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2668" w:rsidRDefault="007237C0" w:rsidP="001F2668">
      <w:r w:rsidRPr="00EE521F">
        <w:t>Mae pedwerydd datganiad Rhaglen Mesur Plant Cymru yn cynnwys canfyddiadau’r rhaglen mesur plant a gynhaliwyd gyda phlant dosbarthiadau derbyn mewn ysgolion yng Nghymru yn 2014/15.</w:t>
      </w:r>
    </w:p>
    <w:p w:rsidR="001F2668" w:rsidRPr="0088259B" w:rsidRDefault="00945469" w:rsidP="001F2668">
      <w:pPr>
        <w:rPr>
          <w:color w:val="000000" w:themeColor="text1"/>
        </w:rPr>
      </w:pPr>
      <w:r w:rsidRPr="0088259B">
        <w:rPr>
          <w:color w:val="000000" w:themeColor="text1"/>
        </w:rPr>
        <w:t xml:space="preserve">Mae’r crynodeb technegol hwn yn darparu gwybodaeth am sut y dadansoddwyd y wybodaeth ac unrhyw faterion </w:t>
      </w:r>
      <w:proofErr w:type="gramStart"/>
      <w:r w:rsidRPr="0088259B">
        <w:rPr>
          <w:color w:val="000000" w:themeColor="text1"/>
        </w:rPr>
        <w:t>a</w:t>
      </w:r>
      <w:proofErr w:type="gramEnd"/>
      <w:r w:rsidRPr="0088259B">
        <w:rPr>
          <w:color w:val="000000" w:themeColor="text1"/>
        </w:rPr>
        <w:t xml:space="preserve"> allai fod wedi effeithio ar ansawdd y wybodaeth.</w:t>
      </w:r>
      <w:r w:rsidR="001F2668" w:rsidRPr="0088259B">
        <w:rPr>
          <w:color w:val="000000" w:themeColor="text1"/>
        </w:rPr>
        <w:t xml:space="preserve"> </w:t>
      </w:r>
    </w:p>
    <w:p w:rsidR="001F2668" w:rsidRDefault="001F2668" w:rsidP="001F2668">
      <w:r>
        <w:t>2014</w:t>
      </w:r>
      <w:r w:rsidR="0051780D">
        <w:t>/15 oedd y bedwaredd flwyddyn i’r</w:t>
      </w:r>
      <w:r>
        <w:t xml:space="preserve"> Rhaglen Mesur Plant </w:t>
      </w:r>
      <w:proofErr w:type="gramStart"/>
      <w:r w:rsidR="0051780D">
        <w:t>gael</w:t>
      </w:r>
      <w:proofErr w:type="gramEnd"/>
      <w:r w:rsidR="0051780D">
        <w:t xml:space="preserve"> ei chynnal </w:t>
      </w:r>
      <w:r>
        <w:t>yng Nghymru, ac felly y</w:t>
      </w:r>
      <w:r w:rsidR="00DE3577">
        <w:t xml:space="preserve"> datganiad</w:t>
      </w:r>
      <w:r>
        <w:t xml:space="preserve"> hwn am y mesuriadau hynny (a gyhoeddwyd yn 2016) yw pedwerydd </w:t>
      </w:r>
      <w:r w:rsidR="00DE3577">
        <w:t>datganiad</w:t>
      </w:r>
      <w:r>
        <w:t xml:space="preserve"> y rhaglen. </w:t>
      </w:r>
      <w:proofErr w:type="gramStart"/>
      <w:r>
        <w:t>Yn ystod blwyddyn gyntaf y rhaglen (2011/12), nid oedd y safonau a’r canllawiau sy’n rheoli’r rhaglen wedi’u rhoi ar waith yn llwyr.</w:t>
      </w:r>
      <w:proofErr w:type="gramEnd"/>
      <w:r>
        <w:t xml:space="preserve"> O ganlyniad, </w:t>
      </w:r>
      <w:proofErr w:type="gramStart"/>
      <w:r>
        <w:t>mae  canfyddiadau’r</w:t>
      </w:r>
      <w:proofErr w:type="gramEnd"/>
      <w:r>
        <w:t xml:space="preserve"> flwyddyn honno wedi’u hepgor pan fydd y data wedi’u cydgrynhoi neu’n cael eu harchwilio i ganfod tueddiadau.</w:t>
      </w:r>
    </w:p>
    <w:p w:rsidR="001F2668" w:rsidRPr="00EE521F" w:rsidRDefault="001F2668" w:rsidP="00EE521F">
      <w:pPr>
        <w:pStyle w:val="Heading1"/>
      </w:pPr>
      <w:r w:rsidRPr="00EE521F">
        <w:t>Yngl</w:t>
      </w:r>
      <w:r w:rsidR="00C718BF" w:rsidRPr="00EE521F">
        <w:t>ŷ</w:t>
      </w:r>
      <w:r w:rsidRPr="00EE521F">
        <w:t>n â’r Rhaglen Mesur Plant</w:t>
      </w:r>
    </w:p>
    <w:p w:rsidR="001F2668" w:rsidRPr="003D4858" w:rsidRDefault="001F2668" w:rsidP="00EE521F">
      <w:pPr>
        <w:pStyle w:val="Heading1"/>
      </w:pPr>
      <w:r w:rsidRPr="003D4858">
        <w:t>Strwythur</w:t>
      </w:r>
    </w:p>
    <w:p w:rsidR="001F2668" w:rsidRDefault="001F2668" w:rsidP="001F2668">
      <w:r>
        <w:t xml:space="preserve">Mae gan nifer o dimau o weithwyr proffesiynol ran i’w chwarae yng ngwahanol gamau’r rhaglen ac, yn y pen draw, </w:t>
      </w:r>
      <w:proofErr w:type="gramStart"/>
      <w:r>
        <w:t>yn</w:t>
      </w:r>
      <w:proofErr w:type="gramEnd"/>
      <w:r>
        <w:t xml:space="preserve"> y broses o’i chyflawni’n llwyddiannus. Mae’r Rhaglen Mesur Plant yn cynnwys swyddfa ganolog y rhaglen yn yr Is-adran Gwybodaeth Iechyd yn Iechyd Cyhoeddus Cymru, a cheir mewnbwn gan staff ar draws y GIG yng Nghymru. Mae timau iechyd ysgolion mewn byrddau iechyd lleol yn gyfrifol am gyfathrebu </w:t>
      </w:r>
      <w:proofErr w:type="gramStart"/>
      <w:r>
        <w:t>ag</w:t>
      </w:r>
      <w:proofErr w:type="gramEnd"/>
      <w:r>
        <w:t xml:space="preserve"> ysgolion, rhieni a phlant ac am y broses fesur. Mae timau cofnodion iechyd plant lleol yn gyfrifol am sicrhau bod yr holl wybodaeth yn cael ei bwydo i’r Gronfa Ddata ar Iechyd Plant Cymunedol gan ddefnyddio’r modiwl meddalwedd cywir.</w:t>
      </w:r>
    </w:p>
    <w:p w:rsidR="001F2668" w:rsidRDefault="00945469" w:rsidP="001F2668">
      <w:pPr>
        <w:rPr>
          <w:rFonts w:cs="Calibri"/>
          <w:szCs w:val="24"/>
          <w:lang w:val="cy-GB"/>
        </w:rPr>
      </w:pPr>
      <w:r>
        <w:rPr>
          <w:rFonts w:cs="Calibri"/>
          <w:szCs w:val="24"/>
          <w:lang w:val="cy-GB"/>
        </w:rPr>
        <w:t xml:space="preserve">Mae dadansoddwyr Arsyllfa Iechyd Cyhoeddus Cymru yn </w:t>
      </w:r>
      <w:r w:rsidR="0051780D">
        <w:rPr>
          <w:rFonts w:cs="Calibri"/>
          <w:szCs w:val="24"/>
          <w:lang w:val="cy-GB"/>
        </w:rPr>
        <w:t>derbyn</w:t>
      </w:r>
      <w:r>
        <w:rPr>
          <w:rFonts w:cs="Calibri"/>
          <w:szCs w:val="24"/>
          <w:lang w:val="cy-GB"/>
        </w:rPr>
        <w:t xml:space="preserve"> y wybodaeth ar ffurf adnodd i’w lawrlwytho, sy’n ddienw, gan Wasanaeth Gwybodeg GIG Cymru (NWIS), sy’n cynnal y Gronfa Ddata ar Iechyd Plant Cymunedol ac sy’n prosesu’r data cyn eu trosglwyddo i’r dadansoddwyr. Mae Tîm Dadansoddi yr Arsyllfa yn paratoi’r data i’w defnyddio gan y staff yn swyddfa’r rhaglen ar gyfer yr adroddiad blynyddol. Caiff y broses ei chynorthwyo gan Grŵp Cynghori y Rhaglen Mesur Plant, sef grŵp amlasiantaeth sy’n cynnwys cynrychiolwyr o fyrddau iechyd lleol, byd addysg, y sector Gwirfoddol a Llywodraeth Cymru.</w:t>
      </w:r>
    </w:p>
    <w:p w:rsidR="001F2668" w:rsidRPr="00C35836" w:rsidRDefault="001F2668" w:rsidP="00EE521F">
      <w:pPr>
        <w:pStyle w:val="Heading1"/>
      </w:pPr>
      <w:proofErr w:type="gramStart"/>
      <w:r w:rsidRPr="00C35836">
        <w:t>Pwy sy’n cael ei fesur?</w:t>
      </w:r>
      <w:proofErr w:type="gramEnd"/>
    </w:p>
    <w:p w:rsidR="001F2668" w:rsidRDefault="001F2668" w:rsidP="001F2668">
      <w:r>
        <w:t xml:space="preserve">Cysylltwyd â rhieni pob plentyn </w:t>
      </w:r>
      <w:proofErr w:type="gramStart"/>
      <w:r>
        <w:t>a</w:t>
      </w:r>
      <w:proofErr w:type="gramEnd"/>
      <w:r>
        <w:t xml:space="preserve"> oedd yn preswylio yng Nghymru ac yn mynd i ddosbarth derbyn yng Nghymru yn ystod 2014/15 i roi gwybod iddynt bod y mesuriadau’n cael eu cynnal ac y gallent ddewis eithrio eu plant o’r mesuriadau pe bai’n well ganddynt wneud hynny.  Mae’r canlyniadau wedi’u cynnwys yn y dadansoddiad os </w:t>
      </w:r>
      <w:r w:rsidR="0051780D">
        <w:t>oeddent yn cael</w:t>
      </w:r>
      <w:r>
        <w:t xml:space="preserve"> eu pen-blwydd yn bum oed rhwng 1 Medi 2009 a 31 Awst 2010, ac os </w:t>
      </w:r>
      <w:proofErr w:type="gramStart"/>
      <w:r>
        <w:t>nad</w:t>
      </w:r>
      <w:proofErr w:type="gramEnd"/>
      <w:r>
        <w:t xml:space="preserve"> oedd eu rhieni wedi dewis eu heithrio o’r rhaglen. </w:t>
      </w:r>
      <w:proofErr w:type="gramStart"/>
      <w:r>
        <w:t>Cymerir y mesuriadau mewn ffordd safonol – cafodd aelodau timau iechyd ysgolion hyfforddiant ychwanegol ar gymryd y mesuriadau a chaiff yr offer a ddefnyddir ei safoni, ei gynnal a’i raddnodi.</w:t>
      </w:r>
      <w:proofErr w:type="gramEnd"/>
      <w:r>
        <w:t xml:space="preserve"> Cynhelir dau ymweliad â mwyafrif yr ysgolion er mwyn cynnwys y plant </w:t>
      </w:r>
      <w:proofErr w:type="gramStart"/>
      <w:r>
        <w:t>nad</w:t>
      </w:r>
      <w:proofErr w:type="gramEnd"/>
      <w:r>
        <w:t xml:space="preserve"> oeddent yn bresennol neu nad oedd modd eu mesur yn ystod yr ymweliad cyntaf. Os oes dau fesuriad ar gyfer yr </w:t>
      </w:r>
      <w:proofErr w:type="gramStart"/>
      <w:r>
        <w:t>un</w:t>
      </w:r>
      <w:proofErr w:type="gramEnd"/>
      <w:r>
        <w:t xml:space="preserve"> plentyn yn ymddangos ar y gronfa ddata, dim ond y mesuriad diweddaraf a ddefnyddir.</w:t>
      </w:r>
    </w:p>
    <w:p w:rsidR="001F2668" w:rsidRDefault="001F2668" w:rsidP="001F2668">
      <w:r>
        <w:t xml:space="preserve">Nid yw rhai plant yn cael eu mesur oherwydd bod eu rhieni’n dewis eu heithrio o’r rhaglen neu oherwydd </w:t>
      </w:r>
      <w:proofErr w:type="gramStart"/>
      <w:r>
        <w:t>nad</w:t>
      </w:r>
      <w:proofErr w:type="gramEnd"/>
      <w:r>
        <w:t xml:space="preserve"> ydynt yn bresennol yn ystod y ddau ymweliad pan gymerir y mesuriadau. Cafodd mesuriadau saith o blant ledled Cymru eu hepgor o’r dadansoddiad gan nad oedd modd cael unrhyw fesuriad cywir – gallai hyn fod am amryw o resymau, ond fel arfer y rheswm yw bod gan y plentyn gast plastr, neu mae</w:t>
      </w:r>
      <w:r w:rsidR="006E5477">
        <w:t xml:space="preserve"> </w:t>
      </w:r>
      <w:r>
        <w:t>agwedd ar iechyd y plentyn yn ei atal rhag</w:t>
      </w:r>
      <w:r w:rsidR="006E5477">
        <w:t xml:space="preserve"> </w:t>
      </w:r>
      <w:r>
        <w:t>sefyll yn syth pan fydd yn cael ei fesur. Fodd</w:t>
      </w:r>
      <w:r w:rsidR="006E5477">
        <w:t xml:space="preserve"> </w:t>
      </w:r>
      <w:r>
        <w:t>bynnag, mae’n bosibl pwyso’r plant hynny</w:t>
      </w:r>
      <w:r w:rsidR="006E5477">
        <w:t xml:space="preserve"> </w:t>
      </w:r>
      <w:r>
        <w:t>a’u mesur ynghyd â gweddill eu dosbarth fel</w:t>
      </w:r>
      <w:r w:rsidR="006E5477">
        <w:t xml:space="preserve"> </w:t>
      </w:r>
      <w:proofErr w:type="gramStart"/>
      <w:r>
        <w:t>nad</w:t>
      </w:r>
      <w:proofErr w:type="gramEnd"/>
      <w:r>
        <w:t xml:space="preserve"> ydynt yn teimlo’u bod yn cael eu heithrio</w:t>
      </w:r>
      <w:r w:rsidR="006E5477">
        <w:t xml:space="preserve"> </w:t>
      </w:r>
      <w:r>
        <w:t>o’r broses.</w:t>
      </w:r>
    </w:p>
    <w:p w:rsidR="00B15337" w:rsidRPr="00B15337" w:rsidRDefault="00B15337" w:rsidP="00EE521F">
      <w:pPr>
        <w:pStyle w:val="Heading1"/>
      </w:pPr>
      <w:proofErr w:type="gramStart"/>
      <w:r w:rsidRPr="00B15337">
        <w:t>Sut mae’r canlyniadau’n cael eu dadansoddi?</w:t>
      </w:r>
      <w:proofErr w:type="gramEnd"/>
    </w:p>
    <w:p w:rsidR="00B15337" w:rsidRDefault="00B15337" w:rsidP="00B15337">
      <w:r>
        <w:t xml:space="preserve">Caiff mesuriadau’r plant eu dyrannu’n gategorïau ar sail mynegai màs y corff (BMI), gan ystyried rhyw y plentyn a’i union oedran pan gafodd ei fesur. Dyma’r categorïau a ddefnyddir yn y Rhaglen Mesur Plant </w:t>
      </w:r>
      <w:r w:rsidR="0051780D">
        <w:t xml:space="preserve">yng </w:t>
      </w:r>
      <w:r>
        <w:t>Nghymru:</w:t>
      </w:r>
    </w:p>
    <w:p w:rsidR="00B15337" w:rsidRDefault="0051780D" w:rsidP="00B15337">
      <w:pPr>
        <w:pStyle w:val="ListParagraph"/>
        <w:numPr>
          <w:ilvl w:val="0"/>
          <w:numId w:val="2"/>
        </w:numPr>
      </w:pPr>
      <w:r>
        <w:t>D</w:t>
      </w:r>
      <w:r w:rsidR="00B15337">
        <w:t>an bwysau: BMI sy’n llai na’r ail ganradd ond heb gynnwys y ganradd honno</w:t>
      </w:r>
    </w:p>
    <w:p w:rsidR="00B15337" w:rsidRDefault="00B15337" w:rsidP="00B15337">
      <w:pPr>
        <w:pStyle w:val="ListParagraph"/>
        <w:numPr>
          <w:ilvl w:val="0"/>
          <w:numId w:val="1"/>
        </w:numPr>
      </w:pPr>
      <w:r>
        <w:t>Pwysau iach: BMI ar yr ail ganradd hyd at ond heb gynnwys y 85ain ganradd</w:t>
      </w:r>
    </w:p>
    <w:p w:rsidR="00B15337" w:rsidRDefault="00B15337" w:rsidP="00B15337">
      <w:pPr>
        <w:pStyle w:val="ListParagraph"/>
        <w:numPr>
          <w:ilvl w:val="0"/>
          <w:numId w:val="1"/>
        </w:numPr>
      </w:pPr>
      <w:r>
        <w:t>Pwysau iach ac o dan bwysau</w:t>
      </w:r>
    </w:p>
    <w:p w:rsidR="00B15337" w:rsidRDefault="00B15337" w:rsidP="00B15337">
      <w:pPr>
        <w:pStyle w:val="ListParagraph"/>
        <w:numPr>
          <w:ilvl w:val="0"/>
          <w:numId w:val="1"/>
        </w:numPr>
      </w:pPr>
      <w:r>
        <w:t>Dros bwysau ond nid yn ordew: BMI ar y 85ain ganradd hyd at ond heb gynnwys y</w:t>
      </w:r>
    </w:p>
    <w:p w:rsidR="00B15337" w:rsidRDefault="00B15337" w:rsidP="00B15337">
      <w:pPr>
        <w:pStyle w:val="ListParagraph"/>
        <w:numPr>
          <w:ilvl w:val="0"/>
          <w:numId w:val="1"/>
        </w:numPr>
      </w:pPr>
      <w:r>
        <w:t>95ain ganradd</w:t>
      </w:r>
    </w:p>
    <w:p w:rsidR="00B15337" w:rsidRDefault="00B15337" w:rsidP="00B15337">
      <w:pPr>
        <w:pStyle w:val="ListParagraph"/>
        <w:numPr>
          <w:ilvl w:val="0"/>
          <w:numId w:val="1"/>
        </w:numPr>
      </w:pPr>
      <w:r>
        <w:t>Dros bwysau a gordew</w:t>
      </w:r>
    </w:p>
    <w:p w:rsidR="008864D7" w:rsidRDefault="006D1A96" w:rsidP="00B15337">
      <w:pPr>
        <w:pStyle w:val="ListParagraph"/>
        <w:numPr>
          <w:ilvl w:val="0"/>
          <w:numId w:val="1"/>
        </w:numPr>
      </w:pPr>
      <w:r>
        <w:t>Gordew: 95ain ganradd ac uwch</w:t>
      </w:r>
    </w:p>
    <w:p w:rsidR="006D1A96" w:rsidRDefault="006D1A96" w:rsidP="006D1A96">
      <w:proofErr w:type="gramStart"/>
      <w:r>
        <w:t xml:space="preserve">Nid oes diffiniad </w:t>
      </w:r>
      <w:r w:rsidR="00DE3577">
        <w:t>cyffredin</w:t>
      </w:r>
      <w:r>
        <w:t xml:space="preserve"> o ordewdra afiach / difrifol ymysg</w:t>
      </w:r>
      <w:r w:rsidR="0051780D">
        <w:t xml:space="preserve"> </w:t>
      </w:r>
      <w:r>
        <w:t>plant, fel yn achos oedolion.</w:t>
      </w:r>
      <w:proofErr w:type="gramEnd"/>
    </w:p>
    <w:p w:rsidR="00B15337" w:rsidRDefault="00B94ED0" w:rsidP="00B94ED0">
      <w:proofErr w:type="gramStart"/>
      <w:r>
        <w:t>Caiff y canlyniadau eu mynegi ar ffurf canran y plant ym mhob categori BMI.</w:t>
      </w:r>
      <w:proofErr w:type="gramEnd"/>
      <w:r>
        <w:t xml:space="preserve"> </w:t>
      </w:r>
      <w:proofErr w:type="gramStart"/>
      <w:r w:rsidR="0051780D">
        <w:t>Gwneir cymariaethau</w:t>
      </w:r>
      <w:r>
        <w:t xml:space="preserve"> wedyn drwy edrych ar gyfnodau amser; lle mae’r plant yn byw; eu rhyw; amddifadedd ac ethnigrwydd.</w:t>
      </w:r>
      <w:proofErr w:type="gramEnd"/>
      <w:r>
        <w:t xml:space="preserve"> Asesir wedyn </w:t>
      </w:r>
      <w:proofErr w:type="gramStart"/>
      <w:r>
        <w:t>a</w:t>
      </w:r>
      <w:proofErr w:type="gramEnd"/>
      <w:r>
        <w:t xml:space="preserve"> yw’r canlyniadau’n arwyddocaol (yn ystadegol) ai peidio. </w:t>
      </w:r>
      <w:proofErr w:type="gramStart"/>
      <w:r>
        <w:t>Asesir arwyddocâd ystadegol drwy gyfyngau hyder (CH).</w:t>
      </w:r>
      <w:proofErr w:type="gramEnd"/>
    </w:p>
    <w:p w:rsidR="00B94ED0" w:rsidRDefault="00B94ED0" w:rsidP="00B94ED0">
      <w:pPr>
        <w:rPr>
          <w:strike/>
        </w:rPr>
      </w:pPr>
      <w:r>
        <w:t xml:space="preserve">Os yw nifer y plant mewn unrhyw gategori yn llai </w:t>
      </w:r>
      <w:proofErr w:type="gramStart"/>
      <w:r>
        <w:t>na</w:t>
      </w:r>
      <w:proofErr w:type="gramEnd"/>
      <w:r>
        <w:t xml:space="preserve"> phump, mae’r canlyniad wedi’i </w:t>
      </w:r>
      <w:r w:rsidR="0051780D">
        <w:t>atal</w:t>
      </w:r>
      <w:r>
        <w:t xml:space="preserve"> er mwyn osgoi’r posibilrwydd o adnabod plant unigol. </w:t>
      </w:r>
    </w:p>
    <w:p w:rsidR="00AF5581" w:rsidRDefault="0051780D" w:rsidP="00AF5581">
      <w:proofErr w:type="gramStart"/>
      <w:r>
        <w:t>Yn ystod b</w:t>
      </w:r>
      <w:r w:rsidR="00AF5581" w:rsidRPr="00AF5581">
        <w:t>lwyddyn gyntaf y Rhaglen (2011/12), nid oedd safonau a</w:t>
      </w:r>
      <w:r w:rsidR="00AF5581">
        <w:t xml:space="preserve"> </w:t>
      </w:r>
      <w:r w:rsidR="00AF5581" w:rsidRPr="00AF5581">
        <w:t>chanllawiau’r Rhaglen Mesur Plant ar waith.</w:t>
      </w:r>
      <w:proofErr w:type="gramEnd"/>
      <w:r w:rsidR="00AF5581">
        <w:t xml:space="preserve"> </w:t>
      </w:r>
      <w:r w:rsidR="00AF5581" w:rsidRPr="00AF5581">
        <w:t>Gan y gall canlyniadau’r flwyddyn honno fod</w:t>
      </w:r>
      <w:r w:rsidR="00AF5581">
        <w:t xml:space="preserve"> </w:t>
      </w:r>
      <w:r w:rsidR="00AF5581" w:rsidRPr="00AF5581">
        <w:t xml:space="preserve">yn llai cadarn, </w:t>
      </w:r>
      <w:proofErr w:type="gramStart"/>
      <w:r w:rsidR="00AF5581" w:rsidRPr="00AF5581">
        <w:t>ni</w:t>
      </w:r>
      <w:proofErr w:type="gramEnd"/>
      <w:r w:rsidR="00AF5581" w:rsidRPr="00AF5581">
        <w:t xml:space="preserve"> fyddant yn cael eu cynnwys</w:t>
      </w:r>
      <w:r w:rsidR="00AF5581">
        <w:t xml:space="preserve"> </w:t>
      </w:r>
      <w:r w:rsidR="00AF5581" w:rsidRPr="00AF5581">
        <w:t>mwyach pan fydd data wedi’u cydgrynhoi</w:t>
      </w:r>
      <w:r w:rsidR="00AF5581">
        <w:t xml:space="preserve"> </w:t>
      </w:r>
      <w:r w:rsidR="00AF5581" w:rsidRPr="00AF5581">
        <w:t>neu pan fydd tueddiadau’n cael eu hasesu.</w:t>
      </w:r>
    </w:p>
    <w:p w:rsidR="00DC4994" w:rsidRDefault="00DC4994" w:rsidP="00DC4994">
      <w:proofErr w:type="gramStart"/>
      <w:r>
        <w:t xml:space="preserve">Ar gyfer yr adroddiad a gyhoeddwyd yn 2015, darparwyd dadansoddiadau fesul ardal </w:t>
      </w:r>
      <w:r w:rsidR="0051780D">
        <w:t>g</w:t>
      </w:r>
      <w:r>
        <w:t xml:space="preserve">ynnyrch ehangach drefol, </w:t>
      </w:r>
      <w:r w:rsidR="0051780D">
        <w:t>g</w:t>
      </w:r>
      <w:r>
        <w:t>wledig, a gwledig iawn (gan ddefnyddio dosbarthiadau ardaloedd y Swyddfa Ystadegau Gwladol).</w:t>
      </w:r>
      <w:proofErr w:type="gramEnd"/>
      <w:r>
        <w:t xml:space="preserve"> </w:t>
      </w:r>
      <w:proofErr w:type="gramStart"/>
      <w:r>
        <w:t xml:space="preserve">Ychydig iawn o wahaniaeth a ddangosodd hyn yn y categorïau ac nid yw’r dadansoddiad wedi’i ailadrodd eleni, ond bydd yn cael ei ailadrodd yn yr adroddiad </w:t>
      </w:r>
      <w:r w:rsidR="0051780D">
        <w:t>a</w:t>
      </w:r>
      <w:r>
        <w:t xml:space="preserve"> gyhoeddi</w:t>
      </w:r>
      <w:r w:rsidR="0051780D">
        <w:t>r</w:t>
      </w:r>
      <w:r>
        <w:t xml:space="preserve"> yn 2018.</w:t>
      </w:r>
      <w:proofErr w:type="gramEnd"/>
    </w:p>
    <w:p w:rsidR="00DC4994" w:rsidRPr="00AF5581" w:rsidRDefault="00DE3577" w:rsidP="00DC4994">
      <w:proofErr w:type="gramStart"/>
      <w:r>
        <w:t xml:space="preserve">Caiff y wybodaeth yn y datganiad </w:t>
      </w:r>
      <w:r w:rsidR="00DC4994">
        <w:t>ei chyflwyno ar lefel genedlaethol, awdurdodau lleol a byrddau iechyd.</w:t>
      </w:r>
      <w:proofErr w:type="gramEnd"/>
      <w:r w:rsidR="00DC4994">
        <w:t xml:space="preserve"> </w:t>
      </w:r>
    </w:p>
    <w:p w:rsidR="00216783" w:rsidRPr="00216783" w:rsidRDefault="00216783" w:rsidP="00EE521F">
      <w:pPr>
        <w:pStyle w:val="Heading1"/>
      </w:pPr>
      <w:proofErr w:type="gramStart"/>
      <w:r w:rsidRPr="00216783">
        <w:t>Sut y caiff ansawdd y Rhaglen Mesur Plant ei sicrhau?</w:t>
      </w:r>
      <w:proofErr w:type="gramEnd"/>
    </w:p>
    <w:p w:rsidR="00216783" w:rsidRDefault="00216783" w:rsidP="00216783">
      <w:proofErr w:type="gramStart"/>
      <w:r>
        <w:t>Mae plant yn y gr</w:t>
      </w:r>
      <w:r w:rsidR="00945469">
        <w:t>ŵ</w:t>
      </w:r>
      <w:r>
        <w:t>p blwyddyn hwn wedi cael eu pwyso ers sawl blwyddyn fel rhan o’r gwiriad iechyd cyn ymuno â’r ysgol.</w:t>
      </w:r>
      <w:proofErr w:type="gramEnd"/>
      <w:r>
        <w:t xml:space="preserve"> </w:t>
      </w:r>
      <w:proofErr w:type="gramStart"/>
      <w:r>
        <w:t>Fodd bynnag, pan gyflwynwyd y Rhaglen Mesur Plant, cafodd safonau a chanllawiau newydd eu cyflwyno a chynigiwyd hyfforddiant ychwanegol i aelodau timau iechyd ysgolion er mwyn cymryd y mesuriadau mewn ffordd fwy cadarn.</w:t>
      </w:r>
      <w:proofErr w:type="gramEnd"/>
      <w:r>
        <w:t xml:space="preserve"> </w:t>
      </w:r>
      <w:proofErr w:type="gramStart"/>
      <w:r>
        <w:t>Mae pob bwrdd iechyd yn rhoi sicrwydd i swyddfa’r Rhaglen Mesur Plant fod y safonau a’r canllawiau yn cael eu dilyn.</w:t>
      </w:r>
      <w:proofErr w:type="gramEnd"/>
    </w:p>
    <w:p w:rsidR="00216783" w:rsidRDefault="00216783" w:rsidP="00216783">
      <w:r>
        <w:t>Cytunodd Gr</w:t>
      </w:r>
      <w:r w:rsidR="00DE3577">
        <w:t>ŵ</w:t>
      </w:r>
      <w:r>
        <w:t>p Llywio a Bwrdd y Rhaglen Mesur Plant ar Safonau a Chanllawiau’r Rhaglen Mesur Plant yn 2012. Diwygiwyd y rhain yn 2014 a chawsant eu cymeradwyo gan Gr</w:t>
      </w:r>
      <w:r w:rsidR="00945469">
        <w:t>ŵ</w:t>
      </w:r>
      <w:r>
        <w:t xml:space="preserve">p Cynghori newydd y Rhaglen Mesur Plant,  sydd â throsolwg o’r rhaglen gyfan. Mae’r Safonau a’r Canllawiau wedi’u cynllunio i hwyluso dull </w:t>
      </w:r>
      <w:r w:rsidR="00DE3577">
        <w:t>unffurf</w:t>
      </w:r>
      <w:r>
        <w:t xml:space="preserve"> o fesur plant, </w:t>
      </w:r>
      <w:r w:rsidR="00DE3577">
        <w:t xml:space="preserve">a chofnodi a dadansoddi’r canlyniadau </w:t>
      </w:r>
      <w:r>
        <w:t xml:space="preserve">er mwyn i’r canlyniadau </w:t>
      </w:r>
      <w:proofErr w:type="gramStart"/>
      <w:r>
        <w:t>gael</w:t>
      </w:r>
      <w:proofErr w:type="gramEnd"/>
      <w:r>
        <w:t xml:space="preserve"> eu hystyried yn rhai cadarn, cynhwysfawr a chymaradwy ar draws Cymru a thros amser. Mae Safonau a Chanllawiau’r Rhaglen Mesur Plant ar </w:t>
      </w:r>
      <w:proofErr w:type="gramStart"/>
      <w:r>
        <w:t>gael</w:t>
      </w:r>
      <w:proofErr w:type="gramEnd"/>
      <w:r>
        <w:t xml:space="preserve"> ar wefan y Rhaglen, yn Gymraeg a Saesneg.</w:t>
      </w:r>
      <w:r w:rsidR="0051780D">
        <w:t xml:space="preserve"> </w:t>
      </w:r>
      <w:r>
        <w:t>Maent yn cynnwys gwybodaeth am y canlynol i dimau iechyd lleol:</w:t>
      </w:r>
    </w:p>
    <w:p w:rsidR="00216783" w:rsidRDefault="00216783" w:rsidP="00216783">
      <w:pPr>
        <w:pStyle w:val="ListParagraph"/>
        <w:numPr>
          <w:ilvl w:val="0"/>
          <w:numId w:val="2"/>
        </w:numPr>
      </w:pPr>
      <w:r>
        <w:t>sut y dylid cymryd y mesuriadau</w:t>
      </w:r>
    </w:p>
    <w:p w:rsidR="00216783" w:rsidRDefault="00216783" w:rsidP="00216783">
      <w:pPr>
        <w:pStyle w:val="ListParagraph"/>
        <w:numPr>
          <w:ilvl w:val="0"/>
          <w:numId w:val="2"/>
        </w:numPr>
      </w:pPr>
      <w:r>
        <w:t>sut y dylid cynnal a chadw a graddnodi’r offer a ddefnyddir i gymryd y mesuriadau</w:t>
      </w:r>
    </w:p>
    <w:p w:rsidR="00216783" w:rsidRDefault="00216783" w:rsidP="00216783">
      <w:pPr>
        <w:pStyle w:val="ListParagraph"/>
        <w:numPr>
          <w:ilvl w:val="0"/>
          <w:numId w:val="2"/>
        </w:numPr>
      </w:pPr>
      <w:r>
        <w:t>hyfforddi staff</w:t>
      </w:r>
    </w:p>
    <w:p w:rsidR="00216783" w:rsidRDefault="00216783" w:rsidP="00216783">
      <w:pPr>
        <w:pStyle w:val="ListParagraph"/>
        <w:numPr>
          <w:ilvl w:val="0"/>
          <w:numId w:val="2"/>
        </w:numPr>
      </w:pPr>
      <w:r>
        <w:t>cofnodi canlyniadau a chyfathrebu yn eu cylch</w:t>
      </w:r>
    </w:p>
    <w:p w:rsidR="00216783" w:rsidRDefault="00216783" w:rsidP="00216783">
      <w:pPr>
        <w:pStyle w:val="ListParagraph"/>
        <w:numPr>
          <w:ilvl w:val="0"/>
          <w:numId w:val="2"/>
        </w:numPr>
      </w:pPr>
      <w:r>
        <w:t>plant na chânt eu cynnwys yn y rhaglen</w:t>
      </w:r>
    </w:p>
    <w:p w:rsidR="00B94ED0" w:rsidRDefault="00216783" w:rsidP="00216783">
      <w:pPr>
        <w:pStyle w:val="ListParagraph"/>
        <w:numPr>
          <w:ilvl w:val="0"/>
          <w:numId w:val="2"/>
        </w:numPr>
      </w:pPr>
      <w:r>
        <w:t>sicrwydd ac archwilio</w:t>
      </w:r>
    </w:p>
    <w:p w:rsidR="00216783" w:rsidRDefault="00216783" w:rsidP="00216783">
      <w:r>
        <w:t xml:space="preserve">I gynorthwyo staff i gyflawni’r rhaglen, datblygwyd pecyn e-ddysgu ynghylch y Rhaglen Mesur Plant i’w ddefnyddio gan staff y GIG sy’n gweithio mewn byrddau iechyd lleol. Mae hwn wedi’i gynllunio i </w:t>
      </w:r>
      <w:proofErr w:type="gramStart"/>
      <w:r>
        <w:t>gael</w:t>
      </w:r>
      <w:proofErr w:type="gramEnd"/>
      <w:r>
        <w:t xml:space="preserve"> ei ddefnyddio ar y cyd â’r fideo hyfforddi staff sydd ar gael ar wefan y Rhaglen Mesur Plant, yn Gymraeg a Saesneg.</w:t>
      </w:r>
    </w:p>
    <w:p w:rsidR="00F56E0F" w:rsidRPr="00F56E0F" w:rsidRDefault="00F56E0F" w:rsidP="00EE521F">
      <w:pPr>
        <w:pStyle w:val="Heading1"/>
      </w:pPr>
      <w:r w:rsidRPr="00F56E0F">
        <w:t>Dosbarthu BMI plentyn</w:t>
      </w:r>
    </w:p>
    <w:p w:rsidR="00F56E0F" w:rsidRDefault="00F56E0F" w:rsidP="00F56E0F">
      <w:proofErr w:type="gramStart"/>
      <w:r>
        <w:t>Mae dosbarthiad BMI plant yn wahanol i ddosbarthiad BMI oedolion.</w:t>
      </w:r>
      <w:proofErr w:type="gramEnd"/>
      <w:r>
        <w:t xml:space="preserve"> </w:t>
      </w:r>
      <w:proofErr w:type="gramStart"/>
      <w:r>
        <w:t>Caiff BMI plant ei gategoreiddio gan ddefnyddio trothwyon amrywiol sy’n newid gan ddibynnu ar oedran a rhyw y plentyn, gan fod patrymau twf yn amrywio yn ôl oedran a rhyw plant.</w:t>
      </w:r>
      <w:proofErr w:type="gramEnd"/>
      <w:r>
        <w:t xml:space="preserve"> Caiff BMI pob plentyn ei gyfrifo ac yna’i asesu yn erbyn poblogaeth gyfeirio neu gyfeirnod twf sy’n deillio o fesuriadau sampl fawr o blant o’r </w:t>
      </w:r>
      <w:proofErr w:type="gramStart"/>
      <w:r>
        <w:t>un</w:t>
      </w:r>
      <w:proofErr w:type="gramEnd"/>
      <w:r>
        <w:t xml:space="preserve"> oed a rhyw. Mae nifer o wahanol raddfeydd cyfeirio ar </w:t>
      </w:r>
      <w:proofErr w:type="gramStart"/>
      <w:r>
        <w:t>gael</w:t>
      </w:r>
      <w:proofErr w:type="gramEnd"/>
      <w:r>
        <w:t xml:space="preserve"> yng nghyswllt twf, ond ar gyfer y rhaglen hon dewiswyd UK90.</w:t>
      </w:r>
      <w:r w:rsidR="00DE3577">
        <w:t xml:space="preserve"> </w:t>
      </w:r>
      <w:r>
        <w:t>Mae’r raddfa gyfeirio wedi’i rhannu’n 100</w:t>
      </w:r>
      <w:r w:rsidR="00DB7F06">
        <w:t xml:space="preserve"> </w:t>
      </w:r>
      <w:r>
        <w:t xml:space="preserve">o unedau </w:t>
      </w:r>
      <w:proofErr w:type="gramStart"/>
      <w:r>
        <w:t>a</w:t>
      </w:r>
      <w:proofErr w:type="gramEnd"/>
      <w:r>
        <w:t xml:space="preserve"> elwir yn ganraddau.</w:t>
      </w:r>
    </w:p>
    <w:p w:rsidR="008757D1" w:rsidRDefault="008468D8" w:rsidP="008468D8">
      <w:r>
        <w:t xml:space="preserve">Cyfrifir cyfraddau achosion gan ddefnyddio canraddau BMI sy’n gysylltiedig ag oedrannau penodol a’r rhywiau, a gyfrifwyd gan ddefnyddio cyfeirnod twf 1990 Prydain (UK90), a ddeilliodd o ddull a gynigiwyd gan </w:t>
      </w:r>
      <w:r w:rsidR="008347B9">
        <w:t xml:space="preserve">Cole </w:t>
      </w:r>
      <w:r w:rsidR="008347B9" w:rsidRPr="0051780D">
        <w:rPr>
          <w:i/>
        </w:rPr>
        <w:t>et al</w:t>
      </w:r>
      <w:r w:rsidR="008757D1">
        <w:rPr>
          <w:rStyle w:val="EndnoteReference"/>
        </w:rPr>
        <w:endnoteReference w:id="1"/>
      </w:r>
      <w:r w:rsidR="008757D1">
        <w:t xml:space="preserve">. Cyfrifir y BMI gan ddefnyddio dull a gynigiwyd gan Keys </w:t>
      </w:r>
      <w:r w:rsidR="008757D1" w:rsidRPr="0051780D">
        <w:rPr>
          <w:i/>
        </w:rPr>
        <w:t>et al</w:t>
      </w:r>
      <w:r w:rsidR="008757D1">
        <w:rPr>
          <w:rStyle w:val="EndnoteReference"/>
        </w:rPr>
        <w:endnoteReference w:id="2"/>
      </w:r>
      <w:r w:rsidR="008757D1">
        <w:t xml:space="preserve">. </w:t>
      </w:r>
      <w:proofErr w:type="gramStart"/>
      <w:r w:rsidR="008757D1">
        <w:t>Defnyddir cyfeirnod twf 1990 Prydain (UK90) hefyd yn Rhaglen Genedlaethol Mesur Plant Lloegr, sy’n peri bod modd cymharu’r ddwy wlad.</w:t>
      </w:r>
      <w:proofErr w:type="gramEnd"/>
      <w:r w:rsidR="008757D1">
        <w:t xml:space="preserve"> Daeth y mesuriadau a fu’n sail i UK90 o saith astudiaeth bwysig ynghylch twf yn y DU, ac mae’n cynnwys mesuriadau dros 30,000 o blant</w:t>
      </w:r>
      <w:r w:rsidR="008757D1">
        <w:rPr>
          <w:rStyle w:val="EndnoteReference"/>
        </w:rPr>
        <w:endnoteReference w:id="3"/>
      </w:r>
      <w:r w:rsidR="008757D1">
        <w:t xml:space="preserve"> a phobl ifanc rhwng 33 wythnos o feichiogrwydd a 23 mlwydd oed. </w:t>
      </w:r>
      <w:proofErr w:type="gramStart"/>
      <w:r w:rsidR="008757D1">
        <w:t>Un</w:t>
      </w:r>
      <w:proofErr w:type="gramEnd"/>
      <w:r w:rsidR="008757D1">
        <w:t xml:space="preserve"> feirniadaeth o’r cyfeirnod twf hwn yw mai dim ond mesuriadau nifer fach o blant o gefndiroedd lleiafrifoedd ethnig a oedd ar gael yn yr astudiaethau ac ni chafodd y rhain eu cynnwys, er bod amrywiadau hysbys mewn patrymau twf rhwng plant o wahanol grwpiau ethnig</w:t>
      </w:r>
      <w:r w:rsidR="008757D1">
        <w:rPr>
          <w:rStyle w:val="EndnoteReference"/>
        </w:rPr>
        <w:endnoteReference w:id="4"/>
      </w:r>
      <w:r w:rsidR="008757D1">
        <w:t>.</w:t>
      </w:r>
    </w:p>
    <w:p w:rsidR="00EA7FD3" w:rsidRDefault="008757D1" w:rsidP="00EA7FD3">
      <w:r>
        <w:t xml:space="preserve">Mae cyfeirnodau twf eraill a ddefnyddir yn rhyngwladol yn cynnwys y rhai a ddatblygwyd gan Sefydliad Iechyd y Byd (WHO), y Ganolfan Rheoli Clefydau yn UDA (CDC), a’r Tasglu Rhyngwladol ar Ordewdra (IOTF). Dim ond os bydd yr </w:t>
      </w:r>
      <w:proofErr w:type="gramStart"/>
      <w:r>
        <w:t>un</w:t>
      </w:r>
      <w:proofErr w:type="gramEnd"/>
      <w:r>
        <w:t xml:space="preserve"> cyfeirnod twf wedi cael ei ddefnyddio y dylid cymharu achosion o ordewdra ar draws poblogaethau, gan fod y cyfeirnodau’n wahanol i’w gilydd. Mae’r Arsyllfa Gordewdra Genedlaethol yn Lloegr wedi cyhoeddi canllaw defnyddiol</w:t>
      </w:r>
      <w:r>
        <w:rPr>
          <w:rStyle w:val="EndnoteReference"/>
        </w:rPr>
        <w:endnoteReference w:id="5"/>
      </w:r>
      <w:r>
        <w:t xml:space="preserve"> </w:t>
      </w:r>
      <w:r w:rsidR="00EA7FD3">
        <w:t xml:space="preserve">sy’n rhoi rhagor o wybodaeth am bob </w:t>
      </w:r>
      <w:proofErr w:type="gramStart"/>
      <w:r w:rsidR="00EA7FD3">
        <w:t>un</w:t>
      </w:r>
      <w:proofErr w:type="gramEnd"/>
      <w:r w:rsidR="00EA7FD3">
        <w:t xml:space="preserve"> o’r cyfeirnodau twf uchod.</w:t>
      </w:r>
    </w:p>
    <w:p w:rsidR="00BB3455" w:rsidRPr="00BB3455" w:rsidRDefault="00BB3455" w:rsidP="00EE521F">
      <w:pPr>
        <w:pStyle w:val="Heading1"/>
      </w:pPr>
      <w:proofErr w:type="gramStart"/>
      <w:r w:rsidRPr="00BB3455">
        <w:t>Pa gofnodion sy’n cael eu cynnwys?</w:t>
      </w:r>
      <w:proofErr w:type="gramEnd"/>
    </w:p>
    <w:p w:rsidR="00BB3455" w:rsidRDefault="00BB3455" w:rsidP="00BB3455">
      <w:r>
        <w:t xml:space="preserve">Caiff cofnodion eu cynnwys yn y rhaglen os ydynt yn bodloni pob </w:t>
      </w:r>
      <w:proofErr w:type="gramStart"/>
      <w:r>
        <w:t>un</w:t>
      </w:r>
      <w:proofErr w:type="gramEnd"/>
      <w:r>
        <w:t xml:space="preserve"> o’r meini prawf a ganlyn:</w:t>
      </w:r>
    </w:p>
    <w:p w:rsidR="00BB3455" w:rsidRDefault="00BB3455" w:rsidP="00BB3455">
      <w:pPr>
        <w:pStyle w:val="ListParagraph"/>
        <w:numPr>
          <w:ilvl w:val="0"/>
          <w:numId w:val="3"/>
        </w:numPr>
      </w:pPr>
      <w:r>
        <w:t>Mae’r lleoliad y preswylir ynddo yn hysbys</w:t>
      </w:r>
    </w:p>
    <w:p w:rsidR="00BB3455" w:rsidRDefault="00BB3455" w:rsidP="00BB3455">
      <w:pPr>
        <w:pStyle w:val="ListParagraph"/>
        <w:numPr>
          <w:ilvl w:val="0"/>
          <w:numId w:val="3"/>
        </w:numPr>
      </w:pPr>
      <w:r>
        <w:t>Mae’r plentyn yn preswylio yng Nghymru</w:t>
      </w:r>
    </w:p>
    <w:p w:rsidR="00BB3455" w:rsidRDefault="00BB3455" w:rsidP="00BB3455">
      <w:pPr>
        <w:pStyle w:val="ListParagraph"/>
        <w:numPr>
          <w:ilvl w:val="0"/>
          <w:numId w:val="3"/>
        </w:numPr>
      </w:pPr>
      <w:r>
        <w:t>Mae’r ysgol wedi’i lleoli yng Nghymru</w:t>
      </w:r>
    </w:p>
    <w:p w:rsidR="00BB3455" w:rsidRDefault="00BB3455" w:rsidP="00BB3455">
      <w:pPr>
        <w:pStyle w:val="ListParagraph"/>
        <w:numPr>
          <w:ilvl w:val="0"/>
          <w:numId w:val="3"/>
        </w:numPr>
      </w:pPr>
      <w:r>
        <w:t>Cafodd y plentyn ei eni rhwng mis Medi 2009 a mis Awst 2010</w:t>
      </w:r>
    </w:p>
    <w:p w:rsidR="00BB3455" w:rsidRDefault="00BB3455" w:rsidP="00BB3455">
      <w:pPr>
        <w:pStyle w:val="ListParagraph"/>
        <w:numPr>
          <w:ilvl w:val="0"/>
          <w:numId w:val="3"/>
        </w:numPr>
      </w:pPr>
      <w:r>
        <w:t>Mae rhyw y plentyn wedi’i gofnodi</w:t>
      </w:r>
    </w:p>
    <w:p w:rsidR="00BB3455" w:rsidRDefault="00BB3455" w:rsidP="00BB3455">
      <w:r>
        <w:t xml:space="preserve">Cafodd cofnodion cymwys eu cynnwys yn y nifer a fesurwyd, os oeddent yn bodloni pob </w:t>
      </w:r>
      <w:proofErr w:type="gramStart"/>
      <w:r>
        <w:t>un</w:t>
      </w:r>
      <w:proofErr w:type="gramEnd"/>
      <w:r>
        <w:t xml:space="preserve"> o’r meini prawf a ganlyn: </w:t>
      </w:r>
    </w:p>
    <w:p w:rsidR="00BB3455" w:rsidRDefault="00BB3455" w:rsidP="00BB3455">
      <w:pPr>
        <w:pStyle w:val="ListParagraph"/>
        <w:numPr>
          <w:ilvl w:val="0"/>
          <w:numId w:val="4"/>
        </w:numPr>
      </w:pPr>
      <w:r>
        <w:t>Mae mesuriad y taldra wedi’i gofnodi ac nid yw’n fesuriad annhebygol</w:t>
      </w:r>
      <w:r w:rsidR="00667F7E">
        <w:rPr>
          <w:rStyle w:val="FootnoteReference"/>
        </w:rPr>
        <w:footnoteReference w:id="1"/>
      </w:r>
    </w:p>
    <w:p w:rsidR="00BB3455" w:rsidRDefault="00BB3455" w:rsidP="00BB3455">
      <w:pPr>
        <w:pStyle w:val="ListParagraph"/>
        <w:numPr>
          <w:ilvl w:val="0"/>
          <w:numId w:val="4"/>
        </w:numPr>
      </w:pPr>
      <w:r>
        <w:t>Mae mesuriad y pwysau wedi’i gofnodi ac nid yw’n fesuriad annhebygol</w:t>
      </w:r>
    </w:p>
    <w:p w:rsidR="00BB3455" w:rsidRDefault="00BB3455" w:rsidP="00BB3455">
      <w:pPr>
        <w:pStyle w:val="ListParagraph"/>
        <w:numPr>
          <w:ilvl w:val="0"/>
          <w:numId w:val="4"/>
        </w:numPr>
      </w:pPr>
      <w:r>
        <w:t>Nid yw caniatâd wedi’i dynnu’n ôl</w:t>
      </w:r>
    </w:p>
    <w:p w:rsidR="00DB7F06" w:rsidRDefault="00BB3455" w:rsidP="00BB3455">
      <w:pPr>
        <w:pStyle w:val="ListParagraph"/>
        <w:numPr>
          <w:ilvl w:val="0"/>
          <w:numId w:val="4"/>
        </w:numPr>
      </w:pPr>
      <w:r>
        <w:t>Cafodd</w:t>
      </w:r>
      <w:r w:rsidR="0051780D">
        <w:t xml:space="preserve"> y mesuriad ei gasglu yn ystod y f</w:t>
      </w:r>
      <w:r>
        <w:t>lwyddyn academaidd 2014/15.</w:t>
      </w:r>
    </w:p>
    <w:p w:rsidR="00CA3F2A" w:rsidRPr="00CA3F2A" w:rsidRDefault="00CA3F2A" w:rsidP="00EE521F">
      <w:pPr>
        <w:pStyle w:val="Heading1"/>
      </w:pPr>
      <w:r w:rsidRPr="00CA3F2A">
        <w:t>Ataliad ar gyfer niferoedd bach</w:t>
      </w:r>
    </w:p>
    <w:p w:rsidR="00CA3F2A" w:rsidRDefault="00CA3F2A" w:rsidP="00CA3F2A">
      <w:r>
        <w:t xml:space="preserve">Pan gaiff gwybodaeth fanwl ei rhyddhau, </w:t>
      </w:r>
      <w:proofErr w:type="gramStart"/>
      <w:r>
        <w:t>mae</w:t>
      </w:r>
      <w:proofErr w:type="gramEnd"/>
      <w:r>
        <w:t xml:space="preserve"> perygl y gallai unigolion gael eu hadnabod er bod eu henwau, eu cyfeiriadau neu ddyddiadau geni wedi cael eu dileu. </w:t>
      </w:r>
      <w:proofErr w:type="gramStart"/>
      <w:r>
        <w:t>Mae’r perygl hwn yn waeth os caiff dwy ffynhonnell ddata neu ragor eu cymharu neu os yw’r data yn disgrifio digwyddiadau anghyffredin.</w:t>
      </w:r>
      <w:proofErr w:type="gramEnd"/>
      <w:r>
        <w:t xml:space="preserve"> Pan fo’r data’n disgrifio digwyddiadau neu wybodaeth </w:t>
      </w:r>
      <w:proofErr w:type="gramStart"/>
      <w:r>
        <w:t>nad</w:t>
      </w:r>
      <w:proofErr w:type="gramEnd"/>
      <w:r>
        <w:t xml:space="preserve"> yw ond yn berthnasol i ychydig iawn o bobl yn y set wybodaeth, neu i bobl sy’n byw mewn ardal ddaearyddol fach, gellir diogelu hunaniaeth pobl drwy ychwanegu mesurau diogelu fel ‘ataliad ar gyfer niferoedd bach’.</w:t>
      </w:r>
    </w:p>
    <w:p w:rsidR="00CA3F2A" w:rsidRDefault="00DE3577" w:rsidP="00CA3F2A">
      <w:r>
        <w:t xml:space="preserve">Yn y datganiad </w:t>
      </w:r>
      <w:r w:rsidR="00CA3F2A">
        <w:t xml:space="preserve">hwn, </w:t>
      </w:r>
      <w:proofErr w:type="gramStart"/>
      <w:r w:rsidR="00CA3F2A">
        <w:t>mae</w:t>
      </w:r>
      <w:proofErr w:type="gramEnd"/>
      <w:r w:rsidR="00CA3F2A">
        <w:t xml:space="preserve"> ataliad wedi’i ddefnyddio ar gyfer niferoedd bach o 1, 2, 3 neu 4 unigolyn er mwyn osgoi’r posibilrwydd o adnabod yr unigolion. Yn y</w:t>
      </w:r>
      <w:r>
        <w:t xml:space="preserve"> datganiad</w:t>
      </w:r>
      <w:r w:rsidR="00CA3F2A">
        <w:t xml:space="preserve"> hwn, </w:t>
      </w:r>
      <w:proofErr w:type="gramStart"/>
      <w:r w:rsidR="00CA3F2A">
        <w:t>mae</w:t>
      </w:r>
      <w:proofErr w:type="gramEnd"/>
      <w:r w:rsidR="00CA3F2A">
        <w:t xml:space="preserve"> hyn yn ymwneud yn bennaf â phlant a oedd o dan bwysau neu â thaldra isel. Defnyddiwyd ataliad yn achos data cysylltiedig hefyd pan allai fod modd canfod y niferoedd ataliedig o gyfansymiau (ataliad eilaidd).</w:t>
      </w:r>
    </w:p>
    <w:p w:rsidR="00F56E0F" w:rsidRDefault="00CA3F2A" w:rsidP="00CA3F2A">
      <w:r>
        <w:t>Er mwyn osgoi’r posibilrwydd o adnabod plant unigol yn ardaloedd yr Awdurdodau Lleol neu’r Byrddau Iechyd, caiff y wybodaeth am blant a roddwyd yn y categori ‘o dan bwysau’ ei chyfuno â’r wybodaeth am blant a osodwyd yn</w:t>
      </w:r>
      <w:r w:rsidR="0051780D">
        <w:t xml:space="preserve"> y c</w:t>
      </w:r>
      <w:r>
        <w:t>ategori ‘pwysau iach’.</w:t>
      </w:r>
    </w:p>
    <w:p w:rsidR="00EE521F" w:rsidRDefault="00EE521F">
      <w:pPr>
        <w:spacing w:before="0" w:after="200" w:line="276" w:lineRule="auto"/>
        <w:rPr>
          <w:b/>
          <w:sz w:val="28"/>
          <w:szCs w:val="28"/>
        </w:rPr>
      </w:pPr>
      <w:r>
        <w:br w:type="page"/>
      </w:r>
    </w:p>
    <w:p w:rsidR="008833F3" w:rsidRPr="0083270A" w:rsidRDefault="008833F3" w:rsidP="00EE521F">
      <w:pPr>
        <w:pStyle w:val="Heading1"/>
      </w:pPr>
      <w:r w:rsidRPr="0083270A">
        <w:t>Cyfyngau hyder ac arwyddocâd</w:t>
      </w:r>
      <w:r w:rsidR="0083270A" w:rsidRPr="0083270A">
        <w:t xml:space="preserve"> </w:t>
      </w:r>
      <w:r w:rsidRPr="0083270A">
        <w:t>ystadegol</w:t>
      </w:r>
    </w:p>
    <w:p w:rsidR="008833F3" w:rsidRDefault="008833F3" w:rsidP="008833F3">
      <w:proofErr w:type="gramStart"/>
      <w:r>
        <w:t>Wrth edrych ar unrhyw wybodaeth</w:t>
      </w:r>
      <w:r w:rsidR="0051780D">
        <w:t xml:space="preserve"> </w:t>
      </w:r>
      <w:r>
        <w:t>ystadegol, mae’n bwysig asesu</w:t>
      </w:r>
      <w:r w:rsidR="0083270A">
        <w:t xml:space="preserve"> </w:t>
      </w:r>
      <w:r>
        <w:t>dibynadwyedd y wybodaeth honno.</w:t>
      </w:r>
      <w:proofErr w:type="gramEnd"/>
      <w:r>
        <w:t xml:space="preserve"> Yn</w:t>
      </w:r>
      <w:r w:rsidR="0083270A">
        <w:t xml:space="preserve"> </w:t>
      </w:r>
      <w:r>
        <w:t xml:space="preserve">arbennig, mae’n bwysig asesu </w:t>
      </w:r>
      <w:proofErr w:type="gramStart"/>
      <w:r>
        <w:t>a</w:t>
      </w:r>
      <w:proofErr w:type="gramEnd"/>
      <w:r>
        <w:t xml:space="preserve"> all unrhyw</w:t>
      </w:r>
      <w:r w:rsidR="0083270A">
        <w:t xml:space="preserve"> </w:t>
      </w:r>
      <w:r>
        <w:t>wahaniaeth fod wedi digwydd ar hap yn</w:t>
      </w:r>
      <w:r w:rsidR="0083270A">
        <w:t xml:space="preserve"> </w:t>
      </w:r>
      <w:r>
        <w:t>unig mewn gwirionedd. Dwy ffordd o</w:t>
      </w:r>
      <w:r w:rsidR="0083270A">
        <w:t xml:space="preserve"> </w:t>
      </w:r>
      <w:r>
        <w:t>ategu’r asesiad hwn yw:</w:t>
      </w:r>
    </w:p>
    <w:p w:rsidR="008833F3" w:rsidRDefault="008833F3" w:rsidP="0083270A">
      <w:pPr>
        <w:pStyle w:val="ListParagraph"/>
        <w:numPr>
          <w:ilvl w:val="0"/>
          <w:numId w:val="5"/>
        </w:numPr>
      </w:pPr>
      <w:r>
        <w:t>Cyfrifo cyfyngau hyder (CH) a’u</w:t>
      </w:r>
      <w:r w:rsidR="0083270A">
        <w:t xml:space="preserve"> </w:t>
      </w:r>
      <w:r w:rsidR="0051780D">
        <w:t>defnyddio</w:t>
      </w:r>
    </w:p>
    <w:p w:rsidR="008833F3" w:rsidRDefault="008833F3" w:rsidP="0083270A">
      <w:pPr>
        <w:pStyle w:val="ListParagraph"/>
        <w:numPr>
          <w:ilvl w:val="0"/>
          <w:numId w:val="5"/>
        </w:numPr>
      </w:pPr>
      <w:r>
        <w:t>Cynnal prawf ystadegol ynghylch</w:t>
      </w:r>
      <w:r w:rsidR="0083270A">
        <w:t xml:space="preserve"> </w:t>
      </w:r>
      <w:r>
        <w:t>arwyddocâd.</w:t>
      </w:r>
    </w:p>
    <w:p w:rsidR="008833F3" w:rsidRDefault="008833F3" w:rsidP="008833F3">
      <w:proofErr w:type="gramStart"/>
      <w:r>
        <w:t>Arwyddion o’r amrywiad naturiol a</w:t>
      </w:r>
      <w:r w:rsidR="0083270A">
        <w:t xml:space="preserve"> </w:t>
      </w:r>
      <w:r>
        <w:t>ddisgwylid mewn perthynas â chyfran (e.e.</w:t>
      </w:r>
      <w:r w:rsidR="0083270A">
        <w:t xml:space="preserve"> </w:t>
      </w:r>
      <w:r>
        <w:t>y ganran sy’n ordew) yw cyfyngau hyder,</w:t>
      </w:r>
      <w:r w:rsidR="0083270A">
        <w:t xml:space="preserve"> </w:t>
      </w:r>
      <w:r>
        <w:t>a dylid eu hystyried wrth asesu’r gyfran</w:t>
      </w:r>
      <w:r w:rsidR="0083270A">
        <w:t xml:space="preserve"> </w:t>
      </w:r>
      <w:r>
        <w:t>honno neu ei dehongli.</w:t>
      </w:r>
      <w:proofErr w:type="gramEnd"/>
      <w:r>
        <w:t xml:space="preserve"> </w:t>
      </w:r>
      <w:proofErr w:type="gramStart"/>
      <w:r>
        <w:t>Mae maint y cyfwng</w:t>
      </w:r>
      <w:r w:rsidR="0083270A">
        <w:t xml:space="preserve"> </w:t>
      </w:r>
      <w:r>
        <w:t>hyder yn dibynnu ar faint y sampl sy’n cael</w:t>
      </w:r>
      <w:r w:rsidR="0083270A">
        <w:t xml:space="preserve"> </w:t>
      </w:r>
      <w:r>
        <w:t>ei hastudio.</w:t>
      </w:r>
      <w:proofErr w:type="gramEnd"/>
      <w:r>
        <w:t xml:space="preserve"> Yn gyffredinol, </w:t>
      </w:r>
      <w:proofErr w:type="gramStart"/>
      <w:r>
        <w:t>mae</w:t>
      </w:r>
      <w:proofErr w:type="gramEnd"/>
      <w:r>
        <w:t xml:space="preserve"> cyfraddau</w:t>
      </w:r>
      <w:r w:rsidR="0083270A">
        <w:t xml:space="preserve"> </w:t>
      </w:r>
      <w:r>
        <w:t>sy’n seiliedig ar samplau bach yn debygol o</w:t>
      </w:r>
      <w:r w:rsidR="0083270A">
        <w:t xml:space="preserve"> </w:t>
      </w:r>
      <w:r>
        <w:t>fod â chyfyngau hyder ehangach. Ar y llaw</w:t>
      </w:r>
      <w:r w:rsidR="0083270A">
        <w:t xml:space="preserve"> </w:t>
      </w:r>
      <w:r>
        <w:t xml:space="preserve">arall, </w:t>
      </w:r>
      <w:proofErr w:type="gramStart"/>
      <w:r>
        <w:t>mae</w:t>
      </w:r>
      <w:proofErr w:type="gramEnd"/>
      <w:r>
        <w:t xml:space="preserve"> cyfraddau sy’n seiliedig ar samplau</w:t>
      </w:r>
      <w:r w:rsidR="0083270A">
        <w:t xml:space="preserve"> </w:t>
      </w:r>
      <w:r>
        <w:t>mawr yn debygol o fod â chyfyngau hyder</w:t>
      </w:r>
      <w:r w:rsidR="0083270A">
        <w:t xml:space="preserve"> </w:t>
      </w:r>
      <w:r>
        <w:t>cul.</w:t>
      </w:r>
    </w:p>
    <w:p w:rsidR="008833F3" w:rsidRDefault="008833F3" w:rsidP="008833F3">
      <w:proofErr w:type="gramStart"/>
      <w:r>
        <w:t>Eglurhad syml o gyfwng hyder 95% yw y</w:t>
      </w:r>
      <w:r w:rsidR="0083270A">
        <w:t xml:space="preserve"> </w:t>
      </w:r>
      <w:r>
        <w:t xml:space="preserve">gallwn fod yn hyderus bod y gwir werth </w:t>
      </w:r>
      <w:r w:rsidR="0051780D">
        <w:t>o f</w:t>
      </w:r>
      <w:r>
        <w:t xml:space="preserve">ewn </w:t>
      </w:r>
      <w:r w:rsidR="0051780D">
        <w:t>yr</w:t>
      </w:r>
      <w:r>
        <w:t xml:space="preserve"> ystod a roddir ar gyfer achosion</w:t>
      </w:r>
      <w:r w:rsidR="0083270A">
        <w:t xml:space="preserve"> </w:t>
      </w:r>
      <w:r>
        <w:t>o ordewdra (er enghraifft) 95% o’r amser.</w:t>
      </w:r>
      <w:proofErr w:type="gramEnd"/>
      <w:r w:rsidR="0083270A">
        <w:t xml:space="preserve"> </w:t>
      </w:r>
      <w:r>
        <w:t>Yn y</w:t>
      </w:r>
      <w:r w:rsidR="00DE3577">
        <w:t xml:space="preserve"> datganiad</w:t>
      </w:r>
      <w:r>
        <w:t xml:space="preserve"> hwn, cafodd y cyfyngau</w:t>
      </w:r>
      <w:r w:rsidR="0083270A">
        <w:t xml:space="preserve"> </w:t>
      </w:r>
      <w:r>
        <w:t>hyder 95% eu cyfrifo gan ddefnyddio dull a</w:t>
      </w:r>
      <w:r w:rsidR="0083270A">
        <w:t xml:space="preserve"> </w:t>
      </w:r>
      <w:r>
        <w:t>gynigiwyd gan Wilson et al fel y disgrifir gan</w:t>
      </w:r>
      <w:r w:rsidR="0083270A">
        <w:t xml:space="preserve"> Altman et al (2000)</w:t>
      </w:r>
      <w:r w:rsidR="0083270A">
        <w:rPr>
          <w:rStyle w:val="EndnoteReference"/>
        </w:rPr>
        <w:endnoteReference w:id="6"/>
      </w:r>
      <w:r>
        <w:t>. Nid yw lefel yr hyder</w:t>
      </w:r>
      <w:r w:rsidR="0083270A">
        <w:t xml:space="preserve"> </w:t>
      </w:r>
      <w:r>
        <w:t>wedi’i rhagnodi, ond defnyddir cyfyngau</w:t>
      </w:r>
      <w:r w:rsidR="0083270A">
        <w:t xml:space="preserve"> </w:t>
      </w:r>
      <w:r>
        <w:t xml:space="preserve">hyder o 95% yn gyffredin ym </w:t>
      </w:r>
      <w:proofErr w:type="gramStart"/>
      <w:r>
        <w:t>maes</w:t>
      </w:r>
      <w:proofErr w:type="gramEnd"/>
      <w:r>
        <w:t xml:space="preserve"> iechyd cyhoedd</w:t>
      </w:r>
      <w:r w:rsidR="0051780D">
        <w:t>us</w:t>
      </w:r>
      <w:r>
        <w:t xml:space="preserve"> a’r rhain a ddefnyddiwyd ar gyfer</w:t>
      </w:r>
      <w:r w:rsidR="0083270A">
        <w:t xml:space="preserve"> </w:t>
      </w:r>
      <w:r w:rsidR="00DE3577">
        <w:t xml:space="preserve">y datganiad </w:t>
      </w:r>
      <w:r>
        <w:t xml:space="preserve">hwn. </w:t>
      </w:r>
      <w:proofErr w:type="gramStart"/>
      <w:r>
        <w:t>Mae’n fwy cyffredin</w:t>
      </w:r>
      <w:r w:rsidR="0083270A">
        <w:t xml:space="preserve"> </w:t>
      </w:r>
      <w:r>
        <w:t>defnyddio cyfyngau hyder o 99% mewn</w:t>
      </w:r>
      <w:r w:rsidR="0083270A">
        <w:t xml:space="preserve"> </w:t>
      </w:r>
      <w:r>
        <w:t>gwaith ymchwil.</w:t>
      </w:r>
      <w:proofErr w:type="gramEnd"/>
    </w:p>
    <w:p w:rsidR="008833F3" w:rsidRDefault="008833F3" w:rsidP="008833F3">
      <w:r>
        <w:t>Mae arwyddocâd ystadegol yn helpu i asesu</w:t>
      </w:r>
      <w:r w:rsidR="0083270A">
        <w:t xml:space="preserve"> </w:t>
      </w:r>
      <w:r>
        <w:t xml:space="preserve">pa </w:t>
      </w:r>
      <w:proofErr w:type="gramStart"/>
      <w:r>
        <w:t>mor</w:t>
      </w:r>
      <w:proofErr w:type="gramEnd"/>
      <w:r>
        <w:t xml:space="preserve"> debygol yw gwahaniaeth rhwng dau</w:t>
      </w:r>
      <w:r w:rsidR="0083270A">
        <w:t xml:space="preserve"> </w:t>
      </w:r>
      <w:r>
        <w:t>werth o fod wedi digwydd ar hap yn unig</w:t>
      </w:r>
      <w:r w:rsidR="0083270A">
        <w:t xml:space="preserve"> </w:t>
      </w:r>
      <w:r>
        <w:t>neu beidio. Mae canfyddiad sy’n ‘ystadegol</w:t>
      </w:r>
      <w:r w:rsidR="0083270A">
        <w:t xml:space="preserve"> </w:t>
      </w:r>
      <w:r>
        <w:t xml:space="preserve">arwyddocaol’ yn awgrymu </w:t>
      </w:r>
      <w:proofErr w:type="gramStart"/>
      <w:r>
        <w:t>nad</w:t>
      </w:r>
      <w:proofErr w:type="gramEnd"/>
      <w:r>
        <w:t xml:space="preserve"> yw’r</w:t>
      </w:r>
      <w:r w:rsidR="0083270A">
        <w:t xml:space="preserve"> </w:t>
      </w:r>
      <w:r>
        <w:t>gwahaniaeth rhwng dau werth wedi’i greu</w:t>
      </w:r>
      <w:r w:rsidR="0083270A">
        <w:t xml:space="preserve"> </w:t>
      </w:r>
      <w:r>
        <w:t>ar hap. At ddibenion y Rhaglen Mesur Plant</w:t>
      </w:r>
      <w:r w:rsidR="0083270A">
        <w:t xml:space="preserve"> </w:t>
      </w:r>
      <w:r>
        <w:t>yng Nghymru, ystyrir bod gwahaniaeth yn</w:t>
      </w:r>
      <w:r w:rsidR="0083270A">
        <w:t xml:space="preserve"> </w:t>
      </w:r>
      <w:r>
        <w:t>ystadegol arwyddocaol os nad yw’r cyfyngau</w:t>
      </w:r>
      <w:r w:rsidR="0083270A">
        <w:t xml:space="preserve"> </w:t>
      </w:r>
      <w:r>
        <w:t>hyder 95% yn gorgyffwrdd, yn hytrach na</w:t>
      </w:r>
      <w:r w:rsidR="0083270A">
        <w:t xml:space="preserve"> </w:t>
      </w:r>
      <w:r>
        <w:t>chynnal prawf ystadegol penodol i ganfod a</w:t>
      </w:r>
      <w:r w:rsidR="0083270A">
        <w:t xml:space="preserve"> </w:t>
      </w:r>
      <w:r>
        <w:t>oes arwyddocâd.</w:t>
      </w:r>
      <w:r w:rsidR="0083270A">
        <w:t xml:space="preserve"> </w:t>
      </w:r>
      <w:r>
        <w:t>Mae rhybudd yn gysylltiedig â defnyddio</w:t>
      </w:r>
      <w:r w:rsidR="0083270A">
        <w:t xml:space="preserve"> </w:t>
      </w:r>
      <w:r>
        <w:t>data mesuriadau fel y rhai a gesglir ar gyfer</w:t>
      </w:r>
      <w:r w:rsidR="0083270A">
        <w:t xml:space="preserve"> </w:t>
      </w:r>
      <w:r>
        <w:t xml:space="preserve">y Rhaglen Mesur Plant, a </w:t>
      </w:r>
      <w:proofErr w:type="gramStart"/>
      <w:r>
        <w:t>dod</w:t>
      </w:r>
      <w:proofErr w:type="gramEnd"/>
      <w:r>
        <w:t xml:space="preserve"> i’r casgliad</w:t>
      </w:r>
      <w:r w:rsidR="0083270A">
        <w:t xml:space="preserve"> </w:t>
      </w:r>
      <w:r>
        <w:t>bod arwyddocâd ystadegol rhwng cyfrannau</w:t>
      </w:r>
      <w:r w:rsidR="0083270A">
        <w:t xml:space="preserve"> </w:t>
      </w:r>
      <w:r>
        <w:t>(yn yr achos hwn drwy ddefnyddio cyfyngau</w:t>
      </w:r>
      <w:r w:rsidR="0083270A">
        <w:t xml:space="preserve"> </w:t>
      </w:r>
      <w:r>
        <w:t xml:space="preserve">hyder). </w:t>
      </w:r>
      <w:proofErr w:type="gramStart"/>
      <w:r>
        <w:t>Y rhybudd yw bod y gwahaniaeth</w:t>
      </w:r>
      <w:r w:rsidR="0083270A">
        <w:t xml:space="preserve"> </w:t>
      </w:r>
      <w:r>
        <w:t>rhwng canlyniadau yn cael ei ddisgrifio’n</w:t>
      </w:r>
      <w:r w:rsidR="0083270A">
        <w:t xml:space="preserve"> </w:t>
      </w:r>
      <w:r>
        <w:t>ystadegol arwyddocaol yn y</w:t>
      </w:r>
      <w:r w:rsidR="00DE3577">
        <w:t xml:space="preserve"> datganiad </w:t>
      </w:r>
      <w:r>
        <w:t>hwn</w:t>
      </w:r>
      <w:r w:rsidR="0083270A">
        <w:t xml:space="preserve"> </w:t>
      </w:r>
      <w:r>
        <w:t>os yw’n ymddangos ei bod yn annhebyg</w:t>
      </w:r>
      <w:r w:rsidR="00DE3577">
        <w:t>ol</w:t>
      </w:r>
      <w:r>
        <w:t xml:space="preserve"> y</w:t>
      </w:r>
      <w:r w:rsidR="0083270A">
        <w:t xml:space="preserve"> </w:t>
      </w:r>
      <w:r>
        <w:t>gallai’r gwahaniaeth fod wedi digwydd ar</w:t>
      </w:r>
      <w:r w:rsidR="0083270A">
        <w:t xml:space="preserve"> </w:t>
      </w:r>
      <w:r>
        <w:t>hap yn unig.</w:t>
      </w:r>
      <w:proofErr w:type="gramEnd"/>
      <w:r>
        <w:t xml:space="preserve"> </w:t>
      </w:r>
      <w:proofErr w:type="gramStart"/>
      <w:r>
        <w:t>Fodd bynnag, gall hyn fod yn</w:t>
      </w:r>
      <w:r w:rsidR="0083270A">
        <w:t xml:space="preserve"> </w:t>
      </w:r>
      <w:r>
        <w:t>gamarweiniol.</w:t>
      </w:r>
      <w:proofErr w:type="gramEnd"/>
      <w:r>
        <w:t xml:space="preserve"> </w:t>
      </w:r>
      <w:proofErr w:type="gramStart"/>
      <w:r>
        <w:t>Cafodd nifer o ganlyniadau</w:t>
      </w:r>
      <w:r w:rsidR="0083270A">
        <w:t xml:space="preserve"> </w:t>
      </w:r>
      <w:r>
        <w:t>gwahanol eu cymharu ar gyfer y</w:t>
      </w:r>
      <w:r w:rsidR="00DE3577">
        <w:t xml:space="preserve"> datganiad </w:t>
      </w:r>
      <w:r>
        <w:t>hwn; gelwir hyn yn brofion lluosog.</w:t>
      </w:r>
      <w:proofErr w:type="gramEnd"/>
      <w:r w:rsidR="00DE3577">
        <w:t xml:space="preserve"> </w:t>
      </w:r>
      <w:proofErr w:type="gramStart"/>
      <w:r>
        <w:t>Mae profion lluosog yn cynyddu’r perygl</w:t>
      </w:r>
      <w:r w:rsidR="0083270A">
        <w:t xml:space="preserve"> </w:t>
      </w:r>
      <w:r>
        <w:t>o ddosbarthu gwahaniaeth yn ystadegol</w:t>
      </w:r>
      <w:r w:rsidR="0083270A">
        <w:t xml:space="preserve"> </w:t>
      </w:r>
      <w:r>
        <w:t>arwyddocaol yn anfwriadol, pan fo’r</w:t>
      </w:r>
      <w:r w:rsidR="0083270A">
        <w:t xml:space="preserve"> </w:t>
      </w:r>
      <w:r>
        <w:t>gwahaniaeth wedi digwydd ar hap mewn</w:t>
      </w:r>
      <w:r w:rsidR="0083270A">
        <w:t xml:space="preserve"> </w:t>
      </w:r>
      <w:r w:rsidR="0051780D">
        <w:t>gwirionedd (gwall m</w:t>
      </w:r>
      <w:r>
        <w:t>ath I).</w:t>
      </w:r>
      <w:proofErr w:type="gramEnd"/>
      <w:r>
        <w:t xml:space="preserve"> Yn yr </w:t>
      </w:r>
      <w:proofErr w:type="gramStart"/>
      <w:r>
        <w:t>un</w:t>
      </w:r>
      <w:proofErr w:type="gramEnd"/>
      <w:r>
        <w:t xml:space="preserve"> modd,</w:t>
      </w:r>
      <w:r w:rsidR="0083270A">
        <w:t xml:space="preserve"> </w:t>
      </w:r>
      <w:r>
        <w:t>gall gwahaniaeth gael ei ddosbarthu’n</w:t>
      </w:r>
      <w:r w:rsidR="0083270A">
        <w:t xml:space="preserve"> </w:t>
      </w:r>
      <w:r>
        <w:t>un nad yw’n ystadegol arwyddocaol yn</w:t>
      </w:r>
      <w:r w:rsidR="0083270A">
        <w:t xml:space="preserve"> </w:t>
      </w:r>
      <w:r>
        <w:t>anfwriadol, pan fo ffactorau pwysig mewn</w:t>
      </w:r>
      <w:r w:rsidR="0083270A">
        <w:t xml:space="preserve"> </w:t>
      </w:r>
      <w:r>
        <w:t>gwirionedd (ar wahân i siawns) sy’n cyfrannu</w:t>
      </w:r>
      <w:r w:rsidR="0083270A">
        <w:t xml:space="preserve"> </w:t>
      </w:r>
      <w:r>
        <w:t xml:space="preserve">at y gwahaniaeth (gwall </w:t>
      </w:r>
      <w:r w:rsidR="0051780D">
        <w:t>m</w:t>
      </w:r>
      <w:r>
        <w:t>ath II). Mae hyn</w:t>
      </w:r>
      <w:r w:rsidR="0083270A">
        <w:t xml:space="preserve"> </w:t>
      </w:r>
      <w:r>
        <w:t>fwyaf tebygol o ddigwydd pan fo’r niferoedd</w:t>
      </w:r>
      <w:r w:rsidR="0083270A">
        <w:t xml:space="preserve"> </w:t>
      </w:r>
      <w:r>
        <w:t>yn y grwpiau (e.e. nifer y plant a fesurir) yn</w:t>
      </w:r>
      <w:r w:rsidR="0083270A">
        <w:t xml:space="preserve"> </w:t>
      </w:r>
      <w:r>
        <w:t>fach.</w:t>
      </w:r>
    </w:p>
    <w:p w:rsidR="007800AC" w:rsidRPr="007800AC" w:rsidRDefault="007800AC" w:rsidP="003D4858">
      <w:pPr>
        <w:pStyle w:val="Heading2"/>
      </w:pPr>
      <w:r w:rsidRPr="007800AC">
        <w:t>Dadansoddiad yn ôl amddifadedd</w:t>
      </w:r>
    </w:p>
    <w:p w:rsidR="00DE3577" w:rsidRDefault="007800AC" w:rsidP="007800AC">
      <w:proofErr w:type="gramStart"/>
      <w:r>
        <w:t>Caiff amddifadedd ei asesu gan ddefnyddio Mynegai Amddifadedd Lluosog Cymru (MALlC), a gafodd ei ddiweddaru yn 2014.</w:t>
      </w:r>
      <w:proofErr w:type="gramEnd"/>
      <w:r>
        <w:t xml:space="preserve"> Mynegai Amddifadedd Lluosog Cymru yw’r dull swyddogol o fesur amddifadedd cymharol ar gyfer ardaloedd bach yng Nghymru. Caiff y mynegai hwn ei greu gan ddefnyddio ystod o ddangosyddion i bennu safle amddifadedd ar gyfer pob </w:t>
      </w:r>
      <w:proofErr w:type="gramStart"/>
      <w:r>
        <w:t>un</w:t>
      </w:r>
      <w:proofErr w:type="gramEnd"/>
      <w:r>
        <w:t xml:space="preserve"> o’r 1,909 o Ardaloedd Cynnyrch Ehangach Haen Is yng Nghymru. Mae MALlC yn ffordd o osod ardaloedd yn eu trefn o’r un â’r amddifadedd mwyaf i’r un â’r amddifadedd lleiaf, ond nid yw’n ddull o fesur lefel yr amddifadedd mewn ardal; yn hytrach, mae’n dangos sefyllfa ardal o’i chymharu ag ardaloedd eraill yng Nghymru. </w:t>
      </w:r>
    </w:p>
    <w:p w:rsidR="007800AC" w:rsidRDefault="007800AC" w:rsidP="007800AC">
      <w:r>
        <w:t xml:space="preserve">Oherwydd bod MALlC yn cael ei greu’n arbennig ar gyfer Cymru, nid yw’n bosibl ychwaith cymharu ardaloedd yng Nghymru </w:t>
      </w:r>
      <w:proofErr w:type="gramStart"/>
      <w:r>
        <w:t>ag</w:t>
      </w:r>
      <w:proofErr w:type="gramEnd"/>
      <w:r>
        <w:t xml:space="preserve"> ardaloedd yng ngwledydd eraill y DU sydd â’u dulliau eu hunain o fesur amddifadedd.</w:t>
      </w:r>
    </w:p>
    <w:p w:rsidR="00BB3455" w:rsidRDefault="007800AC" w:rsidP="007800AC">
      <w:r>
        <w:t xml:space="preserve">Mae mannau penodol </w:t>
      </w:r>
      <w:proofErr w:type="gramStart"/>
      <w:r>
        <w:t>ag</w:t>
      </w:r>
      <w:proofErr w:type="gramEnd"/>
      <w:r>
        <w:t xml:space="preserve"> amddifadedd i’w cael ledled Cymru, er enghraifft yn 2014 nodwyd </w:t>
      </w:r>
      <w:r w:rsidR="0051780D">
        <w:t>mai yng Nghaerffil oedd yr</w:t>
      </w:r>
      <w:r>
        <w:t xml:space="preserve"> ardal â’r amddifadedd mwyaf yng Nghymru, ac mai ardal yng Ngorllewin y Rhyl oedd â’r amddifadedd mwyaf ond un. Fodd bynnag, </w:t>
      </w:r>
      <w:proofErr w:type="gramStart"/>
      <w:r>
        <w:t>mae</w:t>
      </w:r>
      <w:proofErr w:type="gramEnd"/>
      <w:r>
        <w:t xml:space="preserve"> amddifadedd wedi’i grynhoi yn arbennig ym Merthyr Tudful, ym Mlaenau Gwent ac yn Rhondda Cynon Taf. Yr unig awdurdod lleol </w:t>
      </w:r>
      <w:proofErr w:type="gramStart"/>
      <w:r>
        <w:t>nad</w:t>
      </w:r>
      <w:proofErr w:type="gramEnd"/>
      <w:r>
        <w:t xml:space="preserve"> oes ganddo ardaloedd ymhlith yr 20% (sef pumed ran) </w:t>
      </w:r>
      <w:r w:rsidR="0051780D">
        <w:t xml:space="preserve">o ardaloedd </w:t>
      </w:r>
      <w:r>
        <w:t>â’r amddifadedd mwyaf yng Nghymru yw Sir Fynwy.</w:t>
      </w:r>
    </w:p>
    <w:p w:rsidR="00216783" w:rsidRPr="00AF5581" w:rsidRDefault="00224057" w:rsidP="00B94ED0">
      <w:r>
        <w:t>F</w:t>
      </w:r>
      <w:r w:rsidRPr="00224057">
        <w:t>ersiwn</w:t>
      </w:r>
      <w:r>
        <w:t xml:space="preserve"> 1, 17/5/2016</w:t>
      </w:r>
    </w:p>
    <w:sectPr w:rsidR="00216783" w:rsidRPr="00AF5581" w:rsidSect="00EE521F">
      <w:footerReference w:type="default" r:id="rId8"/>
      <w:headerReference w:type="first" r:id="rId9"/>
      <w:footerReference w:type="first" r:id="rId10"/>
      <w:pgSz w:w="11906" w:h="16838"/>
      <w:pgMar w:top="1440"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562D" w:rsidRDefault="009B562D" w:rsidP="008347B9">
      <w:pPr>
        <w:spacing w:before="0" w:after="0"/>
      </w:pPr>
      <w:r>
        <w:separator/>
      </w:r>
    </w:p>
  </w:endnote>
  <w:endnote w:type="continuationSeparator" w:id="0">
    <w:p w:rsidR="009B562D" w:rsidRDefault="009B562D" w:rsidP="008347B9">
      <w:pPr>
        <w:spacing w:before="0" w:after="0"/>
      </w:pPr>
      <w:r>
        <w:continuationSeparator/>
      </w:r>
    </w:p>
  </w:endnote>
  <w:endnote w:id="1">
    <w:p w:rsidR="008757D1" w:rsidRDefault="008757D1" w:rsidP="008347B9">
      <w:pPr>
        <w:pStyle w:val="EndnoteText"/>
      </w:pPr>
      <w:r>
        <w:rPr>
          <w:rStyle w:val="EndnoteReference"/>
        </w:rPr>
        <w:endnoteRef/>
      </w:r>
      <w:r>
        <w:t xml:space="preserve"> Cole T, Freeman JV, Preece MA. Body mass index reference curves for the UK, 1990. Arch Dis Child</w:t>
      </w:r>
    </w:p>
    <w:p w:rsidR="008757D1" w:rsidRDefault="008757D1" w:rsidP="008347B9">
      <w:pPr>
        <w:pStyle w:val="EndnoteText"/>
      </w:pPr>
      <w:proofErr w:type="gramStart"/>
      <w:r>
        <w:t>1995; 73: 25-9.</w:t>
      </w:r>
      <w:proofErr w:type="gramEnd"/>
    </w:p>
  </w:endnote>
  <w:endnote w:id="2">
    <w:p w:rsidR="008757D1" w:rsidRDefault="008757D1">
      <w:pPr>
        <w:pStyle w:val="EndnoteText"/>
      </w:pPr>
      <w:r>
        <w:rPr>
          <w:rStyle w:val="EndnoteReference"/>
        </w:rPr>
        <w:endnoteRef/>
      </w:r>
      <w:r>
        <w:t xml:space="preserve"> </w:t>
      </w:r>
      <w:r w:rsidRPr="008347B9">
        <w:t xml:space="preserve">Keys </w:t>
      </w:r>
      <w:proofErr w:type="gramStart"/>
      <w:r w:rsidRPr="008347B9">
        <w:t>A</w:t>
      </w:r>
      <w:proofErr w:type="gramEnd"/>
      <w:r w:rsidRPr="008347B9">
        <w:t xml:space="preserve"> et al Indices of relative weight and obesity. </w:t>
      </w:r>
      <w:proofErr w:type="gramStart"/>
      <w:r w:rsidRPr="008347B9">
        <w:t>J Chronic Dis 1972; 25:329-43.</w:t>
      </w:r>
      <w:proofErr w:type="gramEnd"/>
    </w:p>
  </w:endnote>
  <w:endnote w:id="3">
    <w:p w:rsidR="008757D1" w:rsidRDefault="008757D1" w:rsidP="008347B9">
      <w:pPr>
        <w:pStyle w:val="EndnoteText"/>
      </w:pPr>
      <w:r>
        <w:rPr>
          <w:rStyle w:val="EndnoteReference"/>
        </w:rPr>
        <w:endnoteRef/>
      </w:r>
      <w:r>
        <w:t xml:space="preserve"> Freeman JV et al. Cross sectional stature and weight reference curves for the UK, 1990. Arch Dis</w:t>
      </w:r>
    </w:p>
    <w:p w:rsidR="008757D1" w:rsidRDefault="008757D1" w:rsidP="008347B9">
      <w:pPr>
        <w:pStyle w:val="EndnoteText"/>
      </w:pPr>
      <w:proofErr w:type="gramStart"/>
      <w:r>
        <w:t>Child 1995; 73: 17-24.</w:t>
      </w:r>
      <w:proofErr w:type="gramEnd"/>
    </w:p>
  </w:endnote>
  <w:endnote w:id="4">
    <w:p w:rsidR="008757D1" w:rsidRDefault="008757D1" w:rsidP="008347B9">
      <w:pPr>
        <w:pStyle w:val="EndnoteText"/>
      </w:pPr>
      <w:r>
        <w:rPr>
          <w:rStyle w:val="EndnoteReference"/>
        </w:rPr>
        <w:endnoteRef/>
      </w:r>
      <w:r>
        <w:t xml:space="preserve"> Cole TJ et al. Establishing a standard definition for child overweight and obesity worldwide:</w:t>
      </w:r>
    </w:p>
    <w:p w:rsidR="008757D1" w:rsidRDefault="008757D1" w:rsidP="008347B9">
      <w:pPr>
        <w:pStyle w:val="EndnoteText"/>
      </w:pPr>
      <w:proofErr w:type="gramStart"/>
      <w:r>
        <w:t>international</w:t>
      </w:r>
      <w:proofErr w:type="gramEnd"/>
      <w:r>
        <w:t xml:space="preserve"> survey BMJ 2000;320:1240.</w:t>
      </w:r>
    </w:p>
  </w:endnote>
  <w:endnote w:id="5">
    <w:p w:rsidR="008757D1" w:rsidRDefault="008757D1" w:rsidP="00EA7FD3">
      <w:pPr>
        <w:pStyle w:val="EndnoteText"/>
      </w:pPr>
      <w:r>
        <w:rPr>
          <w:rStyle w:val="EndnoteReference"/>
        </w:rPr>
        <w:endnoteRef/>
      </w:r>
      <w:r>
        <w:t xml:space="preserve"> </w:t>
      </w:r>
      <w:proofErr w:type="gramStart"/>
      <w:r>
        <w:t>Yr Arsyllfa Gordewdra Genedlaethol.</w:t>
      </w:r>
      <w:proofErr w:type="gramEnd"/>
      <w:r>
        <w:t xml:space="preserve"> </w:t>
      </w:r>
      <w:proofErr w:type="gramStart"/>
      <w:r>
        <w:t>A simple guide to classifying body mass index in children.</w:t>
      </w:r>
      <w:proofErr w:type="gramEnd"/>
    </w:p>
    <w:p w:rsidR="008757D1" w:rsidRDefault="008757D1" w:rsidP="00EA7FD3">
      <w:pPr>
        <w:pStyle w:val="EndnoteText"/>
      </w:pPr>
      <w:r>
        <w:t>Rhydychen: yr Arsyllfa Gordewdra Genedlaethol; 2011 Ar gael yn:</w:t>
      </w:r>
    </w:p>
    <w:p w:rsidR="008757D1" w:rsidRDefault="008757D1" w:rsidP="00EA7FD3">
      <w:pPr>
        <w:pStyle w:val="EndnoteText"/>
      </w:pPr>
      <w:r>
        <w:t>http://www.noo.org.uk/uploads/doc/vid_11601_A_simple_guide_to_classifying_BMI_in_children.pdf</w:t>
      </w:r>
    </w:p>
    <w:p w:rsidR="008757D1" w:rsidRDefault="008757D1" w:rsidP="00EA7FD3">
      <w:pPr>
        <w:pStyle w:val="EndnoteText"/>
      </w:pPr>
      <w:r>
        <w:t xml:space="preserve">[Fel ar: 22 Chwefror 2016]. </w:t>
      </w:r>
    </w:p>
  </w:endnote>
  <w:endnote w:id="6">
    <w:p w:rsidR="0083270A" w:rsidRDefault="0083270A" w:rsidP="0083270A">
      <w:pPr>
        <w:pStyle w:val="EndnoteText"/>
      </w:pPr>
      <w:r>
        <w:rPr>
          <w:rStyle w:val="EndnoteReference"/>
        </w:rPr>
        <w:endnoteRef/>
      </w:r>
      <w:r>
        <w:t xml:space="preserve"> </w:t>
      </w:r>
      <w:proofErr w:type="gramStart"/>
      <w:r>
        <w:t>Altman DG et al. gol.</w:t>
      </w:r>
      <w:proofErr w:type="gramEnd"/>
      <w:r>
        <w:t xml:space="preserve"> </w:t>
      </w:r>
      <w:proofErr w:type="gramStart"/>
      <w:r>
        <w:t>Statistics with Confidence.</w:t>
      </w:r>
      <w:proofErr w:type="gramEnd"/>
      <w:r>
        <w:t xml:space="preserve"> </w:t>
      </w:r>
      <w:proofErr w:type="gramStart"/>
      <w:r>
        <w:t>Confidence intervals and statistical guidelines.</w:t>
      </w:r>
      <w:proofErr w:type="gramEnd"/>
    </w:p>
    <w:p w:rsidR="0083270A" w:rsidRDefault="0083270A" w:rsidP="0083270A">
      <w:pPr>
        <w:pStyle w:val="EndnoteText"/>
      </w:pPr>
      <w:r>
        <w:t>Ail argraffiad. Llundain: BMJ Books; 2000.</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761614"/>
      <w:docPartObj>
        <w:docPartGallery w:val="Page Numbers (Bottom of Page)"/>
        <w:docPartUnique/>
      </w:docPartObj>
    </w:sdtPr>
    <w:sdtContent>
      <w:p w:rsidR="003D4858" w:rsidRDefault="00751740">
        <w:pPr>
          <w:pStyle w:val="Footer"/>
          <w:jc w:val="center"/>
        </w:pPr>
        <w:fldSimple w:instr=" PAGE   \* MERGEFORMAT ">
          <w:r w:rsidR="00A63124">
            <w:rPr>
              <w:noProof/>
            </w:rPr>
            <w:t>6</w:t>
          </w:r>
        </w:fldSimple>
      </w:p>
    </w:sdtContent>
  </w:sdt>
  <w:p w:rsidR="003D4858" w:rsidRDefault="003D485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1124"/>
      <w:docPartObj>
        <w:docPartGallery w:val="Page Numbers (Bottom of Page)"/>
        <w:docPartUnique/>
      </w:docPartObj>
    </w:sdtPr>
    <w:sdtContent>
      <w:p w:rsidR="00EE521F" w:rsidRDefault="00751740">
        <w:pPr>
          <w:pStyle w:val="Footer"/>
          <w:jc w:val="center"/>
        </w:pPr>
        <w:fldSimple w:instr=" PAGE   \* MERGEFORMAT ">
          <w:r w:rsidR="00682BC6">
            <w:rPr>
              <w:noProof/>
            </w:rPr>
            <w:t>1</w:t>
          </w:r>
        </w:fldSimple>
      </w:p>
    </w:sdtContent>
  </w:sdt>
  <w:p w:rsidR="00EE521F" w:rsidRDefault="00EE521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562D" w:rsidRDefault="009B562D" w:rsidP="008347B9">
      <w:pPr>
        <w:spacing w:before="0" w:after="0"/>
      </w:pPr>
      <w:r>
        <w:separator/>
      </w:r>
    </w:p>
  </w:footnote>
  <w:footnote w:type="continuationSeparator" w:id="0">
    <w:p w:rsidR="009B562D" w:rsidRDefault="009B562D" w:rsidP="008347B9">
      <w:pPr>
        <w:spacing w:before="0" w:after="0"/>
      </w:pPr>
      <w:r>
        <w:continuationSeparator/>
      </w:r>
    </w:p>
  </w:footnote>
  <w:footnote w:id="1">
    <w:p w:rsidR="00667F7E" w:rsidRDefault="00667F7E" w:rsidP="00667F7E">
      <w:pPr>
        <w:pStyle w:val="FootnoteText"/>
      </w:pPr>
      <w:r>
        <w:rPr>
          <w:rStyle w:val="FootnoteReference"/>
        </w:rPr>
        <w:footnoteRef/>
      </w:r>
      <w:r>
        <w:t xml:space="preserve"> </w:t>
      </w:r>
      <w:proofErr w:type="gramStart"/>
      <w:r>
        <w:t>Mewn rhai achosion, roedd yn amlwg bod gwall dynol wedi arwain at gofnodi ffigurau anghywir yn y meysydd anghywir.</w:t>
      </w:r>
      <w:proofErr w:type="gramEnd"/>
      <w:r>
        <w:t xml:space="preserve"> Er ei bod yn ymddangos bod y mesuriadau taldra a phwysau wedi’u cyfnewid, nid oedd ffordd o gadarnhau hyn ac felly </w:t>
      </w:r>
      <w:proofErr w:type="gramStart"/>
      <w:r>
        <w:t>ni</w:t>
      </w:r>
      <w:proofErr w:type="gramEnd"/>
      <w:r>
        <w:t xml:space="preserve"> chafodd y mesuriadau eu cynnwys.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4A0"/>
    </w:tblPr>
    <w:tblGrid>
      <w:gridCol w:w="3606"/>
      <w:gridCol w:w="5636"/>
    </w:tblGrid>
    <w:tr w:rsidR="00EE521F" w:rsidRPr="00F932DB" w:rsidTr="00F8388C">
      <w:tc>
        <w:tcPr>
          <w:tcW w:w="3510" w:type="dxa"/>
          <w:vAlign w:val="center"/>
        </w:tcPr>
        <w:p w:rsidR="00EE521F" w:rsidRPr="00F932DB" w:rsidRDefault="00EE521F" w:rsidP="00F8388C">
          <w:pPr>
            <w:pStyle w:val="Header"/>
            <w:rPr>
              <w:rFonts w:ascii="Verdana" w:eastAsia="Calibri" w:hAnsi="Verdana" w:cs="Times New Roman"/>
              <w:b/>
              <w:sz w:val="28"/>
              <w:szCs w:val="28"/>
            </w:rPr>
          </w:pPr>
          <w:r>
            <w:rPr>
              <w:rFonts w:ascii="Times New Roman" w:hAnsi="Times New Roman"/>
              <w:b/>
              <w:noProof/>
              <w:lang w:eastAsia="en-GB"/>
            </w:rPr>
            <w:drawing>
              <wp:inline distT="0" distB="0" distL="0" distR="0">
                <wp:extent cx="2133600" cy="501650"/>
                <wp:effectExtent l="19050" t="0" r="0" b="0"/>
                <wp:docPr id="2"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
                        <a:srcRect/>
                        <a:stretch>
                          <a:fillRect/>
                        </a:stretch>
                      </pic:blipFill>
                      <pic:spPr bwMode="auto">
                        <a:xfrm>
                          <a:off x="0" y="0"/>
                          <a:ext cx="2133600" cy="501650"/>
                        </a:xfrm>
                        <a:prstGeom prst="rect">
                          <a:avLst/>
                        </a:prstGeom>
                        <a:noFill/>
                        <a:ln w="9525">
                          <a:noFill/>
                          <a:miter lim="800000"/>
                          <a:headEnd/>
                          <a:tailEnd/>
                        </a:ln>
                      </pic:spPr>
                    </pic:pic>
                  </a:graphicData>
                </a:graphic>
              </wp:inline>
            </w:drawing>
          </w:r>
        </w:p>
      </w:tc>
      <w:tc>
        <w:tcPr>
          <w:tcW w:w="5791" w:type="dxa"/>
          <w:vAlign w:val="center"/>
        </w:tcPr>
        <w:p w:rsidR="00EE521F" w:rsidRPr="00F932DB" w:rsidRDefault="00AF20AB" w:rsidP="00F8388C">
          <w:pPr>
            <w:pStyle w:val="Header"/>
            <w:jc w:val="right"/>
            <w:rPr>
              <w:rFonts w:ascii="Verdana" w:eastAsia="Calibri" w:hAnsi="Verdana" w:cs="Times New Roman"/>
              <w:b/>
              <w:sz w:val="28"/>
              <w:szCs w:val="28"/>
            </w:rPr>
          </w:pPr>
          <w:r w:rsidRPr="00AF20AB">
            <w:rPr>
              <w:rFonts w:ascii="Verdana" w:hAnsi="Verdana"/>
              <w:b/>
              <w:sz w:val="28"/>
              <w:szCs w:val="28"/>
            </w:rPr>
            <w:t>Gwybodaeth dechnegol am y tablau Rhaglen Mesur Plant</w:t>
          </w:r>
        </w:p>
      </w:tc>
    </w:tr>
  </w:tbl>
  <w:p w:rsidR="00EE521F" w:rsidRDefault="00EE521F" w:rsidP="00EE521F">
    <w:pPr>
      <w:pStyle w:val="Header"/>
      <w:tabs>
        <w:tab w:val="clear" w:pos="4513"/>
        <w:tab w:val="clear" w:pos="9026"/>
        <w:tab w:val="left" w:pos="3235"/>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E16868"/>
    <w:multiLevelType w:val="hybridMultilevel"/>
    <w:tmpl w:val="53C62E56"/>
    <w:lvl w:ilvl="0" w:tplc="9ED602F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9555E09"/>
    <w:multiLevelType w:val="hybridMultilevel"/>
    <w:tmpl w:val="7F3A6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67A2E4B"/>
    <w:multiLevelType w:val="hybridMultilevel"/>
    <w:tmpl w:val="41E2D98E"/>
    <w:lvl w:ilvl="0" w:tplc="9ED602F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F0440BF"/>
    <w:multiLevelType w:val="hybridMultilevel"/>
    <w:tmpl w:val="2F4864DE"/>
    <w:lvl w:ilvl="0" w:tplc="9ED602F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54E05F2"/>
    <w:multiLevelType w:val="hybridMultilevel"/>
    <w:tmpl w:val="EEF82320"/>
    <w:lvl w:ilvl="0" w:tplc="9ED602F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6"/>
  <w:hideSpellingErrors/>
  <w:proofState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1F2668"/>
    <w:rsid w:val="00037F23"/>
    <w:rsid w:val="00104A71"/>
    <w:rsid w:val="00162CE2"/>
    <w:rsid w:val="00187313"/>
    <w:rsid w:val="001D72A3"/>
    <w:rsid w:val="001F2668"/>
    <w:rsid w:val="00216783"/>
    <w:rsid w:val="00224057"/>
    <w:rsid w:val="0024554C"/>
    <w:rsid w:val="002B2C10"/>
    <w:rsid w:val="00366EB1"/>
    <w:rsid w:val="00393020"/>
    <w:rsid w:val="00397553"/>
    <w:rsid w:val="003D4858"/>
    <w:rsid w:val="003D7F58"/>
    <w:rsid w:val="004A5F39"/>
    <w:rsid w:val="0051780D"/>
    <w:rsid w:val="005214E1"/>
    <w:rsid w:val="005503E6"/>
    <w:rsid w:val="00553F8A"/>
    <w:rsid w:val="00557DC8"/>
    <w:rsid w:val="0059255D"/>
    <w:rsid w:val="005C2DC2"/>
    <w:rsid w:val="006178DF"/>
    <w:rsid w:val="00667F7E"/>
    <w:rsid w:val="00682BC6"/>
    <w:rsid w:val="006B6D4A"/>
    <w:rsid w:val="006D1A96"/>
    <w:rsid w:val="006E5477"/>
    <w:rsid w:val="006F6F23"/>
    <w:rsid w:val="00705395"/>
    <w:rsid w:val="007237C0"/>
    <w:rsid w:val="00751740"/>
    <w:rsid w:val="00751B37"/>
    <w:rsid w:val="007738CB"/>
    <w:rsid w:val="007756E6"/>
    <w:rsid w:val="007800AC"/>
    <w:rsid w:val="007A5F74"/>
    <w:rsid w:val="007C2893"/>
    <w:rsid w:val="007F4412"/>
    <w:rsid w:val="0083270A"/>
    <w:rsid w:val="008347B9"/>
    <w:rsid w:val="008468D8"/>
    <w:rsid w:val="00861372"/>
    <w:rsid w:val="008757D1"/>
    <w:rsid w:val="0088259B"/>
    <w:rsid w:val="008833F3"/>
    <w:rsid w:val="008864D7"/>
    <w:rsid w:val="008A3627"/>
    <w:rsid w:val="009371B3"/>
    <w:rsid w:val="009429EC"/>
    <w:rsid w:val="00945469"/>
    <w:rsid w:val="00956496"/>
    <w:rsid w:val="009B562D"/>
    <w:rsid w:val="009D0F08"/>
    <w:rsid w:val="00A60E0F"/>
    <w:rsid w:val="00A63124"/>
    <w:rsid w:val="00A90D31"/>
    <w:rsid w:val="00AC4DE4"/>
    <w:rsid w:val="00AF20AB"/>
    <w:rsid w:val="00AF5581"/>
    <w:rsid w:val="00AF62A6"/>
    <w:rsid w:val="00B15337"/>
    <w:rsid w:val="00B87056"/>
    <w:rsid w:val="00B94ED0"/>
    <w:rsid w:val="00BB3455"/>
    <w:rsid w:val="00C718BF"/>
    <w:rsid w:val="00C73954"/>
    <w:rsid w:val="00CA3F2A"/>
    <w:rsid w:val="00D353F1"/>
    <w:rsid w:val="00D42337"/>
    <w:rsid w:val="00D778A2"/>
    <w:rsid w:val="00D81223"/>
    <w:rsid w:val="00D84732"/>
    <w:rsid w:val="00DB7F06"/>
    <w:rsid w:val="00DC4994"/>
    <w:rsid w:val="00DD51F5"/>
    <w:rsid w:val="00DE0868"/>
    <w:rsid w:val="00DE3577"/>
    <w:rsid w:val="00E27A33"/>
    <w:rsid w:val="00E67D13"/>
    <w:rsid w:val="00EA7FD3"/>
    <w:rsid w:val="00EE521F"/>
    <w:rsid w:val="00F24B27"/>
    <w:rsid w:val="00F31645"/>
    <w:rsid w:val="00F3258E"/>
    <w:rsid w:val="00F56E0F"/>
    <w:rsid w:val="00F93736"/>
    <w:rsid w:val="00FB3843"/>
    <w:rsid w:val="00FC102D"/>
    <w:rsid w:val="00FE4BE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668"/>
    <w:pPr>
      <w:spacing w:before="120" w:after="120" w:line="240" w:lineRule="auto"/>
    </w:pPr>
    <w:rPr>
      <w:rFonts w:ascii="Calibri" w:hAnsi="Calibri"/>
      <w:sz w:val="24"/>
    </w:rPr>
  </w:style>
  <w:style w:type="paragraph" w:styleId="Heading1">
    <w:name w:val="heading 1"/>
    <w:basedOn w:val="Normal"/>
    <w:next w:val="Normal"/>
    <w:link w:val="Heading1Char"/>
    <w:uiPriority w:val="9"/>
    <w:qFormat/>
    <w:rsid w:val="00EE521F"/>
    <w:pPr>
      <w:outlineLvl w:val="0"/>
    </w:pPr>
    <w:rPr>
      <w:b/>
      <w:sz w:val="28"/>
      <w:szCs w:val="28"/>
    </w:rPr>
  </w:style>
  <w:style w:type="paragraph" w:styleId="Heading2">
    <w:name w:val="heading 2"/>
    <w:basedOn w:val="Normal"/>
    <w:next w:val="Normal"/>
    <w:link w:val="Heading2Char"/>
    <w:uiPriority w:val="9"/>
    <w:unhideWhenUsed/>
    <w:qFormat/>
    <w:rsid w:val="003D4858"/>
    <w:pPr>
      <w:outlineLvl w:val="1"/>
    </w:pPr>
    <w:rPr>
      <w:b/>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521F"/>
    <w:rPr>
      <w:rFonts w:ascii="Calibri" w:hAnsi="Calibri"/>
      <w:b/>
      <w:sz w:val="28"/>
      <w:szCs w:val="28"/>
    </w:rPr>
  </w:style>
  <w:style w:type="paragraph" w:styleId="ListParagraph">
    <w:name w:val="List Paragraph"/>
    <w:basedOn w:val="Normal"/>
    <w:uiPriority w:val="34"/>
    <w:qFormat/>
    <w:rsid w:val="00B15337"/>
    <w:pPr>
      <w:ind w:left="720"/>
      <w:contextualSpacing/>
    </w:pPr>
  </w:style>
  <w:style w:type="paragraph" w:styleId="FootnoteText">
    <w:name w:val="footnote text"/>
    <w:basedOn w:val="Normal"/>
    <w:link w:val="FootnoteTextChar"/>
    <w:uiPriority w:val="99"/>
    <w:semiHidden/>
    <w:unhideWhenUsed/>
    <w:rsid w:val="008347B9"/>
    <w:pPr>
      <w:spacing w:before="0" w:after="0"/>
    </w:pPr>
    <w:rPr>
      <w:sz w:val="20"/>
      <w:szCs w:val="20"/>
    </w:rPr>
  </w:style>
  <w:style w:type="character" w:customStyle="1" w:styleId="FootnoteTextChar">
    <w:name w:val="Footnote Text Char"/>
    <w:basedOn w:val="DefaultParagraphFont"/>
    <w:link w:val="FootnoteText"/>
    <w:uiPriority w:val="99"/>
    <w:semiHidden/>
    <w:rsid w:val="008347B9"/>
    <w:rPr>
      <w:rFonts w:ascii="Calibri" w:hAnsi="Calibri"/>
      <w:sz w:val="20"/>
      <w:szCs w:val="20"/>
    </w:rPr>
  </w:style>
  <w:style w:type="character" w:styleId="FootnoteReference">
    <w:name w:val="footnote reference"/>
    <w:basedOn w:val="DefaultParagraphFont"/>
    <w:uiPriority w:val="99"/>
    <w:semiHidden/>
    <w:unhideWhenUsed/>
    <w:rsid w:val="008347B9"/>
    <w:rPr>
      <w:vertAlign w:val="superscript"/>
    </w:rPr>
  </w:style>
  <w:style w:type="paragraph" w:styleId="EndnoteText">
    <w:name w:val="endnote text"/>
    <w:basedOn w:val="Normal"/>
    <w:link w:val="EndnoteTextChar"/>
    <w:uiPriority w:val="99"/>
    <w:semiHidden/>
    <w:unhideWhenUsed/>
    <w:rsid w:val="008757D1"/>
    <w:pPr>
      <w:spacing w:before="0" w:after="0"/>
    </w:pPr>
    <w:rPr>
      <w:sz w:val="20"/>
      <w:szCs w:val="20"/>
    </w:rPr>
  </w:style>
  <w:style w:type="character" w:customStyle="1" w:styleId="EndnoteTextChar">
    <w:name w:val="Endnote Text Char"/>
    <w:basedOn w:val="DefaultParagraphFont"/>
    <w:link w:val="EndnoteText"/>
    <w:uiPriority w:val="99"/>
    <w:semiHidden/>
    <w:rsid w:val="008757D1"/>
    <w:rPr>
      <w:rFonts w:ascii="Calibri" w:hAnsi="Calibri"/>
      <w:sz w:val="20"/>
      <w:szCs w:val="20"/>
    </w:rPr>
  </w:style>
  <w:style w:type="character" w:styleId="EndnoteReference">
    <w:name w:val="endnote reference"/>
    <w:basedOn w:val="DefaultParagraphFont"/>
    <w:uiPriority w:val="99"/>
    <w:semiHidden/>
    <w:unhideWhenUsed/>
    <w:rsid w:val="008757D1"/>
    <w:rPr>
      <w:vertAlign w:val="superscript"/>
    </w:rPr>
  </w:style>
  <w:style w:type="paragraph" w:styleId="BalloonText">
    <w:name w:val="Balloon Text"/>
    <w:basedOn w:val="Normal"/>
    <w:link w:val="BalloonTextChar"/>
    <w:uiPriority w:val="99"/>
    <w:semiHidden/>
    <w:unhideWhenUsed/>
    <w:rsid w:val="0051780D"/>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780D"/>
    <w:rPr>
      <w:rFonts w:ascii="Tahoma" w:hAnsi="Tahoma" w:cs="Tahoma"/>
      <w:sz w:val="16"/>
      <w:szCs w:val="16"/>
    </w:rPr>
  </w:style>
  <w:style w:type="paragraph" w:styleId="Header">
    <w:name w:val="header"/>
    <w:basedOn w:val="Normal"/>
    <w:link w:val="HeaderChar"/>
    <w:uiPriority w:val="99"/>
    <w:unhideWhenUsed/>
    <w:rsid w:val="003D4858"/>
    <w:pPr>
      <w:tabs>
        <w:tab w:val="center" w:pos="4513"/>
        <w:tab w:val="right" w:pos="9026"/>
      </w:tabs>
      <w:spacing w:before="0" w:after="0"/>
    </w:pPr>
  </w:style>
  <w:style w:type="character" w:customStyle="1" w:styleId="HeaderChar">
    <w:name w:val="Header Char"/>
    <w:basedOn w:val="DefaultParagraphFont"/>
    <w:link w:val="Header"/>
    <w:uiPriority w:val="99"/>
    <w:rsid w:val="003D4858"/>
    <w:rPr>
      <w:rFonts w:ascii="Calibri" w:hAnsi="Calibri"/>
      <w:sz w:val="24"/>
    </w:rPr>
  </w:style>
  <w:style w:type="paragraph" w:styleId="Footer">
    <w:name w:val="footer"/>
    <w:basedOn w:val="Normal"/>
    <w:link w:val="FooterChar"/>
    <w:uiPriority w:val="99"/>
    <w:unhideWhenUsed/>
    <w:rsid w:val="003D4858"/>
    <w:pPr>
      <w:tabs>
        <w:tab w:val="center" w:pos="4513"/>
        <w:tab w:val="right" w:pos="9026"/>
      </w:tabs>
      <w:spacing w:before="0" w:after="0"/>
    </w:pPr>
  </w:style>
  <w:style w:type="character" w:customStyle="1" w:styleId="FooterChar">
    <w:name w:val="Footer Char"/>
    <w:basedOn w:val="DefaultParagraphFont"/>
    <w:link w:val="Footer"/>
    <w:uiPriority w:val="99"/>
    <w:rsid w:val="003D4858"/>
    <w:rPr>
      <w:rFonts w:ascii="Calibri" w:hAnsi="Calibri"/>
      <w:sz w:val="24"/>
    </w:rPr>
  </w:style>
  <w:style w:type="character" w:customStyle="1" w:styleId="Heading2Char">
    <w:name w:val="Heading 2 Char"/>
    <w:basedOn w:val="DefaultParagraphFont"/>
    <w:link w:val="Heading2"/>
    <w:uiPriority w:val="9"/>
    <w:rsid w:val="003D4858"/>
    <w:rPr>
      <w:rFonts w:ascii="Calibri" w:hAnsi="Calibri"/>
      <w:b/>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668"/>
    <w:pPr>
      <w:spacing w:before="120" w:after="120" w:line="240" w:lineRule="auto"/>
    </w:pPr>
    <w:rPr>
      <w:rFonts w:ascii="Calibri" w:hAnsi="Calibri"/>
      <w:sz w:val="24"/>
    </w:rPr>
  </w:style>
  <w:style w:type="paragraph" w:styleId="Heading1">
    <w:name w:val="heading 1"/>
    <w:basedOn w:val="Normal"/>
    <w:next w:val="Normal"/>
    <w:link w:val="Heading1Char"/>
    <w:uiPriority w:val="9"/>
    <w:qFormat/>
    <w:rsid w:val="00366EB1"/>
    <w:pPr>
      <w:keepNext/>
      <w:keepLines/>
      <w:outlineLvl w:val="0"/>
    </w:pPr>
    <w:rPr>
      <w:rFonts w:eastAsiaTheme="majorEastAsia"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6EB1"/>
    <w:rPr>
      <w:rFonts w:ascii="Calibri" w:eastAsiaTheme="majorEastAsia" w:hAnsi="Calibri" w:cstheme="majorBidi"/>
      <w:b/>
      <w:bCs/>
      <w:color w:val="365F91" w:themeColor="accent1" w:themeShade="BF"/>
      <w:sz w:val="28"/>
      <w:szCs w:val="28"/>
    </w:rPr>
  </w:style>
  <w:style w:type="paragraph" w:styleId="ListParagraph">
    <w:name w:val="List Paragraph"/>
    <w:basedOn w:val="Normal"/>
    <w:uiPriority w:val="34"/>
    <w:qFormat/>
    <w:rsid w:val="00B15337"/>
    <w:pPr>
      <w:ind w:left="720"/>
      <w:contextualSpacing/>
    </w:pPr>
  </w:style>
  <w:style w:type="paragraph" w:styleId="FootnoteText">
    <w:name w:val="footnote text"/>
    <w:basedOn w:val="Normal"/>
    <w:link w:val="FootnoteTextChar"/>
    <w:uiPriority w:val="99"/>
    <w:semiHidden/>
    <w:unhideWhenUsed/>
    <w:rsid w:val="008347B9"/>
    <w:pPr>
      <w:spacing w:before="0" w:after="0"/>
    </w:pPr>
    <w:rPr>
      <w:sz w:val="20"/>
      <w:szCs w:val="20"/>
    </w:rPr>
  </w:style>
  <w:style w:type="character" w:customStyle="1" w:styleId="FootnoteTextChar">
    <w:name w:val="Footnote Text Char"/>
    <w:basedOn w:val="DefaultParagraphFont"/>
    <w:link w:val="FootnoteText"/>
    <w:uiPriority w:val="99"/>
    <w:semiHidden/>
    <w:rsid w:val="008347B9"/>
    <w:rPr>
      <w:rFonts w:ascii="Calibri" w:hAnsi="Calibri"/>
      <w:sz w:val="20"/>
      <w:szCs w:val="20"/>
    </w:rPr>
  </w:style>
  <w:style w:type="character" w:styleId="FootnoteReference">
    <w:name w:val="footnote reference"/>
    <w:basedOn w:val="DefaultParagraphFont"/>
    <w:uiPriority w:val="99"/>
    <w:semiHidden/>
    <w:unhideWhenUsed/>
    <w:rsid w:val="008347B9"/>
    <w:rPr>
      <w:vertAlign w:val="superscript"/>
    </w:rPr>
  </w:style>
  <w:style w:type="paragraph" w:styleId="EndnoteText">
    <w:name w:val="endnote text"/>
    <w:basedOn w:val="Normal"/>
    <w:link w:val="EndnoteTextChar"/>
    <w:uiPriority w:val="99"/>
    <w:semiHidden/>
    <w:unhideWhenUsed/>
    <w:rsid w:val="008757D1"/>
    <w:pPr>
      <w:spacing w:before="0" w:after="0"/>
    </w:pPr>
    <w:rPr>
      <w:sz w:val="20"/>
      <w:szCs w:val="20"/>
    </w:rPr>
  </w:style>
  <w:style w:type="character" w:customStyle="1" w:styleId="EndnoteTextChar">
    <w:name w:val="Endnote Text Char"/>
    <w:basedOn w:val="DefaultParagraphFont"/>
    <w:link w:val="EndnoteText"/>
    <w:uiPriority w:val="99"/>
    <w:semiHidden/>
    <w:rsid w:val="008757D1"/>
    <w:rPr>
      <w:rFonts w:ascii="Calibri" w:hAnsi="Calibri"/>
      <w:sz w:val="20"/>
      <w:szCs w:val="20"/>
    </w:rPr>
  </w:style>
  <w:style w:type="character" w:styleId="EndnoteReference">
    <w:name w:val="endnote reference"/>
    <w:basedOn w:val="DefaultParagraphFont"/>
    <w:uiPriority w:val="99"/>
    <w:semiHidden/>
    <w:unhideWhenUsed/>
    <w:rsid w:val="008757D1"/>
    <w:rPr>
      <w:vertAlign w:val="superscript"/>
    </w:rPr>
  </w:style>
  <w:style w:type="paragraph" w:styleId="BalloonText">
    <w:name w:val="Balloon Text"/>
    <w:basedOn w:val="Normal"/>
    <w:link w:val="BalloonTextChar"/>
    <w:uiPriority w:val="99"/>
    <w:semiHidden/>
    <w:unhideWhenUsed/>
    <w:rsid w:val="0051780D"/>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780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DBC017-12AD-474A-A36F-23A5FA53E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2312</Words>
  <Characters>13181</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15463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Bailey</dc:creator>
  <cp:lastModifiedBy>Louise Megrath</cp:lastModifiedBy>
  <cp:revision>6</cp:revision>
  <cp:lastPrinted>2016-05-17T07:12:00Z</cp:lastPrinted>
  <dcterms:created xsi:type="dcterms:W3CDTF">2016-05-17T16:00:00Z</dcterms:created>
  <dcterms:modified xsi:type="dcterms:W3CDTF">2016-05-18T08:19:00Z</dcterms:modified>
</cp:coreProperties>
</file>