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2196" w:rsidRDefault="00422196" w:rsidP="00422196">
      <w:pPr>
        <w:jc w:val="center"/>
        <w:rPr>
          <w:b/>
          <w:sz w:val="24"/>
          <w:szCs w:val="24"/>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322"/>
      </w:tblGrid>
      <w:tr w:rsidR="00422196" w:rsidTr="00422196">
        <w:tc>
          <w:tcPr>
            <w:tcW w:w="9322" w:type="dxa"/>
          </w:tcPr>
          <w:p w:rsidR="00422196" w:rsidRPr="00087884" w:rsidRDefault="00422196" w:rsidP="00422196">
            <w:pPr>
              <w:pStyle w:val="Title"/>
              <w:rPr>
                <w:rFonts w:ascii="Verdana" w:hAnsi="Verdana"/>
                <w:sz w:val="52"/>
              </w:rPr>
            </w:pPr>
            <w:r w:rsidRPr="00087884">
              <w:rPr>
                <w:rFonts w:ascii="Verdana" w:hAnsi="Verdana"/>
                <w:sz w:val="52"/>
              </w:rPr>
              <w:t xml:space="preserve">Child Death Review Programme </w:t>
            </w:r>
          </w:p>
          <w:p w:rsidR="00422196" w:rsidRPr="003255BB" w:rsidRDefault="00422196" w:rsidP="00422196">
            <w:pPr>
              <w:pStyle w:val="Title"/>
              <w:rPr>
                <w:rFonts w:ascii="Verdana" w:hAnsi="Verdana"/>
              </w:rPr>
            </w:pPr>
            <w:r w:rsidRPr="00087884">
              <w:rPr>
                <w:rFonts w:ascii="Verdana" w:hAnsi="Verdana"/>
                <w:sz w:val="52"/>
              </w:rPr>
              <w:t xml:space="preserve">Stakeholder Events </w:t>
            </w:r>
          </w:p>
        </w:tc>
      </w:tr>
      <w:tr w:rsidR="00422196" w:rsidTr="00422196">
        <w:tc>
          <w:tcPr>
            <w:tcW w:w="9322" w:type="dxa"/>
          </w:tcPr>
          <w:p w:rsidR="00422196" w:rsidRPr="003255BB" w:rsidRDefault="00422196" w:rsidP="00422196">
            <w:pPr>
              <w:pStyle w:val="CoverSheet"/>
              <w:jc w:val="center"/>
              <w:rPr>
                <w:rFonts w:ascii="Verdana" w:hAnsi="Verdana"/>
              </w:rPr>
            </w:pPr>
            <w:r>
              <w:rPr>
                <w:rFonts w:ascii="Verdana" w:hAnsi="Verdana"/>
              </w:rPr>
              <w:t>South East Wales; North Wales and South West Wales</w:t>
            </w:r>
          </w:p>
        </w:tc>
      </w:tr>
      <w:tr w:rsidR="00422196" w:rsidTr="00422196">
        <w:tc>
          <w:tcPr>
            <w:tcW w:w="9322" w:type="dxa"/>
          </w:tcPr>
          <w:p w:rsidR="00422196" w:rsidRPr="003255BB" w:rsidRDefault="00422196" w:rsidP="00422196">
            <w:pPr>
              <w:pStyle w:val="CoverSheet"/>
              <w:jc w:val="center"/>
              <w:rPr>
                <w:rFonts w:ascii="Verdana" w:hAnsi="Verdana"/>
              </w:rPr>
            </w:pPr>
            <w:r>
              <w:rPr>
                <w:rFonts w:ascii="Verdana" w:hAnsi="Verdana"/>
              </w:rPr>
              <w:t>15, 16 and 17 July 2013</w:t>
            </w:r>
          </w:p>
        </w:tc>
      </w:tr>
    </w:tbl>
    <w:p w:rsidR="00422196" w:rsidRDefault="00422196" w:rsidP="0066478F">
      <w:pPr>
        <w:pStyle w:val="Heading1"/>
        <w:jc w:val="center"/>
      </w:pPr>
      <w:r>
        <w:t xml:space="preserve">Summary of </w:t>
      </w:r>
      <w:r w:rsidRPr="007779C9">
        <w:t xml:space="preserve">Evaluation </w:t>
      </w:r>
      <w:r>
        <w:t xml:space="preserve">Form Feedback from </w:t>
      </w:r>
      <w:r w:rsidRPr="007779C9">
        <w:t>Stakeholder Events</w:t>
      </w:r>
    </w:p>
    <w:p w:rsidR="00422196" w:rsidRDefault="00422196" w:rsidP="00422196">
      <w:r>
        <w:t>The Thematic Review of Deaths of Teenagers in Motor Vehicles (2006-2010) and the first Child Death Review Programme Annual Report (2013) were launched at stakeholder events held during July 2013.  Three stakeholder events were held; one in each of the areas:</w:t>
      </w:r>
    </w:p>
    <w:p w:rsidR="00422196" w:rsidRDefault="00422196" w:rsidP="00422196">
      <w:pPr>
        <w:pStyle w:val="ListParagraph"/>
        <w:numPr>
          <w:ilvl w:val="0"/>
          <w:numId w:val="2"/>
        </w:numPr>
      </w:pPr>
      <w:r>
        <w:t>South East Wales (All Nations Centre, Cardiff)</w:t>
      </w:r>
    </w:p>
    <w:p w:rsidR="00422196" w:rsidRDefault="00422196" w:rsidP="00422196">
      <w:pPr>
        <w:pStyle w:val="ListParagraph"/>
        <w:numPr>
          <w:ilvl w:val="0"/>
          <w:numId w:val="2"/>
        </w:numPr>
      </w:pPr>
      <w:r>
        <w:t>North Wales (The Optic Centre, St Asaph)</w:t>
      </w:r>
    </w:p>
    <w:p w:rsidR="00422196" w:rsidRDefault="00422196" w:rsidP="00422196">
      <w:pPr>
        <w:pStyle w:val="ListParagraph"/>
        <w:numPr>
          <w:ilvl w:val="0"/>
          <w:numId w:val="2"/>
        </w:numPr>
      </w:pPr>
      <w:r>
        <w:t>South West Wales (The Halliwell Centre, Carmarthen)</w:t>
      </w:r>
    </w:p>
    <w:p w:rsidR="00422196" w:rsidRDefault="00422196" w:rsidP="00422196">
      <w:r>
        <w:t>NB.  A proforma was used to capture the evaluation; however at the South East Wales event the proforma had a slightly different measurement scale; but this is not expected to skew the evaluation feedback.</w:t>
      </w:r>
    </w:p>
    <w:p w:rsidR="0066478F" w:rsidRDefault="00422196" w:rsidP="00422196">
      <w:pPr>
        <w:rPr>
          <w:b/>
        </w:rPr>
      </w:pPr>
      <w:r>
        <w:t>All percentages are based on the number of evaluations returned; in some instances not all the questions were answered or scored.</w:t>
      </w:r>
      <w:r w:rsidR="0066478F" w:rsidRPr="0066478F">
        <w:rPr>
          <w:b/>
        </w:rPr>
        <w:t xml:space="preserve"> </w:t>
      </w:r>
    </w:p>
    <w:p w:rsidR="00422196" w:rsidRDefault="0066478F" w:rsidP="0066478F">
      <w:pPr>
        <w:pStyle w:val="Heading2"/>
      </w:pPr>
      <w:r>
        <w:t>Sectors represented at Events</w:t>
      </w:r>
    </w:p>
    <w:tbl>
      <w:tblPr>
        <w:tblStyle w:val="TableGrid"/>
        <w:tblW w:w="0" w:type="auto"/>
        <w:tblLook w:val="04A0"/>
      </w:tblPr>
      <w:tblGrid>
        <w:gridCol w:w="3080"/>
        <w:gridCol w:w="3081"/>
        <w:gridCol w:w="3081"/>
      </w:tblGrid>
      <w:tr w:rsidR="009A7802" w:rsidTr="009A7802">
        <w:tc>
          <w:tcPr>
            <w:tcW w:w="3080" w:type="dxa"/>
          </w:tcPr>
          <w:p w:rsidR="009A7802" w:rsidRDefault="009A7802" w:rsidP="00422196">
            <w:r>
              <w:t>South East Wales</w:t>
            </w:r>
          </w:p>
        </w:tc>
        <w:tc>
          <w:tcPr>
            <w:tcW w:w="3081" w:type="dxa"/>
          </w:tcPr>
          <w:p w:rsidR="009A7802" w:rsidRDefault="009A7802" w:rsidP="00422196">
            <w:r>
              <w:t>North Wales</w:t>
            </w:r>
          </w:p>
        </w:tc>
        <w:tc>
          <w:tcPr>
            <w:tcW w:w="3081" w:type="dxa"/>
          </w:tcPr>
          <w:p w:rsidR="009A7802" w:rsidRDefault="009A7802" w:rsidP="00422196">
            <w:r>
              <w:t>South West Wales</w:t>
            </w:r>
          </w:p>
        </w:tc>
      </w:tr>
      <w:tr w:rsidR="009A7802" w:rsidTr="009A7802">
        <w:tc>
          <w:tcPr>
            <w:tcW w:w="3080" w:type="dxa"/>
          </w:tcPr>
          <w:p w:rsidR="009A7802" w:rsidRDefault="009A7802" w:rsidP="009A7802">
            <w:pPr>
              <w:pStyle w:val="ListParagraph"/>
              <w:numPr>
                <w:ilvl w:val="0"/>
                <w:numId w:val="11"/>
              </w:numPr>
            </w:pPr>
            <w:r>
              <w:t>Health</w:t>
            </w:r>
          </w:p>
          <w:p w:rsidR="009A7802" w:rsidRDefault="009A7802" w:rsidP="009A7802">
            <w:pPr>
              <w:pStyle w:val="ListParagraph"/>
              <w:numPr>
                <w:ilvl w:val="0"/>
                <w:numId w:val="11"/>
              </w:numPr>
            </w:pPr>
            <w:r>
              <w:t>Local Authority</w:t>
            </w:r>
          </w:p>
          <w:p w:rsidR="009A7802" w:rsidRDefault="009A7802" w:rsidP="009A7802">
            <w:pPr>
              <w:pStyle w:val="ListParagraph"/>
              <w:numPr>
                <w:ilvl w:val="0"/>
                <w:numId w:val="11"/>
              </w:numPr>
            </w:pPr>
            <w:r>
              <w:t>3</w:t>
            </w:r>
            <w:r w:rsidRPr="009A7802">
              <w:rPr>
                <w:vertAlign w:val="superscript"/>
              </w:rPr>
              <w:t>rd</w:t>
            </w:r>
            <w:r>
              <w:t xml:space="preserve"> Sector</w:t>
            </w:r>
          </w:p>
          <w:p w:rsidR="009A7802" w:rsidRDefault="009A7802" w:rsidP="009A7802">
            <w:pPr>
              <w:pStyle w:val="ListParagraph"/>
              <w:numPr>
                <w:ilvl w:val="0"/>
                <w:numId w:val="11"/>
              </w:numPr>
            </w:pPr>
            <w:r>
              <w:t>Police</w:t>
            </w:r>
          </w:p>
          <w:p w:rsidR="009A7802" w:rsidRDefault="009A7802" w:rsidP="009A7802">
            <w:pPr>
              <w:pStyle w:val="ListParagraph"/>
              <w:numPr>
                <w:ilvl w:val="0"/>
                <w:numId w:val="11"/>
              </w:numPr>
            </w:pPr>
            <w:r>
              <w:t>Welsh Government</w:t>
            </w:r>
          </w:p>
          <w:p w:rsidR="009A7802" w:rsidRDefault="009A7802" w:rsidP="00043C08">
            <w:pPr>
              <w:pStyle w:val="ListParagraph"/>
              <w:numPr>
                <w:ilvl w:val="0"/>
                <w:numId w:val="11"/>
              </w:numPr>
            </w:pPr>
            <w:r>
              <w:t xml:space="preserve">Research </w:t>
            </w:r>
          </w:p>
        </w:tc>
        <w:tc>
          <w:tcPr>
            <w:tcW w:w="3081" w:type="dxa"/>
          </w:tcPr>
          <w:p w:rsidR="009A7802" w:rsidRDefault="00043C08" w:rsidP="00043C08">
            <w:pPr>
              <w:pStyle w:val="ListParagraph"/>
              <w:numPr>
                <w:ilvl w:val="0"/>
                <w:numId w:val="11"/>
              </w:numPr>
            </w:pPr>
            <w:r>
              <w:t>Health</w:t>
            </w:r>
          </w:p>
          <w:p w:rsidR="00043C08" w:rsidRDefault="00043C08" w:rsidP="00043C08">
            <w:pPr>
              <w:pStyle w:val="ListParagraph"/>
              <w:numPr>
                <w:ilvl w:val="0"/>
                <w:numId w:val="11"/>
              </w:numPr>
            </w:pPr>
            <w:r>
              <w:t>Local Authority</w:t>
            </w:r>
          </w:p>
          <w:p w:rsidR="00043C08" w:rsidRDefault="00043C08" w:rsidP="00043C08">
            <w:pPr>
              <w:pStyle w:val="ListParagraph"/>
              <w:numPr>
                <w:ilvl w:val="0"/>
                <w:numId w:val="11"/>
              </w:numPr>
            </w:pPr>
            <w:r>
              <w:t>3</w:t>
            </w:r>
            <w:r w:rsidRPr="00043C08">
              <w:rPr>
                <w:vertAlign w:val="superscript"/>
              </w:rPr>
              <w:t>rd</w:t>
            </w:r>
            <w:r>
              <w:t xml:space="preserve"> Sector</w:t>
            </w:r>
          </w:p>
          <w:p w:rsidR="00043C08" w:rsidRDefault="00043C08" w:rsidP="00043C08">
            <w:pPr>
              <w:pStyle w:val="ListParagraph"/>
              <w:numPr>
                <w:ilvl w:val="0"/>
                <w:numId w:val="11"/>
              </w:numPr>
            </w:pPr>
            <w:r>
              <w:t>Police</w:t>
            </w:r>
          </w:p>
        </w:tc>
        <w:tc>
          <w:tcPr>
            <w:tcW w:w="3081" w:type="dxa"/>
          </w:tcPr>
          <w:p w:rsidR="009A7802" w:rsidRDefault="00043C08" w:rsidP="00043C08">
            <w:pPr>
              <w:pStyle w:val="ListParagraph"/>
              <w:numPr>
                <w:ilvl w:val="0"/>
                <w:numId w:val="11"/>
              </w:numPr>
            </w:pPr>
            <w:r>
              <w:t>Health</w:t>
            </w:r>
          </w:p>
          <w:p w:rsidR="00043C08" w:rsidRDefault="00043C08" w:rsidP="00043C08">
            <w:pPr>
              <w:pStyle w:val="ListParagraph"/>
              <w:numPr>
                <w:ilvl w:val="0"/>
                <w:numId w:val="11"/>
              </w:numPr>
            </w:pPr>
            <w:r>
              <w:t>Education</w:t>
            </w:r>
          </w:p>
          <w:p w:rsidR="00043C08" w:rsidRDefault="00043C08" w:rsidP="00043C08">
            <w:pPr>
              <w:pStyle w:val="ListParagraph"/>
              <w:numPr>
                <w:ilvl w:val="0"/>
                <w:numId w:val="11"/>
              </w:numPr>
            </w:pPr>
            <w:r>
              <w:t>Local Authority</w:t>
            </w:r>
          </w:p>
          <w:p w:rsidR="00043C08" w:rsidRDefault="00043C08" w:rsidP="00043C08">
            <w:pPr>
              <w:pStyle w:val="ListParagraph"/>
              <w:numPr>
                <w:ilvl w:val="0"/>
                <w:numId w:val="11"/>
              </w:numPr>
            </w:pPr>
            <w:r>
              <w:t>3</w:t>
            </w:r>
            <w:r w:rsidRPr="00043C08">
              <w:rPr>
                <w:vertAlign w:val="superscript"/>
              </w:rPr>
              <w:t>rd</w:t>
            </w:r>
            <w:r>
              <w:t xml:space="preserve"> Sector</w:t>
            </w:r>
          </w:p>
          <w:p w:rsidR="00043C08" w:rsidRDefault="00043C08" w:rsidP="00043C08">
            <w:pPr>
              <w:pStyle w:val="ListParagraph"/>
              <w:numPr>
                <w:ilvl w:val="0"/>
                <w:numId w:val="11"/>
              </w:numPr>
            </w:pPr>
            <w:r>
              <w:t>Police</w:t>
            </w:r>
          </w:p>
          <w:p w:rsidR="00043C08" w:rsidRDefault="00043C08" w:rsidP="00043C08">
            <w:pPr>
              <w:pStyle w:val="ListParagraph"/>
              <w:numPr>
                <w:ilvl w:val="0"/>
                <w:numId w:val="11"/>
              </w:numPr>
            </w:pPr>
            <w:r>
              <w:t>Research</w:t>
            </w:r>
          </w:p>
          <w:p w:rsidR="00043C08" w:rsidRDefault="00043C08" w:rsidP="00043C08">
            <w:pPr>
              <w:pStyle w:val="ListParagraph"/>
              <w:numPr>
                <w:ilvl w:val="0"/>
                <w:numId w:val="11"/>
              </w:numPr>
            </w:pPr>
            <w:r>
              <w:t>Youth Offending</w:t>
            </w:r>
          </w:p>
        </w:tc>
      </w:tr>
    </w:tbl>
    <w:p w:rsidR="009A7802" w:rsidRDefault="009A7802" w:rsidP="00422196"/>
    <w:p w:rsidR="0066478F" w:rsidRDefault="0066478F" w:rsidP="0066478F">
      <w:pPr>
        <w:pStyle w:val="Heading2"/>
      </w:pPr>
      <w:r>
        <w:lastRenderedPageBreak/>
        <w:t>Organisations represented at Events</w:t>
      </w:r>
    </w:p>
    <w:tbl>
      <w:tblPr>
        <w:tblStyle w:val="TableGrid"/>
        <w:tblW w:w="0" w:type="auto"/>
        <w:tblLook w:val="04A0"/>
      </w:tblPr>
      <w:tblGrid>
        <w:gridCol w:w="3080"/>
        <w:gridCol w:w="3081"/>
        <w:gridCol w:w="3081"/>
      </w:tblGrid>
      <w:tr w:rsidR="00043C08" w:rsidTr="00043C08">
        <w:tc>
          <w:tcPr>
            <w:tcW w:w="3080" w:type="dxa"/>
          </w:tcPr>
          <w:p w:rsidR="00043C08" w:rsidRDefault="00043C08" w:rsidP="00043C08">
            <w:r>
              <w:t>South East Wales</w:t>
            </w:r>
          </w:p>
        </w:tc>
        <w:tc>
          <w:tcPr>
            <w:tcW w:w="3081" w:type="dxa"/>
          </w:tcPr>
          <w:p w:rsidR="00043C08" w:rsidRDefault="00043C08" w:rsidP="00043C08">
            <w:r>
              <w:t>North Wales</w:t>
            </w:r>
          </w:p>
        </w:tc>
        <w:tc>
          <w:tcPr>
            <w:tcW w:w="3081" w:type="dxa"/>
          </w:tcPr>
          <w:p w:rsidR="00043C08" w:rsidRDefault="00043C08" w:rsidP="00043C08">
            <w:r>
              <w:t>South West Wales</w:t>
            </w:r>
          </w:p>
        </w:tc>
      </w:tr>
      <w:tr w:rsidR="00043C08" w:rsidTr="00043C08">
        <w:tc>
          <w:tcPr>
            <w:tcW w:w="3080" w:type="dxa"/>
          </w:tcPr>
          <w:p w:rsidR="00043C08" w:rsidRDefault="008F7F87" w:rsidP="008F7F87">
            <w:pPr>
              <w:pStyle w:val="ListParagraph"/>
              <w:numPr>
                <w:ilvl w:val="0"/>
                <w:numId w:val="12"/>
              </w:numPr>
            </w:pPr>
            <w:proofErr w:type="spellStart"/>
            <w:r>
              <w:t>Abertawe</w:t>
            </w:r>
            <w:proofErr w:type="spellEnd"/>
            <w:r>
              <w:t xml:space="preserve"> Bro </w:t>
            </w:r>
            <w:proofErr w:type="spellStart"/>
            <w:r>
              <w:t>Morgannwg</w:t>
            </w:r>
            <w:proofErr w:type="spellEnd"/>
            <w:r>
              <w:t xml:space="preserve"> HB</w:t>
            </w:r>
          </w:p>
          <w:p w:rsidR="008F7F87" w:rsidRDefault="008F7F87" w:rsidP="008F7F87">
            <w:pPr>
              <w:pStyle w:val="ListParagraph"/>
              <w:numPr>
                <w:ilvl w:val="0"/>
                <w:numId w:val="12"/>
              </w:numPr>
            </w:pPr>
            <w:r>
              <w:t>Aneurin Bevan HB</w:t>
            </w:r>
          </w:p>
          <w:p w:rsidR="008F7F87" w:rsidRDefault="008F7F87" w:rsidP="008F7F87">
            <w:pPr>
              <w:pStyle w:val="ListParagraph"/>
              <w:numPr>
                <w:ilvl w:val="0"/>
                <w:numId w:val="12"/>
              </w:numPr>
            </w:pPr>
            <w:r>
              <w:t>All Wales Perinatal Survey</w:t>
            </w:r>
          </w:p>
          <w:p w:rsidR="008F7F87" w:rsidRDefault="008F7F87" w:rsidP="008F7F87">
            <w:pPr>
              <w:pStyle w:val="ListParagraph"/>
              <w:numPr>
                <w:ilvl w:val="0"/>
                <w:numId w:val="12"/>
              </w:numPr>
            </w:pPr>
            <w:proofErr w:type="spellStart"/>
            <w:r>
              <w:t>Barnardo’s</w:t>
            </w:r>
            <w:proofErr w:type="spellEnd"/>
          </w:p>
          <w:p w:rsidR="008F7F87" w:rsidRDefault="008F7F87" w:rsidP="008F7F87">
            <w:pPr>
              <w:pStyle w:val="ListParagraph"/>
              <w:numPr>
                <w:ilvl w:val="0"/>
                <w:numId w:val="12"/>
              </w:numPr>
            </w:pPr>
            <w:r>
              <w:t>Bridgend CBC</w:t>
            </w:r>
          </w:p>
          <w:p w:rsidR="008F7F87" w:rsidRDefault="008F7F87" w:rsidP="008F7F87">
            <w:pPr>
              <w:pStyle w:val="ListParagraph"/>
              <w:numPr>
                <w:ilvl w:val="0"/>
                <w:numId w:val="12"/>
              </w:numPr>
            </w:pPr>
            <w:r>
              <w:t>Bullies Out</w:t>
            </w:r>
          </w:p>
          <w:p w:rsidR="008F7F87" w:rsidRDefault="008F7F87" w:rsidP="008F7F87">
            <w:pPr>
              <w:pStyle w:val="ListParagraph"/>
              <w:numPr>
                <w:ilvl w:val="0"/>
                <w:numId w:val="12"/>
              </w:numPr>
            </w:pPr>
            <w:r>
              <w:t>Caerphilly CBC</w:t>
            </w:r>
          </w:p>
          <w:p w:rsidR="008F7F87" w:rsidRDefault="008F7F87" w:rsidP="008F7F87">
            <w:pPr>
              <w:pStyle w:val="ListParagraph"/>
              <w:numPr>
                <w:ilvl w:val="0"/>
                <w:numId w:val="12"/>
              </w:numPr>
            </w:pPr>
            <w:proofErr w:type="spellStart"/>
            <w:r>
              <w:t>Cafcass</w:t>
            </w:r>
            <w:proofErr w:type="spellEnd"/>
            <w:r>
              <w:t xml:space="preserve"> Cymru</w:t>
            </w:r>
          </w:p>
          <w:p w:rsidR="008F7F87" w:rsidRDefault="008F7F87" w:rsidP="008F7F87">
            <w:pPr>
              <w:pStyle w:val="ListParagraph"/>
              <w:numPr>
                <w:ilvl w:val="0"/>
                <w:numId w:val="12"/>
              </w:numPr>
            </w:pPr>
            <w:r>
              <w:t>Cardiff &amp; Vale HB</w:t>
            </w:r>
          </w:p>
          <w:p w:rsidR="008F7F87" w:rsidRDefault="008F7F87" w:rsidP="008F7F87">
            <w:pPr>
              <w:pStyle w:val="ListParagraph"/>
              <w:numPr>
                <w:ilvl w:val="0"/>
                <w:numId w:val="12"/>
              </w:numPr>
            </w:pPr>
            <w:r>
              <w:t>Cardiff University</w:t>
            </w:r>
          </w:p>
          <w:p w:rsidR="008F7F87" w:rsidRDefault="008F7F87" w:rsidP="008F7F87">
            <w:pPr>
              <w:pStyle w:val="ListParagraph"/>
              <w:numPr>
                <w:ilvl w:val="0"/>
                <w:numId w:val="12"/>
              </w:numPr>
            </w:pPr>
            <w:r>
              <w:t>Cardiff Women</w:t>
            </w:r>
            <w:r w:rsidR="00EF22FF">
              <w:t>’</w:t>
            </w:r>
            <w:r>
              <w:t>s Aid</w:t>
            </w:r>
          </w:p>
          <w:p w:rsidR="008F7F87" w:rsidRDefault="008F7F87" w:rsidP="008F7F87">
            <w:pPr>
              <w:pStyle w:val="ListParagraph"/>
              <w:numPr>
                <w:ilvl w:val="0"/>
                <w:numId w:val="12"/>
              </w:numPr>
            </w:pPr>
            <w:r>
              <w:t>Children in Wales</w:t>
            </w:r>
          </w:p>
          <w:p w:rsidR="008F7F87" w:rsidRDefault="008F7F87" w:rsidP="008F7F87">
            <w:pPr>
              <w:pStyle w:val="ListParagraph"/>
              <w:numPr>
                <w:ilvl w:val="0"/>
                <w:numId w:val="12"/>
              </w:numPr>
            </w:pPr>
            <w:r>
              <w:t>Cwm Taf HB</w:t>
            </w:r>
          </w:p>
          <w:p w:rsidR="008F7F87" w:rsidRDefault="008F7F87" w:rsidP="008F7F87">
            <w:pPr>
              <w:pStyle w:val="ListParagraph"/>
              <w:numPr>
                <w:ilvl w:val="0"/>
                <w:numId w:val="12"/>
              </w:numPr>
            </w:pPr>
            <w:r>
              <w:t>Flying Start</w:t>
            </w:r>
          </w:p>
          <w:p w:rsidR="008F7F87" w:rsidRDefault="008F7F87" w:rsidP="008F7F87">
            <w:pPr>
              <w:pStyle w:val="ListParagraph"/>
              <w:numPr>
                <w:ilvl w:val="0"/>
                <w:numId w:val="12"/>
              </w:numPr>
            </w:pPr>
            <w:r>
              <w:t>Gwent Police</w:t>
            </w:r>
          </w:p>
          <w:p w:rsidR="008F7F87" w:rsidRDefault="008F7F87" w:rsidP="008F7F87">
            <w:pPr>
              <w:pStyle w:val="ListParagraph"/>
              <w:numPr>
                <w:ilvl w:val="0"/>
                <w:numId w:val="12"/>
              </w:numPr>
            </w:pPr>
            <w:r>
              <w:t>Merthyr Tydfil CBC</w:t>
            </w:r>
          </w:p>
          <w:p w:rsidR="008F7F87" w:rsidRDefault="008F7F87" w:rsidP="008F7F87">
            <w:pPr>
              <w:pStyle w:val="ListParagraph"/>
              <w:numPr>
                <w:ilvl w:val="0"/>
                <w:numId w:val="12"/>
              </w:numPr>
            </w:pPr>
            <w:r>
              <w:t>Neath Port Talbot CBC</w:t>
            </w:r>
          </w:p>
          <w:p w:rsidR="008F7F87" w:rsidRDefault="008F7F87" w:rsidP="008F7F87">
            <w:pPr>
              <w:pStyle w:val="ListParagraph"/>
              <w:numPr>
                <w:ilvl w:val="0"/>
                <w:numId w:val="12"/>
              </w:numPr>
            </w:pPr>
            <w:r>
              <w:t>NSPCC</w:t>
            </w:r>
          </w:p>
          <w:p w:rsidR="008F7F87" w:rsidRDefault="008F7F87" w:rsidP="008F7F87">
            <w:pPr>
              <w:pStyle w:val="ListParagraph"/>
              <w:numPr>
                <w:ilvl w:val="0"/>
                <w:numId w:val="12"/>
              </w:numPr>
            </w:pPr>
            <w:r>
              <w:t>Public Health Wales</w:t>
            </w:r>
          </w:p>
          <w:p w:rsidR="008F7F87" w:rsidRDefault="008F7F87" w:rsidP="008F7F87">
            <w:pPr>
              <w:pStyle w:val="ListParagraph"/>
              <w:numPr>
                <w:ilvl w:val="0"/>
                <w:numId w:val="12"/>
              </w:numPr>
            </w:pPr>
            <w:r>
              <w:t>Powys CC</w:t>
            </w:r>
          </w:p>
          <w:p w:rsidR="008F7F87" w:rsidRDefault="008F7F87" w:rsidP="008F7F87">
            <w:pPr>
              <w:pStyle w:val="ListParagraph"/>
              <w:numPr>
                <w:ilvl w:val="0"/>
                <w:numId w:val="12"/>
              </w:numPr>
            </w:pPr>
            <w:r>
              <w:t>Rhondda Cynon Taf CBC</w:t>
            </w:r>
          </w:p>
          <w:p w:rsidR="008F7F87" w:rsidRDefault="008F7F87" w:rsidP="008F7F87">
            <w:pPr>
              <w:pStyle w:val="ListParagraph"/>
              <w:numPr>
                <w:ilvl w:val="0"/>
                <w:numId w:val="12"/>
              </w:numPr>
            </w:pPr>
            <w:r>
              <w:t>South Wales Police</w:t>
            </w:r>
          </w:p>
          <w:p w:rsidR="008F7F87" w:rsidRDefault="008F7F87" w:rsidP="008F7F87">
            <w:pPr>
              <w:pStyle w:val="ListParagraph"/>
              <w:numPr>
                <w:ilvl w:val="0"/>
                <w:numId w:val="12"/>
              </w:numPr>
            </w:pPr>
            <w:r>
              <w:t xml:space="preserve">Ty </w:t>
            </w:r>
            <w:proofErr w:type="spellStart"/>
            <w:r>
              <w:t>Hafan</w:t>
            </w:r>
            <w:proofErr w:type="spellEnd"/>
          </w:p>
          <w:p w:rsidR="008F7F87" w:rsidRDefault="008F7F87" w:rsidP="008F7F87">
            <w:pPr>
              <w:pStyle w:val="ListParagraph"/>
              <w:numPr>
                <w:ilvl w:val="0"/>
                <w:numId w:val="12"/>
              </w:numPr>
            </w:pPr>
            <w:r>
              <w:t>Vale of Glamorgan CBC</w:t>
            </w:r>
          </w:p>
          <w:p w:rsidR="008F7F87" w:rsidRDefault="0066478F" w:rsidP="008F7F87">
            <w:pPr>
              <w:pStyle w:val="ListParagraph"/>
              <w:numPr>
                <w:ilvl w:val="0"/>
                <w:numId w:val="12"/>
              </w:numPr>
            </w:pPr>
            <w:r>
              <w:t xml:space="preserve">Welsh Ambulance Services </w:t>
            </w:r>
            <w:r w:rsidR="008F7F87">
              <w:t>Trust</w:t>
            </w:r>
          </w:p>
          <w:p w:rsidR="008F7F87" w:rsidRDefault="008F7F87" w:rsidP="008F7F87">
            <w:pPr>
              <w:pStyle w:val="ListParagraph"/>
              <w:numPr>
                <w:ilvl w:val="0"/>
                <w:numId w:val="12"/>
              </w:numPr>
            </w:pPr>
            <w:r>
              <w:t>Welsh Government</w:t>
            </w:r>
          </w:p>
          <w:p w:rsidR="008F7F87" w:rsidRDefault="008F7F87" w:rsidP="008F7F87">
            <w:pPr>
              <w:pStyle w:val="ListParagraph"/>
              <w:numPr>
                <w:ilvl w:val="0"/>
                <w:numId w:val="12"/>
              </w:numPr>
            </w:pPr>
            <w:r>
              <w:t xml:space="preserve">Welsh </w:t>
            </w:r>
            <w:r w:rsidR="00EF22FF">
              <w:t>Women’s Aid</w:t>
            </w:r>
          </w:p>
        </w:tc>
        <w:tc>
          <w:tcPr>
            <w:tcW w:w="3081" w:type="dxa"/>
          </w:tcPr>
          <w:p w:rsidR="00043C08" w:rsidRDefault="008F7F87" w:rsidP="00043C08">
            <w:pPr>
              <w:pStyle w:val="ListParagraph"/>
              <w:numPr>
                <w:ilvl w:val="0"/>
                <w:numId w:val="11"/>
              </w:numPr>
            </w:pPr>
            <w:proofErr w:type="spellStart"/>
            <w:r>
              <w:t>Barnardo’s</w:t>
            </w:r>
            <w:proofErr w:type="spellEnd"/>
          </w:p>
          <w:p w:rsidR="008F7F87" w:rsidRDefault="001F0D3E" w:rsidP="00043C08">
            <w:pPr>
              <w:pStyle w:val="ListParagraph"/>
              <w:numPr>
                <w:ilvl w:val="0"/>
                <w:numId w:val="11"/>
              </w:numPr>
            </w:pPr>
            <w:r>
              <w:t>Betsi Cadwaladr HB</w:t>
            </w:r>
          </w:p>
          <w:p w:rsidR="001F0D3E" w:rsidRDefault="001F0D3E" w:rsidP="00043C08">
            <w:pPr>
              <w:pStyle w:val="ListParagraph"/>
              <w:numPr>
                <w:ilvl w:val="0"/>
                <w:numId w:val="11"/>
              </w:numPr>
            </w:pPr>
            <w:r>
              <w:t xml:space="preserve">Bryn </w:t>
            </w:r>
            <w:proofErr w:type="spellStart"/>
            <w:r>
              <w:t>Melyn</w:t>
            </w:r>
            <w:proofErr w:type="spellEnd"/>
            <w:r>
              <w:t xml:space="preserve"> Care Ltd</w:t>
            </w:r>
          </w:p>
          <w:p w:rsidR="001F0D3E" w:rsidRDefault="001F0D3E" w:rsidP="00043C08">
            <w:pPr>
              <w:pStyle w:val="ListParagraph"/>
              <w:numPr>
                <w:ilvl w:val="0"/>
                <w:numId w:val="11"/>
              </w:numPr>
            </w:pPr>
            <w:proofErr w:type="spellStart"/>
            <w:r>
              <w:t>Bwrdd</w:t>
            </w:r>
            <w:proofErr w:type="spellEnd"/>
            <w:r>
              <w:t xml:space="preserve"> </w:t>
            </w:r>
            <w:proofErr w:type="spellStart"/>
            <w:r>
              <w:t>Lleol</w:t>
            </w:r>
            <w:proofErr w:type="spellEnd"/>
            <w:r>
              <w:t xml:space="preserve"> </w:t>
            </w:r>
            <w:proofErr w:type="spellStart"/>
            <w:r>
              <w:t>Diogelu</w:t>
            </w:r>
            <w:proofErr w:type="spellEnd"/>
            <w:r>
              <w:t xml:space="preserve"> Plant Gwynedd a Mon</w:t>
            </w:r>
          </w:p>
          <w:p w:rsidR="001F0D3E" w:rsidRDefault="001F0D3E" w:rsidP="00043C08">
            <w:pPr>
              <w:pStyle w:val="ListParagraph"/>
              <w:numPr>
                <w:ilvl w:val="0"/>
                <w:numId w:val="11"/>
              </w:numPr>
            </w:pPr>
            <w:r>
              <w:t>CAIS Ltd</w:t>
            </w:r>
          </w:p>
          <w:p w:rsidR="001F0D3E" w:rsidRDefault="001F0D3E" w:rsidP="00043C08">
            <w:pPr>
              <w:pStyle w:val="ListParagraph"/>
              <w:numPr>
                <w:ilvl w:val="0"/>
                <w:numId w:val="11"/>
              </w:numPr>
            </w:pPr>
            <w:r>
              <w:t>CCBC</w:t>
            </w:r>
          </w:p>
          <w:p w:rsidR="001F0D3E" w:rsidRDefault="001F0D3E" w:rsidP="00043C08">
            <w:pPr>
              <w:pStyle w:val="ListParagraph"/>
              <w:numPr>
                <w:ilvl w:val="0"/>
                <w:numId w:val="11"/>
              </w:numPr>
            </w:pPr>
            <w:r>
              <w:t>Conwy &amp; Denbighshire LSCB</w:t>
            </w:r>
          </w:p>
          <w:p w:rsidR="001F0D3E" w:rsidRDefault="001F0D3E" w:rsidP="00043C08">
            <w:pPr>
              <w:pStyle w:val="ListParagraph"/>
              <w:numPr>
                <w:ilvl w:val="0"/>
                <w:numId w:val="11"/>
              </w:numPr>
            </w:pPr>
            <w:r>
              <w:t>Conwy CBC</w:t>
            </w:r>
          </w:p>
          <w:p w:rsidR="001F0D3E" w:rsidRDefault="001F0D3E" w:rsidP="00043C08">
            <w:pPr>
              <w:pStyle w:val="ListParagraph"/>
              <w:numPr>
                <w:ilvl w:val="0"/>
                <w:numId w:val="11"/>
              </w:numPr>
            </w:pPr>
            <w:r>
              <w:t>Conwy Youth Service</w:t>
            </w:r>
          </w:p>
          <w:p w:rsidR="001F0D3E" w:rsidRDefault="00EF22FF" w:rsidP="00043C08">
            <w:pPr>
              <w:pStyle w:val="ListParagraph"/>
              <w:numPr>
                <w:ilvl w:val="0"/>
                <w:numId w:val="11"/>
              </w:numPr>
            </w:pPr>
            <w:proofErr w:type="spellStart"/>
            <w:r>
              <w:t>Cyngor</w:t>
            </w:r>
            <w:proofErr w:type="spellEnd"/>
            <w:r>
              <w:t xml:space="preserve"> Gwynedd</w:t>
            </w:r>
          </w:p>
          <w:p w:rsidR="00EF22FF" w:rsidRDefault="00EF22FF" w:rsidP="00043C08">
            <w:pPr>
              <w:pStyle w:val="ListParagraph"/>
              <w:numPr>
                <w:ilvl w:val="0"/>
                <w:numId w:val="11"/>
              </w:numPr>
            </w:pPr>
            <w:r>
              <w:t>Denbighshire CC</w:t>
            </w:r>
          </w:p>
          <w:p w:rsidR="00EF22FF" w:rsidRDefault="00EF22FF" w:rsidP="00043C08">
            <w:pPr>
              <w:pStyle w:val="ListParagraph"/>
              <w:numPr>
                <w:ilvl w:val="0"/>
                <w:numId w:val="11"/>
              </w:numPr>
            </w:pPr>
            <w:r>
              <w:t>Flintshire &amp; Wrexham LSCB</w:t>
            </w:r>
          </w:p>
          <w:p w:rsidR="00EF22FF" w:rsidRDefault="00EF22FF" w:rsidP="00043C08">
            <w:pPr>
              <w:pStyle w:val="ListParagraph"/>
              <w:numPr>
                <w:ilvl w:val="0"/>
                <w:numId w:val="11"/>
              </w:numPr>
            </w:pPr>
            <w:r>
              <w:t>Flintshire CC</w:t>
            </w:r>
          </w:p>
          <w:p w:rsidR="00EF22FF" w:rsidRDefault="00EF22FF" w:rsidP="00043C08">
            <w:pPr>
              <w:pStyle w:val="ListParagraph"/>
              <w:numPr>
                <w:ilvl w:val="0"/>
                <w:numId w:val="11"/>
              </w:numPr>
            </w:pPr>
            <w:r>
              <w:t>North Wales Police</w:t>
            </w:r>
          </w:p>
          <w:p w:rsidR="00EF22FF" w:rsidRDefault="00EF22FF" w:rsidP="00043C08">
            <w:pPr>
              <w:pStyle w:val="ListParagraph"/>
              <w:numPr>
                <w:ilvl w:val="0"/>
                <w:numId w:val="11"/>
              </w:numPr>
            </w:pPr>
            <w:r>
              <w:t>Public Health Wales</w:t>
            </w:r>
          </w:p>
          <w:p w:rsidR="00EF22FF" w:rsidRDefault="00EF22FF" w:rsidP="00043C08">
            <w:pPr>
              <w:pStyle w:val="ListParagraph"/>
              <w:numPr>
                <w:ilvl w:val="0"/>
                <w:numId w:val="11"/>
              </w:numPr>
            </w:pPr>
            <w:r>
              <w:t>Powys Teaching HB</w:t>
            </w:r>
          </w:p>
          <w:p w:rsidR="00EF22FF" w:rsidRDefault="00EF22FF" w:rsidP="00043C08">
            <w:pPr>
              <w:pStyle w:val="ListParagraph"/>
              <w:numPr>
                <w:ilvl w:val="0"/>
                <w:numId w:val="11"/>
              </w:numPr>
            </w:pPr>
            <w:r>
              <w:t>Welsh Ambulance Services Trust</w:t>
            </w:r>
          </w:p>
          <w:p w:rsidR="00EF22FF" w:rsidRDefault="00EF22FF" w:rsidP="00043C08">
            <w:pPr>
              <w:pStyle w:val="ListParagraph"/>
              <w:numPr>
                <w:ilvl w:val="0"/>
                <w:numId w:val="11"/>
              </w:numPr>
            </w:pPr>
            <w:r>
              <w:t>Wrexham CBC</w:t>
            </w:r>
          </w:p>
          <w:p w:rsidR="00EF22FF" w:rsidRDefault="00EF22FF" w:rsidP="00043C08">
            <w:pPr>
              <w:pStyle w:val="ListParagraph"/>
              <w:numPr>
                <w:ilvl w:val="0"/>
                <w:numId w:val="11"/>
              </w:numPr>
            </w:pPr>
            <w:r>
              <w:t>Ynys Mon Social Services</w:t>
            </w:r>
          </w:p>
        </w:tc>
        <w:tc>
          <w:tcPr>
            <w:tcW w:w="3081" w:type="dxa"/>
          </w:tcPr>
          <w:p w:rsidR="00043C08" w:rsidRDefault="00EF22FF" w:rsidP="00043C08">
            <w:pPr>
              <w:pStyle w:val="ListParagraph"/>
              <w:numPr>
                <w:ilvl w:val="0"/>
                <w:numId w:val="11"/>
              </w:numPr>
            </w:pPr>
            <w:proofErr w:type="spellStart"/>
            <w:r>
              <w:t>Abertawe</w:t>
            </w:r>
            <w:proofErr w:type="spellEnd"/>
            <w:r>
              <w:t xml:space="preserve"> Bro </w:t>
            </w:r>
            <w:proofErr w:type="spellStart"/>
            <w:r>
              <w:t>Morgannwg</w:t>
            </w:r>
            <w:proofErr w:type="spellEnd"/>
            <w:r>
              <w:t xml:space="preserve"> HB</w:t>
            </w:r>
          </w:p>
          <w:p w:rsidR="00EF22FF" w:rsidRDefault="00EF22FF" w:rsidP="00043C08">
            <w:pPr>
              <w:pStyle w:val="ListParagraph"/>
              <w:numPr>
                <w:ilvl w:val="0"/>
                <w:numId w:val="11"/>
              </w:numPr>
            </w:pPr>
            <w:proofErr w:type="spellStart"/>
            <w:r>
              <w:t>Barnardo’s</w:t>
            </w:r>
            <w:proofErr w:type="spellEnd"/>
          </w:p>
          <w:p w:rsidR="00EF22FF" w:rsidRDefault="00EF22FF" w:rsidP="00043C08">
            <w:pPr>
              <w:pStyle w:val="ListParagraph"/>
              <w:numPr>
                <w:ilvl w:val="0"/>
                <w:numId w:val="11"/>
              </w:numPr>
            </w:pPr>
            <w:r>
              <w:t>Carmarthen CC</w:t>
            </w:r>
          </w:p>
          <w:p w:rsidR="00EF22FF" w:rsidRDefault="00EF22FF" w:rsidP="00043C08">
            <w:pPr>
              <w:pStyle w:val="ListParagraph"/>
              <w:numPr>
                <w:ilvl w:val="0"/>
                <w:numId w:val="11"/>
              </w:numPr>
            </w:pPr>
            <w:r>
              <w:t>Ceredigion CC</w:t>
            </w:r>
          </w:p>
          <w:p w:rsidR="00EF22FF" w:rsidRDefault="00EF22FF" w:rsidP="00043C08">
            <w:pPr>
              <w:pStyle w:val="ListParagraph"/>
              <w:numPr>
                <w:ilvl w:val="0"/>
                <w:numId w:val="11"/>
              </w:numPr>
            </w:pPr>
            <w:r>
              <w:t>Cwm Taf HB</w:t>
            </w:r>
          </w:p>
          <w:p w:rsidR="00EF22FF" w:rsidRDefault="00EF22FF" w:rsidP="00043C08">
            <w:pPr>
              <w:pStyle w:val="ListParagraph"/>
              <w:numPr>
                <w:ilvl w:val="0"/>
                <w:numId w:val="11"/>
              </w:numPr>
            </w:pPr>
            <w:r>
              <w:t>Dyfed Powys Police</w:t>
            </w:r>
          </w:p>
          <w:p w:rsidR="00EF22FF" w:rsidRDefault="00EF22FF" w:rsidP="00043C08">
            <w:pPr>
              <w:pStyle w:val="ListParagraph"/>
              <w:numPr>
                <w:ilvl w:val="0"/>
                <w:numId w:val="11"/>
              </w:numPr>
            </w:pPr>
            <w:r>
              <w:t>Flying Start</w:t>
            </w:r>
          </w:p>
          <w:p w:rsidR="00EF22FF" w:rsidRDefault="00EF22FF" w:rsidP="00043C08">
            <w:pPr>
              <w:pStyle w:val="ListParagraph"/>
              <w:numPr>
                <w:ilvl w:val="0"/>
                <w:numId w:val="11"/>
              </w:numPr>
            </w:pPr>
            <w:r>
              <w:t>Home Start</w:t>
            </w:r>
          </w:p>
          <w:p w:rsidR="00EF22FF" w:rsidRDefault="00EF22FF" w:rsidP="00043C08">
            <w:pPr>
              <w:pStyle w:val="ListParagraph"/>
              <w:numPr>
                <w:ilvl w:val="0"/>
                <w:numId w:val="11"/>
              </w:numPr>
            </w:pPr>
            <w:r>
              <w:t>Hywel Dda HB</w:t>
            </w:r>
          </w:p>
          <w:p w:rsidR="00EF22FF" w:rsidRDefault="00EF22FF" w:rsidP="00043C08">
            <w:pPr>
              <w:pStyle w:val="ListParagraph"/>
              <w:numPr>
                <w:ilvl w:val="0"/>
                <w:numId w:val="11"/>
              </w:numPr>
            </w:pPr>
            <w:r>
              <w:t>NSPCC</w:t>
            </w:r>
          </w:p>
          <w:p w:rsidR="00EF22FF" w:rsidRDefault="00EF22FF" w:rsidP="00043C08">
            <w:pPr>
              <w:pStyle w:val="ListParagraph"/>
              <w:numPr>
                <w:ilvl w:val="0"/>
                <w:numId w:val="11"/>
              </w:numPr>
            </w:pPr>
            <w:r>
              <w:t>Pathway Care</w:t>
            </w:r>
          </w:p>
          <w:p w:rsidR="00EF22FF" w:rsidRDefault="00EF22FF" w:rsidP="00043C08">
            <w:pPr>
              <w:pStyle w:val="ListParagraph"/>
              <w:numPr>
                <w:ilvl w:val="0"/>
                <w:numId w:val="11"/>
              </w:numPr>
            </w:pPr>
            <w:r>
              <w:t>Pembrokeshire CC</w:t>
            </w:r>
          </w:p>
          <w:p w:rsidR="00EF22FF" w:rsidRDefault="00EF22FF" w:rsidP="00043C08">
            <w:pPr>
              <w:pStyle w:val="ListParagraph"/>
              <w:numPr>
                <w:ilvl w:val="0"/>
                <w:numId w:val="11"/>
              </w:numPr>
            </w:pPr>
            <w:r>
              <w:t>Public Health Wales</w:t>
            </w:r>
          </w:p>
          <w:p w:rsidR="00EF22FF" w:rsidRDefault="00EF22FF" w:rsidP="00043C08">
            <w:pPr>
              <w:pStyle w:val="ListParagraph"/>
              <w:numPr>
                <w:ilvl w:val="0"/>
                <w:numId w:val="11"/>
              </w:numPr>
            </w:pPr>
            <w:r>
              <w:t>Powys Teaching HB</w:t>
            </w:r>
          </w:p>
          <w:p w:rsidR="00EF22FF" w:rsidRDefault="00EF22FF" w:rsidP="00043C08">
            <w:pPr>
              <w:pStyle w:val="ListParagraph"/>
              <w:numPr>
                <w:ilvl w:val="0"/>
                <w:numId w:val="11"/>
              </w:numPr>
            </w:pPr>
            <w:r>
              <w:t>Safeguarding Children Service</w:t>
            </w:r>
          </w:p>
          <w:p w:rsidR="00EF22FF" w:rsidRDefault="00EF22FF" w:rsidP="00043C08">
            <w:pPr>
              <w:pStyle w:val="ListParagraph"/>
              <w:numPr>
                <w:ilvl w:val="0"/>
                <w:numId w:val="11"/>
              </w:numPr>
            </w:pPr>
            <w:r>
              <w:t>Swansea Bay Family Support</w:t>
            </w:r>
          </w:p>
          <w:p w:rsidR="00EF22FF" w:rsidRDefault="00EF22FF" w:rsidP="00043C08">
            <w:pPr>
              <w:pStyle w:val="ListParagraph"/>
              <w:numPr>
                <w:ilvl w:val="0"/>
                <w:numId w:val="11"/>
              </w:numPr>
            </w:pPr>
            <w:r>
              <w:t>Swansea Youth Offending Services</w:t>
            </w:r>
          </w:p>
          <w:p w:rsidR="00EF22FF" w:rsidRDefault="00EF22FF" w:rsidP="00043C08">
            <w:pPr>
              <w:pStyle w:val="ListParagraph"/>
              <w:numPr>
                <w:ilvl w:val="0"/>
                <w:numId w:val="11"/>
              </w:numPr>
            </w:pPr>
            <w:r>
              <w:t xml:space="preserve">College </w:t>
            </w:r>
            <w:proofErr w:type="spellStart"/>
            <w:r>
              <w:t>Ystrad</w:t>
            </w:r>
            <w:proofErr w:type="spellEnd"/>
            <w:r>
              <w:t xml:space="preserve"> Mynach</w:t>
            </w:r>
          </w:p>
          <w:p w:rsidR="00EF22FF" w:rsidRDefault="00EF22FF" w:rsidP="00043C08">
            <w:pPr>
              <w:pStyle w:val="ListParagraph"/>
              <w:numPr>
                <w:ilvl w:val="0"/>
                <w:numId w:val="11"/>
              </w:numPr>
            </w:pPr>
            <w:r>
              <w:t>University of Wales</w:t>
            </w:r>
            <w:r w:rsidR="0066478F">
              <w:t>, Trinity St David</w:t>
            </w:r>
          </w:p>
          <w:p w:rsidR="0066478F" w:rsidRDefault="0066478F" w:rsidP="00043C08">
            <w:pPr>
              <w:pStyle w:val="ListParagraph"/>
              <w:numPr>
                <w:ilvl w:val="0"/>
                <w:numId w:val="11"/>
              </w:numPr>
            </w:pPr>
            <w:r>
              <w:t xml:space="preserve">TLC (Wales) Independent </w:t>
            </w:r>
            <w:proofErr w:type="spellStart"/>
            <w:r>
              <w:t>Fosterline</w:t>
            </w:r>
            <w:proofErr w:type="spellEnd"/>
            <w:r>
              <w:t xml:space="preserve"> Ltd</w:t>
            </w:r>
          </w:p>
          <w:p w:rsidR="0066478F" w:rsidRDefault="0066478F" w:rsidP="00043C08">
            <w:pPr>
              <w:pStyle w:val="ListParagraph"/>
              <w:numPr>
                <w:ilvl w:val="0"/>
                <w:numId w:val="11"/>
              </w:numPr>
            </w:pPr>
            <w:r>
              <w:t>University of Warwick</w:t>
            </w:r>
          </w:p>
          <w:p w:rsidR="0066478F" w:rsidRDefault="0066478F" w:rsidP="00043C08">
            <w:pPr>
              <w:pStyle w:val="ListParagraph"/>
              <w:numPr>
                <w:ilvl w:val="0"/>
                <w:numId w:val="11"/>
              </w:numPr>
            </w:pPr>
            <w:r>
              <w:t>Welsh Ambulance Services Trust</w:t>
            </w:r>
          </w:p>
          <w:p w:rsidR="0066478F" w:rsidRDefault="0066478F" w:rsidP="00043C08">
            <w:pPr>
              <w:pStyle w:val="ListParagraph"/>
              <w:numPr>
                <w:ilvl w:val="0"/>
                <w:numId w:val="11"/>
              </w:numPr>
            </w:pPr>
            <w:r>
              <w:t>Western Bay Safeguarding Children Board</w:t>
            </w:r>
          </w:p>
          <w:p w:rsidR="0066478F" w:rsidRDefault="0066478F" w:rsidP="00043C08">
            <w:pPr>
              <w:pStyle w:val="ListParagraph"/>
              <w:numPr>
                <w:ilvl w:val="0"/>
                <w:numId w:val="11"/>
              </w:numPr>
            </w:pPr>
            <w:r>
              <w:t>Winch Lane Surgery</w:t>
            </w:r>
          </w:p>
        </w:tc>
      </w:tr>
    </w:tbl>
    <w:p w:rsidR="00043C08" w:rsidRDefault="00043C08" w:rsidP="00422196"/>
    <w:p w:rsidR="00422196" w:rsidRDefault="00422196" w:rsidP="00422196">
      <w:r>
        <w:t>Attendees at Event: Evaluations returned</w:t>
      </w:r>
    </w:p>
    <w:p w:rsidR="00422196" w:rsidRDefault="00422196" w:rsidP="00422196">
      <w:pPr>
        <w:spacing w:after="0" w:line="240" w:lineRule="auto"/>
      </w:pPr>
      <w:r>
        <w:t xml:space="preserve">South East Wales </w:t>
      </w:r>
    </w:p>
    <w:p w:rsidR="00422196" w:rsidRDefault="00422196" w:rsidP="00422196">
      <w:pPr>
        <w:spacing w:after="0" w:line="240" w:lineRule="auto"/>
        <w:ind w:firstLine="720"/>
      </w:pPr>
      <w:r>
        <w:t>57 attendees signed in on register; 44 (77.1%) completed evaluation forms returned</w:t>
      </w:r>
    </w:p>
    <w:p w:rsidR="00422196" w:rsidRDefault="00422196" w:rsidP="00422196">
      <w:pPr>
        <w:spacing w:after="0" w:line="240" w:lineRule="auto"/>
      </w:pPr>
      <w:r>
        <w:t xml:space="preserve">North Wales </w:t>
      </w:r>
    </w:p>
    <w:p w:rsidR="00422196" w:rsidRDefault="00422196" w:rsidP="00422196">
      <w:pPr>
        <w:spacing w:after="0" w:line="240" w:lineRule="auto"/>
        <w:ind w:firstLine="720"/>
      </w:pPr>
      <w:r>
        <w:t xml:space="preserve">29 attendees signed in on register; 28 (96.5%) completed evaluations forms returned </w:t>
      </w:r>
    </w:p>
    <w:p w:rsidR="00422196" w:rsidRDefault="00422196" w:rsidP="00422196">
      <w:pPr>
        <w:spacing w:after="0" w:line="240" w:lineRule="auto"/>
      </w:pPr>
      <w:r>
        <w:t xml:space="preserve">South West Wales </w:t>
      </w:r>
    </w:p>
    <w:p w:rsidR="00422196" w:rsidRDefault="00422196" w:rsidP="00422196">
      <w:pPr>
        <w:pStyle w:val="ListParagraph"/>
        <w:ind w:left="360"/>
      </w:pPr>
      <w:r>
        <w:t xml:space="preserve">51 attendees signed in on register; 36 (70.5%) completed evaluation forms returned </w:t>
      </w:r>
    </w:p>
    <w:p w:rsidR="00422196" w:rsidRDefault="00422196" w:rsidP="00422196">
      <w:r>
        <w:t>** Forms returned without response, or with inappropriate response have been excluded from the tables, and therefore total percentages may not add up to 100%</w:t>
      </w:r>
    </w:p>
    <w:p w:rsidR="00422196" w:rsidRPr="00975D82" w:rsidRDefault="00422196" w:rsidP="00422196">
      <w:pPr>
        <w:pStyle w:val="ListParagraph"/>
        <w:ind w:left="360"/>
        <w:rPr>
          <w:b/>
        </w:rPr>
      </w:pPr>
    </w:p>
    <w:p w:rsidR="00422196" w:rsidRPr="00975D82" w:rsidRDefault="00422196" w:rsidP="0066478F">
      <w:pPr>
        <w:pStyle w:val="Heading2"/>
      </w:pPr>
      <w:r w:rsidRPr="00975D82">
        <w:t>In the first part of the evaluation, attendees were asked to award a score to represent how well the event had given the opportuni</w:t>
      </w:r>
      <w:r w:rsidR="0066478F">
        <w:t>ty in the following areas</w:t>
      </w:r>
    </w:p>
    <w:p w:rsidR="00422196" w:rsidRDefault="00422196" w:rsidP="00422196">
      <w:pPr>
        <w:pStyle w:val="ListParagraph"/>
        <w:ind w:left="360"/>
      </w:pPr>
    </w:p>
    <w:p w:rsidR="00422196" w:rsidRDefault="00422196" w:rsidP="0066478F">
      <w:pPr>
        <w:pStyle w:val="Heading3"/>
      </w:pPr>
      <w:r>
        <w:t>Gain and understanding of the child death review programme</w:t>
      </w:r>
    </w:p>
    <w:tbl>
      <w:tblPr>
        <w:tblStyle w:val="TableGrid"/>
        <w:tblW w:w="0" w:type="auto"/>
        <w:tblLook w:val="04A0"/>
      </w:tblPr>
      <w:tblGrid>
        <w:gridCol w:w="1996"/>
        <w:gridCol w:w="1851"/>
        <w:gridCol w:w="1852"/>
        <w:gridCol w:w="1691"/>
        <w:gridCol w:w="1852"/>
      </w:tblGrid>
      <w:tr w:rsidR="00422196" w:rsidTr="00422196">
        <w:tc>
          <w:tcPr>
            <w:tcW w:w="1996" w:type="dxa"/>
            <w:tcBorders>
              <w:bottom w:val="single" w:sz="4" w:space="0" w:color="auto"/>
            </w:tcBorders>
          </w:tcPr>
          <w:p w:rsidR="00422196" w:rsidRDefault="00422196" w:rsidP="00422196"/>
        </w:tc>
        <w:tc>
          <w:tcPr>
            <w:tcW w:w="1851" w:type="dxa"/>
            <w:tcBorders>
              <w:bottom w:val="single" w:sz="4" w:space="0" w:color="auto"/>
            </w:tcBorders>
          </w:tcPr>
          <w:p w:rsidR="00422196" w:rsidRDefault="00422196" w:rsidP="00422196">
            <w:r>
              <w:t>South East Wales</w:t>
            </w:r>
          </w:p>
        </w:tc>
        <w:tc>
          <w:tcPr>
            <w:tcW w:w="1852" w:type="dxa"/>
            <w:tcBorders>
              <w:bottom w:val="single" w:sz="4" w:space="0" w:color="auto"/>
            </w:tcBorders>
          </w:tcPr>
          <w:p w:rsidR="00422196" w:rsidRDefault="00422196" w:rsidP="00422196">
            <w:r>
              <w:t>North Wales</w:t>
            </w:r>
          </w:p>
        </w:tc>
        <w:tc>
          <w:tcPr>
            <w:tcW w:w="1691" w:type="dxa"/>
            <w:tcBorders>
              <w:bottom w:val="single" w:sz="4" w:space="0" w:color="auto"/>
            </w:tcBorders>
          </w:tcPr>
          <w:p w:rsidR="00422196" w:rsidRDefault="00422196" w:rsidP="00422196">
            <w:r>
              <w:t>South West Wales</w:t>
            </w:r>
          </w:p>
        </w:tc>
        <w:tc>
          <w:tcPr>
            <w:tcW w:w="1852" w:type="dxa"/>
            <w:tcBorders>
              <w:bottom w:val="single" w:sz="4" w:space="0" w:color="auto"/>
            </w:tcBorders>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97.5%</w:t>
            </w:r>
          </w:p>
        </w:tc>
        <w:tc>
          <w:tcPr>
            <w:tcW w:w="1852" w:type="dxa"/>
          </w:tcPr>
          <w:p w:rsidR="00422196" w:rsidRDefault="00422196" w:rsidP="00422196">
            <w:pPr>
              <w:jc w:val="center"/>
            </w:pPr>
            <w:r>
              <w:t>86%</w:t>
            </w:r>
          </w:p>
        </w:tc>
        <w:tc>
          <w:tcPr>
            <w:tcW w:w="1691" w:type="dxa"/>
          </w:tcPr>
          <w:p w:rsidR="00422196" w:rsidRDefault="00422196" w:rsidP="00422196">
            <w:pPr>
              <w:jc w:val="center"/>
            </w:pPr>
            <w:r>
              <w:t>97%</w:t>
            </w:r>
          </w:p>
        </w:tc>
        <w:tc>
          <w:tcPr>
            <w:tcW w:w="1852" w:type="dxa"/>
          </w:tcPr>
          <w:p w:rsidR="00422196" w:rsidRDefault="00422196" w:rsidP="00422196">
            <w:pPr>
              <w:jc w:val="center"/>
            </w:pPr>
            <w:r>
              <w:t>93.5%</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2.5%</w:t>
            </w:r>
          </w:p>
        </w:tc>
        <w:tc>
          <w:tcPr>
            <w:tcW w:w="1852" w:type="dxa"/>
          </w:tcPr>
          <w:p w:rsidR="00422196" w:rsidRDefault="00422196" w:rsidP="00422196">
            <w:pPr>
              <w:jc w:val="center"/>
            </w:pPr>
            <w:r>
              <w:t>14%</w:t>
            </w:r>
          </w:p>
        </w:tc>
        <w:tc>
          <w:tcPr>
            <w:tcW w:w="1691" w:type="dxa"/>
          </w:tcPr>
          <w:p w:rsidR="00422196" w:rsidRDefault="00422196" w:rsidP="00422196">
            <w:pPr>
              <w:jc w:val="center"/>
            </w:pPr>
            <w:r>
              <w:t>3%</w:t>
            </w:r>
          </w:p>
        </w:tc>
        <w:tc>
          <w:tcPr>
            <w:tcW w:w="1852" w:type="dxa"/>
          </w:tcPr>
          <w:p w:rsidR="00422196" w:rsidRDefault="00422196" w:rsidP="00422196">
            <w:pPr>
              <w:jc w:val="center"/>
            </w:pPr>
            <w:r>
              <w:t>6.5%</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p w:rsidR="00422196" w:rsidRDefault="00422196" w:rsidP="00422196">
            <w:pPr>
              <w:jc w:val="center"/>
            </w:pPr>
          </w:p>
        </w:tc>
      </w:tr>
    </w:tbl>
    <w:p w:rsidR="00422196" w:rsidRDefault="00422196" w:rsidP="00422196"/>
    <w:p w:rsidR="00422196" w:rsidRDefault="00422196" w:rsidP="0066478F">
      <w:pPr>
        <w:pStyle w:val="Heading3"/>
      </w:pPr>
      <w:r>
        <w:t>Gain an understanding of the child death review process</w:t>
      </w:r>
    </w:p>
    <w:tbl>
      <w:tblPr>
        <w:tblStyle w:val="TableGrid"/>
        <w:tblW w:w="0" w:type="auto"/>
        <w:tblLook w:val="04A0"/>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93%</w:t>
            </w:r>
          </w:p>
        </w:tc>
        <w:tc>
          <w:tcPr>
            <w:tcW w:w="1852" w:type="dxa"/>
          </w:tcPr>
          <w:p w:rsidR="00422196" w:rsidRDefault="00422196" w:rsidP="00422196">
            <w:pPr>
              <w:jc w:val="center"/>
            </w:pPr>
            <w:r>
              <w:t>82%</w:t>
            </w:r>
          </w:p>
        </w:tc>
        <w:tc>
          <w:tcPr>
            <w:tcW w:w="1691" w:type="dxa"/>
          </w:tcPr>
          <w:p w:rsidR="00422196" w:rsidRDefault="00422196" w:rsidP="00422196">
            <w:pPr>
              <w:jc w:val="center"/>
            </w:pPr>
            <w:r>
              <w:t>94%</w:t>
            </w:r>
          </w:p>
        </w:tc>
        <w:tc>
          <w:tcPr>
            <w:tcW w:w="1852" w:type="dxa"/>
          </w:tcPr>
          <w:p w:rsidR="00422196" w:rsidRDefault="00422196" w:rsidP="00422196">
            <w:pPr>
              <w:jc w:val="center"/>
            </w:pPr>
            <w:r>
              <w:t>89.66%</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7%</w:t>
            </w:r>
          </w:p>
        </w:tc>
        <w:tc>
          <w:tcPr>
            <w:tcW w:w="1852" w:type="dxa"/>
          </w:tcPr>
          <w:p w:rsidR="00422196" w:rsidRDefault="00422196" w:rsidP="00422196">
            <w:pPr>
              <w:jc w:val="center"/>
            </w:pPr>
            <w:r>
              <w:t>14.5%</w:t>
            </w:r>
          </w:p>
        </w:tc>
        <w:tc>
          <w:tcPr>
            <w:tcW w:w="1691" w:type="dxa"/>
          </w:tcPr>
          <w:p w:rsidR="00422196" w:rsidRDefault="00422196" w:rsidP="00422196">
            <w:pPr>
              <w:jc w:val="center"/>
            </w:pPr>
            <w:r>
              <w:t>6%</w:t>
            </w:r>
          </w:p>
        </w:tc>
        <w:tc>
          <w:tcPr>
            <w:tcW w:w="1852" w:type="dxa"/>
          </w:tcPr>
          <w:p w:rsidR="00422196" w:rsidRDefault="00422196" w:rsidP="00422196">
            <w:pPr>
              <w:jc w:val="center"/>
            </w:pPr>
            <w:r>
              <w:t>9.16%</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3.5%</w:t>
            </w:r>
          </w:p>
        </w:tc>
        <w:tc>
          <w:tcPr>
            <w:tcW w:w="1691" w:type="dxa"/>
          </w:tcPr>
          <w:p w:rsidR="00422196" w:rsidRDefault="00422196" w:rsidP="00422196">
            <w:pPr>
              <w:jc w:val="center"/>
            </w:pPr>
            <w:r>
              <w:t>0%</w:t>
            </w:r>
          </w:p>
        </w:tc>
        <w:tc>
          <w:tcPr>
            <w:tcW w:w="1852" w:type="dxa"/>
          </w:tcPr>
          <w:p w:rsidR="00422196" w:rsidRDefault="00422196" w:rsidP="00422196">
            <w:pPr>
              <w:jc w:val="center"/>
            </w:pPr>
            <w:r>
              <w:t>1.1%</w:t>
            </w:r>
          </w:p>
        </w:tc>
      </w:tr>
    </w:tbl>
    <w:p w:rsidR="00422196" w:rsidRDefault="00422196" w:rsidP="00422196"/>
    <w:p w:rsidR="00422196" w:rsidRDefault="00422196" w:rsidP="0066478F">
      <w:pPr>
        <w:pStyle w:val="Heading3"/>
      </w:pPr>
      <w:r>
        <w:t>Learn about key messages from the child death review pilot</w:t>
      </w:r>
    </w:p>
    <w:tbl>
      <w:tblPr>
        <w:tblStyle w:val="TableGrid"/>
        <w:tblW w:w="0" w:type="auto"/>
        <w:tblLook w:val="04A0"/>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91%</w:t>
            </w:r>
          </w:p>
        </w:tc>
        <w:tc>
          <w:tcPr>
            <w:tcW w:w="1852" w:type="dxa"/>
          </w:tcPr>
          <w:p w:rsidR="00422196" w:rsidRDefault="00422196" w:rsidP="00422196">
            <w:pPr>
              <w:jc w:val="center"/>
            </w:pPr>
            <w:r>
              <w:t>93%</w:t>
            </w:r>
          </w:p>
        </w:tc>
        <w:tc>
          <w:tcPr>
            <w:tcW w:w="1691" w:type="dxa"/>
          </w:tcPr>
          <w:p w:rsidR="00422196" w:rsidRDefault="00422196" w:rsidP="00422196">
            <w:pPr>
              <w:jc w:val="center"/>
            </w:pPr>
            <w:r>
              <w:t>92%</w:t>
            </w:r>
          </w:p>
        </w:tc>
        <w:tc>
          <w:tcPr>
            <w:tcW w:w="1852" w:type="dxa"/>
          </w:tcPr>
          <w:p w:rsidR="00422196" w:rsidRDefault="00422196" w:rsidP="00422196">
            <w:pPr>
              <w:jc w:val="center"/>
            </w:pPr>
            <w:r>
              <w:t>92%</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9%</w:t>
            </w:r>
          </w:p>
        </w:tc>
        <w:tc>
          <w:tcPr>
            <w:tcW w:w="1852" w:type="dxa"/>
          </w:tcPr>
          <w:p w:rsidR="00422196" w:rsidRDefault="00422196" w:rsidP="00422196">
            <w:pPr>
              <w:jc w:val="center"/>
            </w:pPr>
            <w:r>
              <w:t>7%</w:t>
            </w:r>
          </w:p>
        </w:tc>
        <w:tc>
          <w:tcPr>
            <w:tcW w:w="1691" w:type="dxa"/>
          </w:tcPr>
          <w:p w:rsidR="00422196" w:rsidRDefault="00422196" w:rsidP="00422196">
            <w:pPr>
              <w:jc w:val="center"/>
            </w:pPr>
            <w:r>
              <w:t>8%</w:t>
            </w:r>
          </w:p>
        </w:tc>
        <w:tc>
          <w:tcPr>
            <w:tcW w:w="1852" w:type="dxa"/>
          </w:tcPr>
          <w:p w:rsidR="00422196" w:rsidRDefault="00422196" w:rsidP="00422196">
            <w:pPr>
              <w:jc w:val="center"/>
            </w:pPr>
            <w:r>
              <w:t>8%</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tc>
      </w:tr>
    </w:tbl>
    <w:p w:rsidR="00422196" w:rsidRDefault="00422196" w:rsidP="00422196"/>
    <w:p w:rsidR="00422196" w:rsidRDefault="00422196" w:rsidP="0066478F">
      <w:pPr>
        <w:pStyle w:val="Heading3"/>
      </w:pPr>
      <w:r>
        <w:t>Learn key messages and understanding from thematic review of teenagers in motor vehicles</w:t>
      </w:r>
    </w:p>
    <w:tbl>
      <w:tblPr>
        <w:tblStyle w:val="TableGrid"/>
        <w:tblW w:w="0" w:type="auto"/>
        <w:tblLook w:val="04A0"/>
      </w:tblPr>
      <w:tblGrid>
        <w:gridCol w:w="1996"/>
        <w:gridCol w:w="1851"/>
        <w:gridCol w:w="1852"/>
        <w:gridCol w:w="1691"/>
        <w:gridCol w:w="1852"/>
      </w:tblGrid>
      <w:tr w:rsidR="00422196" w:rsidTr="00422196">
        <w:tc>
          <w:tcPr>
            <w:tcW w:w="1996" w:type="dxa"/>
          </w:tcPr>
          <w:p w:rsidR="00422196" w:rsidRDefault="00422196" w:rsidP="00422196"/>
        </w:tc>
        <w:tc>
          <w:tcPr>
            <w:tcW w:w="1851" w:type="dxa"/>
          </w:tcPr>
          <w:p w:rsidR="00422196" w:rsidRDefault="00422196" w:rsidP="00422196">
            <w:r>
              <w:t>South East Wales</w:t>
            </w:r>
          </w:p>
        </w:tc>
        <w:tc>
          <w:tcPr>
            <w:tcW w:w="1852" w:type="dxa"/>
          </w:tcPr>
          <w:p w:rsidR="00422196" w:rsidRDefault="00422196" w:rsidP="00422196">
            <w:r>
              <w:t>North Wales</w:t>
            </w:r>
          </w:p>
        </w:tc>
        <w:tc>
          <w:tcPr>
            <w:tcW w:w="1691" w:type="dxa"/>
          </w:tcPr>
          <w:p w:rsidR="00422196" w:rsidRDefault="00422196" w:rsidP="00422196">
            <w:r>
              <w:t>South West Wales</w:t>
            </w:r>
          </w:p>
        </w:tc>
        <w:tc>
          <w:tcPr>
            <w:tcW w:w="1852" w:type="dxa"/>
          </w:tcPr>
          <w:p w:rsidR="00422196" w:rsidRDefault="00422196" w:rsidP="00422196">
            <w:r>
              <w:t>Overall</w:t>
            </w:r>
          </w:p>
        </w:tc>
      </w:tr>
      <w:tr w:rsidR="00422196" w:rsidTr="00422196">
        <w:tc>
          <w:tcPr>
            <w:tcW w:w="1996" w:type="dxa"/>
          </w:tcPr>
          <w:p w:rsidR="00422196" w:rsidRDefault="00422196" w:rsidP="00422196">
            <w:r>
              <w:t>Good understanding (4-5)</w:t>
            </w:r>
          </w:p>
        </w:tc>
        <w:tc>
          <w:tcPr>
            <w:tcW w:w="1851" w:type="dxa"/>
          </w:tcPr>
          <w:p w:rsidR="00422196" w:rsidRDefault="00422196" w:rsidP="00422196">
            <w:pPr>
              <w:jc w:val="center"/>
            </w:pPr>
            <w:r>
              <w:t>100%</w:t>
            </w:r>
          </w:p>
        </w:tc>
        <w:tc>
          <w:tcPr>
            <w:tcW w:w="1852" w:type="dxa"/>
          </w:tcPr>
          <w:p w:rsidR="00422196" w:rsidRDefault="00422196" w:rsidP="00422196">
            <w:pPr>
              <w:jc w:val="center"/>
            </w:pPr>
            <w:r>
              <w:t>96.5%</w:t>
            </w:r>
          </w:p>
        </w:tc>
        <w:tc>
          <w:tcPr>
            <w:tcW w:w="1691" w:type="dxa"/>
          </w:tcPr>
          <w:p w:rsidR="00422196" w:rsidRDefault="00422196" w:rsidP="00422196">
            <w:pPr>
              <w:jc w:val="center"/>
            </w:pPr>
            <w:r>
              <w:t>97%</w:t>
            </w:r>
          </w:p>
        </w:tc>
        <w:tc>
          <w:tcPr>
            <w:tcW w:w="1852" w:type="dxa"/>
          </w:tcPr>
          <w:p w:rsidR="00422196" w:rsidRDefault="00422196" w:rsidP="00422196">
            <w:pPr>
              <w:jc w:val="center"/>
            </w:pPr>
            <w:r>
              <w:t>97.8%</w:t>
            </w:r>
          </w:p>
        </w:tc>
      </w:tr>
      <w:tr w:rsidR="00422196" w:rsidTr="00422196">
        <w:tc>
          <w:tcPr>
            <w:tcW w:w="1996" w:type="dxa"/>
          </w:tcPr>
          <w:p w:rsidR="00422196" w:rsidRDefault="00422196" w:rsidP="00422196">
            <w:r>
              <w:t>Partly understood (3)</w:t>
            </w:r>
          </w:p>
        </w:tc>
        <w:tc>
          <w:tcPr>
            <w:tcW w:w="1851" w:type="dxa"/>
          </w:tcPr>
          <w:p w:rsidR="00422196" w:rsidRDefault="00422196" w:rsidP="00422196">
            <w:pPr>
              <w:jc w:val="center"/>
            </w:pPr>
            <w:r>
              <w:t>0%</w:t>
            </w:r>
          </w:p>
        </w:tc>
        <w:tc>
          <w:tcPr>
            <w:tcW w:w="1852" w:type="dxa"/>
          </w:tcPr>
          <w:p w:rsidR="00422196" w:rsidRDefault="00422196" w:rsidP="00422196">
            <w:pPr>
              <w:jc w:val="center"/>
            </w:pPr>
            <w:r>
              <w:t>3.5%</w:t>
            </w:r>
          </w:p>
        </w:tc>
        <w:tc>
          <w:tcPr>
            <w:tcW w:w="1691" w:type="dxa"/>
          </w:tcPr>
          <w:p w:rsidR="00422196" w:rsidRDefault="00422196" w:rsidP="00422196">
            <w:pPr>
              <w:jc w:val="center"/>
            </w:pPr>
            <w:r>
              <w:t>3%</w:t>
            </w:r>
          </w:p>
        </w:tc>
        <w:tc>
          <w:tcPr>
            <w:tcW w:w="1852" w:type="dxa"/>
          </w:tcPr>
          <w:p w:rsidR="00422196" w:rsidRDefault="00422196" w:rsidP="00422196">
            <w:pPr>
              <w:jc w:val="center"/>
            </w:pPr>
            <w:r>
              <w:t>2.2%</w:t>
            </w:r>
          </w:p>
        </w:tc>
      </w:tr>
      <w:tr w:rsidR="00422196" w:rsidTr="00422196">
        <w:tc>
          <w:tcPr>
            <w:tcW w:w="1996" w:type="dxa"/>
          </w:tcPr>
          <w:p w:rsidR="00422196" w:rsidRDefault="00422196" w:rsidP="00422196">
            <w:r>
              <w:t>Did not understand (1-2)</w:t>
            </w:r>
          </w:p>
        </w:tc>
        <w:tc>
          <w:tcPr>
            <w:tcW w:w="1851" w:type="dxa"/>
          </w:tcPr>
          <w:p w:rsidR="00422196" w:rsidRDefault="00422196" w:rsidP="00422196">
            <w:pPr>
              <w:jc w:val="center"/>
            </w:pPr>
            <w:r>
              <w:t>0%</w:t>
            </w:r>
          </w:p>
        </w:tc>
        <w:tc>
          <w:tcPr>
            <w:tcW w:w="1852" w:type="dxa"/>
          </w:tcPr>
          <w:p w:rsidR="00422196" w:rsidRDefault="00422196" w:rsidP="00422196">
            <w:pPr>
              <w:jc w:val="center"/>
            </w:pPr>
            <w:r>
              <w:t>0%</w:t>
            </w:r>
          </w:p>
        </w:tc>
        <w:tc>
          <w:tcPr>
            <w:tcW w:w="1691" w:type="dxa"/>
          </w:tcPr>
          <w:p w:rsidR="00422196" w:rsidRDefault="00422196" w:rsidP="00422196">
            <w:pPr>
              <w:jc w:val="center"/>
            </w:pPr>
            <w:r>
              <w:t>0%</w:t>
            </w:r>
          </w:p>
        </w:tc>
        <w:tc>
          <w:tcPr>
            <w:tcW w:w="1852" w:type="dxa"/>
          </w:tcPr>
          <w:p w:rsidR="00422196" w:rsidRDefault="00422196" w:rsidP="00422196">
            <w:pPr>
              <w:jc w:val="center"/>
            </w:pPr>
            <w:r>
              <w:t>0%</w:t>
            </w:r>
          </w:p>
        </w:tc>
      </w:tr>
    </w:tbl>
    <w:p w:rsidR="00422196" w:rsidRDefault="00422196" w:rsidP="00422196"/>
    <w:p w:rsidR="00422196" w:rsidRDefault="00422196" w:rsidP="0066478F">
      <w:pPr>
        <w:pStyle w:val="Heading2"/>
      </w:pPr>
      <w:r>
        <w:t>Event Arrangements</w:t>
      </w:r>
    </w:p>
    <w:tbl>
      <w:tblPr>
        <w:tblStyle w:val="TableGrid"/>
        <w:tblW w:w="0" w:type="auto"/>
        <w:tblLook w:val="04A0"/>
      </w:tblPr>
      <w:tblGrid>
        <w:gridCol w:w="1996"/>
        <w:gridCol w:w="37"/>
        <w:gridCol w:w="1814"/>
        <w:gridCol w:w="27"/>
        <w:gridCol w:w="1825"/>
        <w:gridCol w:w="17"/>
        <w:gridCol w:w="1674"/>
        <w:gridCol w:w="9"/>
        <w:gridCol w:w="1843"/>
      </w:tblGrid>
      <w:tr w:rsidR="00422196" w:rsidTr="00422196">
        <w:tc>
          <w:tcPr>
            <w:tcW w:w="2033" w:type="dxa"/>
            <w:gridSpan w:val="2"/>
          </w:tcPr>
          <w:p w:rsidR="00422196" w:rsidRPr="00386DAE" w:rsidRDefault="00422196" w:rsidP="00422196">
            <w:pPr>
              <w:rPr>
                <w:b/>
              </w:rPr>
            </w:pPr>
            <w:r w:rsidRPr="00386DAE">
              <w:rPr>
                <w:b/>
              </w:rPr>
              <w:t>Start Time</w:t>
            </w:r>
          </w:p>
        </w:tc>
        <w:tc>
          <w:tcPr>
            <w:tcW w:w="1841" w:type="dxa"/>
            <w:gridSpan w:val="2"/>
          </w:tcPr>
          <w:p w:rsidR="00422196" w:rsidRDefault="00422196" w:rsidP="00422196">
            <w:r>
              <w:t>South East Wales</w:t>
            </w:r>
          </w:p>
        </w:tc>
        <w:tc>
          <w:tcPr>
            <w:tcW w:w="1842" w:type="dxa"/>
            <w:gridSpan w:val="2"/>
          </w:tcPr>
          <w:p w:rsidR="00422196" w:rsidRDefault="00422196" w:rsidP="00422196">
            <w:r>
              <w:t>North Wales</w:t>
            </w:r>
          </w:p>
        </w:tc>
        <w:tc>
          <w:tcPr>
            <w:tcW w:w="1683" w:type="dxa"/>
            <w:gridSpan w:val="2"/>
          </w:tcPr>
          <w:p w:rsidR="00422196" w:rsidRDefault="00422196" w:rsidP="00422196">
            <w:r>
              <w:t>South West Wales</w:t>
            </w:r>
          </w:p>
        </w:tc>
        <w:tc>
          <w:tcPr>
            <w:tcW w:w="1843" w:type="dxa"/>
          </w:tcPr>
          <w:p w:rsidR="00422196" w:rsidRDefault="00422196" w:rsidP="00422196">
            <w:r>
              <w:t>Overall</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91%</w:t>
            </w:r>
          </w:p>
        </w:tc>
        <w:tc>
          <w:tcPr>
            <w:tcW w:w="1842" w:type="dxa"/>
            <w:gridSpan w:val="2"/>
          </w:tcPr>
          <w:p w:rsidR="00422196" w:rsidRDefault="00422196" w:rsidP="00422196">
            <w:pPr>
              <w:jc w:val="center"/>
            </w:pPr>
            <w:r>
              <w:t>96%</w:t>
            </w:r>
          </w:p>
        </w:tc>
        <w:tc>
          <w:tcPr>
            <w:tcW w:w="1683" w:type="dxa"/>
            <w:gridSpan w:val="2"/>
          </w:tcPr>
          <w:p w:rsidR="00422196" w:rsidRDefault="00422196" w:rsidP="00422196">
            <w:pPr>
              <w:jc w:val="center"/>
            </w:pPr>
            <w:r>
              <w:t>100%</w:t>
            </w:r>
          </w:p>
        </w:tc>
        <w:tc>
          <w:tcPr>
            <w:tcW w:w="1843" w:type="dxa"/>
          </w:tcPr>
          <w:p w:rsidR="00422196" w:rsidRDefault="00422196" w:rsidP="00422196">
            <w:pPr>
              <w:jc w:val="center"/>
            </w:pPr>
            <w:r>
              <w:t>95.66%</w:t>
            </w:r>
          </w:p>
        </w:tc>
      </w:tr>
      <w:tr w:rsidR="00422196" w:rsidTr="00422196">
        <w:tc>
          <w:tcPr>
            <w:tcW w:w="2033" w:type="dxa"/>
            <w:gridSpan w:val="2"/>
          </w:tcPr>
          <w:p w:rsidR="00422196" w:rsidRDefault="00422196" w:rsidP="00422196">
            <w:r>
              <w:t>Too late start</w:t>
            </w:r>
          </w:p>
        </w:tc>
        <w:tc>
          <w:tcPr>
            <w:tcW w:w="1841" w:type="dxa"/>
            <w:gridSpan w:val="2"/>
          </w:tcPr>
          <w:p w:rsidR="00422196" w:rsidRDefault="00422196" w:rsidP="00422196">
            <w:pPr>
              <w:jc w:val="center"/>
            </w:pPr>
            <w:r>
              <w:t>9%</w:t>
            </w:r>
          </w:p>
        </w:tc>
        <w:tc>
          <w:tcPr>
            <w:tcW w:w="1842" w:type="dxa"/>
            <w:gridSpan w:val="2"/>
          </w:tcPr>
          <w:p w:rsidR="00422196" w:rsidRDefault="00422196" w:rsidP="00422196">
            <w:pPr>
              <w:jc w:val="center"/>
            </w:pPr>
            <w:r>
              <w:t>4%</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4.33%</w:t>
            </w:r>
          </w:p>
        </w:tc>
      </w:tr>
      <w:tr w:rsidR="00422196" w:rsidTr="00422196">
        <w:tc>
          <w:tcPr>
            <w:tcW w:w="2033" w:type="dxa"/>
            <w:gridSpan w:val="2"/>
          </w:tcPr>
          <w:p w:rsidR="00422196" w:rsidRDefault="00422196" w:rsidP="00422196">
            <w:r>
              <w:t>Too early start</w:t>
            </w:r>
          </w:p>
        </w:tc>
        <w:tc>
          <w:tcPr>
            <w:tcW w:w="1841" w:type="dxa"/>
            <w:gridSpan w:val="2"/>
          </w:tcPr>
          <w:p w:rsidR="00422196" w:rsidRDefault="00422196" w:rsidP="00422196">
            <w:pPr>
              <w:jc w:val="center"/>
            </w:pPr>
            <w:r>
              <w:t>0%</w:t>
            </w:r>
          </w:p>
        </w:tc>
        <w:tc>
          <w:tcPr>
            <w:tcW w:w="1842" w:type="dxa"/>
            <w:gridSpan w:val="2"/>
          </w:tcPr>
          <w:p w:rsidR="00422196" w:rsidRDefault="00422196" w:rsidP="00422196">
            <w:pPr>
              <w:jc w:val="center"/>
            </w:pPr>
            <w:r>
              <w:t>0%</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0%</w:t>
            </w:r>
          </w:p>
        </w:tc>
      </w:tr>
      <w:tr w:rsidR="00422196" w:rsidTr="00422196">
        <w:tc>
          <w:tcPr>
            <w:tcW w:w="2033" w:type="dxa"/>
            <w:gridSpan w:val="2"/>
          </w:tcPr>
          <w:p w:rsidR="00422196" w:rsidRPr="00386DAE" w:rsidRDefault="00422196" w:rsidP="00422196">
            <w:pPr>
              <w:rPr>
                <w:b/>
              </w:rPr>
            </w:pPr>
            <w:r>
              <w:rPr>
                <w:b/>
              </w:rPr>
              <w:t>Finish Time</w:t>
            </w:r>
          </w:p>
        </w:tc>
        <w:tc>
          <w:tcPr>
            <w:tcW w:w="1841" w:type="dxa"/>
            <w:gridSpan w:val="2"/>
          </w:tcPr>
          <w:p w:rsidR="00422196" w:rsidRDefault="00422196" w:rsidP="00422196">
            <w:pPr>
              <w:jc w:val="center"/>
            </w:pPr>
          </w:p>
        </w:tc>
        <w:tc>
          <w:tcPr>
            <w:tcW w:w="1842" w:type="dxa"/>
            <w:gridSpan w:val="2"/>
          </w:tcPr>
          <w:p w:rsidR="00422196" w:rsidRDefault="00422196" w:rsidP="00422196">
            <w:pPr>
              <w:jc w:val="center"/>
            </w:pPr>
          </w:p>
        </w:tc>
        <w:tc>
          <w:tcPr>
            <w:tcW w:w="1683" w:type="dxa"/>
            <w:gridSpan w:val="2"/>
          </w:tcPr>
          <w:p w:rsidR="00422196" w:rsidRDefault="00422196" w:rsidP="00422196">
            <w:pPr>
              <w:jc w:val="center"/>
            </w:pPr>
          </w:p>
        </w:tc>
        <w:tc>
          <w:tcPr>
            <w:tcW w:w="1843" w:type="dxa"/>
          </w:tcPr>
          <w:p w:rsidR="00422196" w:rsidRDefault="00422196" w:rsidP="00422196">
            <w:pPr>
              <w:jc w:val="center"/>
            </w:pP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88%</w:t>
            </w:r>
          </w:p>
        </w:tc>
        <w:tc>
          <w:tcPr>
            <w:tcW w:w="1842" w:type="dxa"/>
            <w:gridSpan w:val="2"/>
          </w:tcPr>
          <w:p w:rsidR="00422196" w:rsidRDefault="00422196" w:rsidP="00422196">
            <w:pPr>
              <w:jc w:val="center"/>
            </w:pPr>
            <w:r>
              <w:t>96%</w:t>
            </w:r>
          </w:p>
        </w:tc>
        <w:tc>
          <w:tcPr>
            <w:tcW w:w="1683" w:type="dxa"/>
            <w:gridSpan w:val="2"/>
          </w:tcPr>
          <w:p w:rsidR="00422196" w:rsidRDefault="00422196" w:rsidP="00422196">
            <w:pPr>
              <w:jc w:val="center"/>
            </w:pPr>
            <w:r>
              <w:t>94%</w:t>
            </w:r>
          </w:p>
        </w:tc>
        <w:tc>
          <w:tcPr>
            <w:tcW w:w="1843" w:type="dxa"/>
          </w:tcPr>
          <w:p w:rsidR="00422196" w:rsidRDefault="00422196" w:rsidP="00422196">
            <w:pPr>
              <w:jc w:val="center"/>
            </w:pPr>
            <w:r>
              <w:t>92.66%</w:t>
            </w:r>
          </w:p>
        </w:tc>
      </w:tr>
      <w:tr w:rsidR="00422196" w:rsidTr="00422196">
        <w:tc>
          <w:tcPr>
            <w:tcW w:w="2033" w:type="dxa"/>
            <w:gridSpan w:val="2"/>
          </w:tcPr>
          <w:p w:rsidR="00422196" w:rsidRDefault="00422196" w:rsidP="00422196">
            <w:r>
              <w:t>Too early</w:t>
            </w:r>
          </w:p>
        </w:tc>
        <w:tc>
          <w:tcPr>
            <w:tcW w:w="1841" w:type="dxa"/>
            <w:gridSpan w:val="2"/>
          </w:tcPr>
          <w:p w:rsidR="00422196" w:rsidRDefault="00422196" w:rsidP="00422196">
            <w:pPr>
              <w:jc w:val="center"/>
            </w:pPr>
            <w:r>
              <w:t>9.5%</w:t>
            </w:r>
          </w:p>
        </w:tc>
        <w:tc>
          <w:tcPr>
            <w:tcW w:w="1842" w:type="dxa"/>
            <w:gridSpan w:val="2"/>
          </w:tcPr>
          <w:p w:rsidR="00422196" w:rsidRDefault="00422196" w:rsidP="00422196">
            <w:pPr>
              <w:jc w:val="center"/>
            </w:pPr>
            <w:r>
              <w:t>4%</w:t>
            </w:r>
          </w:p>
        </w:tc>
        <w:tc>
          <w:tcPr>
            <w:tcW w:w="1683" w:type="dxa"/>
            <w:gridSpan w:val="2"/>
          </w:tcPr>
          <w:p w:rsidR="00422196" w:rsidRDefault="00422196" w:rsidP="00422196">
            <w:pPr>
              <w:jc w:val="center"/>
            </w:pPr>
            <w:r>
              <w:t>3%</w:t>
            </w:r>
          </w:p>
        </w:tc>
        <w:tc>
          <w:tcPr>
            <w:tcW w:w="1843" w:type="dxa"/>
          </w:tcPr>
          <w:p w:rsidR="00422196" w:rsidRDefault="00422196" w:rsidP="00422196">
            <w:pPr>
              <w:jc w:val="center"/>
            </w:pPr>
            <w:r>
              <w:t>5.5%</w:t>
            </w:r>
          </w:p>
        </w:tc>
      </w:tr>
      <w:tr w:rsidR="00422196" w:rsidTr="00422196">
        <w:tc>
          <w:tcPr>
            <w:tcW w:w="2033" w:type="dxa"/>
            <w:gridSpan w:val="2"/>
          </w:tcPr>
          <w:p w:rsidR="00422196" w:rsidRPr="00386DAE" w:rsidRDefault="00422196" w:rsidP="00422196">
            <w:pPr>
              <w:rPr>
                <w:b/>
              </w:rPr>
            </w:pPr>
            <w:r>
              <w:rPr>
                <w:b/>
              </w:rPr>
              <w:t>Too late</w:t>
            </w:r>
          </w:p>
        </w:tc>
        <w:tc>
          <w:tcPr>
            <w:tcW w:w="1841" w:type="dxa"/>
            <w:gridSpan w:val="2"/>
          </w:tcPr>
          <w:p w:rsidR="00422196" w:rsidRDefault="00422196" w:rsidP="00422196">
            <w:pPr>
              <w:jc w:val="center"/>
            </w:pPr>
            <w:r>
              <w:t>2.5%</w:t>
            </w:r>
          </w:p>
        </w:tc>
        <w:tc>
          <w:tcPr>
            <w:tcW w:w="1842" w:type="dxa"/>
            <w:gridSpan w:val="2"/>
          </w:tcPr>
          <w:p w:rsidR="00422196" w:rsidRDefault="00422196" w:rsidP="00422196">
            <w:pPr>
              <w:jc w:val="center"/>
            </w:pPr>
            <w:r>
              <w:t>0%</w:t>
            </w:r>
          </w:p>
        </w:tc>
        <w:tc>
          <w:tcPr>
            <w:tcW w:w="1683" w:type="dxa"/>
            <w:gridSpan w:val="2"/>
          </w:tcPr>
          <w:p w:rsidR="00422196" w:rsidRDefault="00422196" w:rsidP="00422196">
            <w:pPr>
              <w:jc w:val="center"/>
            </w:pPr>
            <w:r>
              <w:t>0%</w:t>
            </w:r>
          </w:p>
        </w:tc>
        <w:tc>
          <w:tcPr>
            <w:tcW w:w="1843" w:type="dxa"/>
          </w:tcPr>
          <w:p w:rsidR="00422196" w:rsidRDefault="00422196" w:rsidP="00422196">
            <w:pPr>
              <w:jc w:val="center"/>
            </w:pPr>
            <w:r>
              <w:t>0.83%</w:t>
            </w:r>
          </w:p>
        </w:tc>
      </w:tr>
      <w:tr w:rsidR="00422196" w:rsidTr="00422196">
        <w:tc>
          <w:tcPr>
            <w:tcW w:w="2033" w:type="dxa"/>
            <w:gridSpan w:val="2"/>
          </w:tcPr>
          <w:p w:rsidR="00422196" w:rsidRPr="00386DAE" w:rsidRDefault="00422196" w:rsidP="00422196">
            <w:pPr>
              <w:rPr>
                <w:b/>
              </w:rPr>
            </w:pPr>
            <w:r w:rsidRPr="00386DAE">
              <w:rPr>
                <w:b/>
              </w:rPr>
              <w:t>Length of Event</w:t>
            </w:r>
          </w:p>
        </w:tc>
        <w:tc>
          <w:tcPr>
            <w:tcW w:w="7209" w:type="dxa"/>
            <w:gridSpan w:val="7"/>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(too long); 3-4 Just right; 5-6 too short</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88.5%</w:t>
            </w:r>
          </w:p>
        </w:tc>
        <w:tc>
          <w:tcPr>
            <w:tcW w:w="1842" w:type="dxa"/>
            <w:gridSpan w:val="2"/>
          </w:tcPr>
          <w:p w:rsidR="00422196" w:rsidRDefault="00422196" w:rsidP="00422196">
            <w:pPr>
              <w:jc w:val="center"/>
            </w:pPr>
            <w:r>
              <w:t>82.14%</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84.54%</w:t>
            </w:r>
          </w:p>
        </w:tc>
      </w:tr>
      <w:tr w:rsidR="00422196" w:rsidTr="00422196">
        <w:tc>
          <w:tcPr>
            <w:tcW w:w="2033" w:type="dxa"/>
            <w:gridSpan w:val="2"/>
          </w:tcPr>
          <w:p w:rsidR="00422196" w:rsidRDefault="00422196" w:rsidP="00422196">
            <w:r>
              <w:t>Too Long</w:t>
            </w:r>
          </w:p>
        </w:tc>
        <w:tc>
          <w:tcPr>
            <w:tcW w:w="1841" w:type="dxa"/>
            <w:gridSpan w:val="2"/>
          </w:tcPr>
          <w:p w:rsidR="00422196" w:rsidRDefault="00422196" w:rsidP="00422196">
            <w:pPr>
              <w:jc w:val="center"/>
            </w:pPr>
            <w:r>
              <w:t>0%</w:t>
            </w:r>
          </w:p>
        </w:tc>
        <w:tc>
          <w:tcPr>
            <w:tcW w:w="1842" w:type="dxa"/>
            <w:gridSpan w:val="2"/>
          </w:tcPr>
          <w:p w:rsidR="00422196" w:rsidRDefault="00422196" w:rsidP="00422196">
            <w:pPr>
              <w:jc w:val="center"/>
            </w:pPr>
            <w:r>
              <w:t>3.5%</w:t>
            </w:r>
          </w:p>
        </w:tc>
        <w:tc>
          <w:tcPr>
            <w:tcW w:w="1683" w:type="dxa"/>
            <w:gridSpan w:val="2"/>
          </w:tcPr>
          <w:p w:rsidR="00422196" w:rsidRDefault="00422196" w:rsidP="00422196">
            <w:pPr>
              <w:jc w:val="center"/>
            </w:pPr>
            <w:r>
              <w:t>5.5%</w:t>
            </w:r>
          </w:p>
        </w:tc>
        <w:tc>
          <w:tcPr>
            <w:tcW w:w="1843" w:type="dxa"/>
          </w:tcPr>
          <w:p w:rsidR="00422196" w:rsidRDefault="00422196" w:rsidP="00422196">
            <w:pPr>
              <w:jc w:val="center"/>
            </w:pPr>
            <w:r>
              <w:t>3%</w:t>
            </w:r>
          </w:p>
        </w:tc>
      </w:tr>
      <w:tr w:rsidR="00422196" w:rsidTr="00422196">
        <w:tc>
          <w:tcPr>
            <w:tcW w:w="2033" w:type="dxa"/>
            <w:gridSpan w:val="2"/>
          </w:tcPr>
          <w:p w:rsidR="00422196" w:rsidRDefault="00422196" w:rsidP="00422196">
            <w:r>
              <w:t>Too short</w:t>
            </w:r>
          </w:p>
        </w:tc>
        <w:tc>
          <w:tcPr>
            <w:tcW w:w="1841" w:type="dxa"/>
            <w:gridSpan w:val="2"/>
          </w:tcPr>
          <w:p w:rsidR="00422196" w:rsidRDefault="00422196" w:rsidP="00422196">
            <w:pPr>
              <w:jc w:val="center"/>
            </w:pPr>
            <w:r>
              <w:t>11.5%</w:t>
            </w:r>
          </w:p>
        </w:tc>
        <w:tc>
          <w:tcPr>
            <w:tcW w:w="1842" w:type="dxa"/>
            <w:gridSpan w:val="2"/>
          </w:tcPr>
          <w:p w:rsidR="00422196" w:rsidRDefault="00422196" w:rsidP="00422196">
            <w:pPr>
              <w:jc w:val="center"/>
            </w:pPr>
            <w:r>
              <w:t>7.14%</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8.98%</w:t>
            </w:r>
          </w:p>
        </w:tc>
      </w:tr>
      <w:tr w:rsidR="00422196" w:rsidTr="00422196">
        <w:tc>
          <w:tcPr>
            <w:tcW w:w="9242" w:type="dxa"/>
            <w:gridSpan w:val="9"/>
          </w:tcPr>
          <w:p w:rsidR="00422196" w:rsidRDefault="00422196" w:rsidP="00422196">
            <w:r>
              <w:rPr>
                <w:b/>
              </w:rPr>
              <w:t>Balance of speaker/participant involvement</w:t>
            </w:r>
          </w:p>
        </w:tc>
      </w:tr>
      <w:tr w:rsidR="00422196" w:rsidTr="00422196">
        <w:tc>
          <w:tcPr>
            <w:tcW w:w="2033" w:type="dxa"/>
            <w:gridSpan w:val="2"/>
          </w:tcPr>
          <w:p w:rsidR="00422196" w:rsidRDefault="00422196" w:rsidP="00422196">
            <w:r>
              <w:t>Just right</w:t>
            </w:r>
          </w:p>
        </w:tc>
        <w:tc>
          <w:tcPr>
            <w:tcW w:w="1841" w:type="dxa"/>
            <w:gridSpan w:val="2"/>
          </w:tcPr>
          <w:p w:rsidR="00422196" w:rsidRDefault="00422196" w:rsidP="00422196">
            <w:pPr>
              <w:jc w:val="center"/>
            </w:pPr>
            <w:r>
              <w:t>90.9%</w:t>
            </w:r>
          </w:p>
        </w:tc>
        <w:tc>
          <w:tcPr>
            <w:tcW w:w="1842" w:type="dxa"/>
            <w:gridSpan w:val="2"/>
          </w:tcPr>
          <w:p w:rsidR="00422196" w:rsidRDefault="00422196" w:rsidP="00422196">
            <w:pPr>
              <w:jc w:val="center"/>
            </w:pPr>
            <w:r>
              <w:t>75%</w:t>
            </w:r>
          </w:p>
        </w:tc>
        <w:tc>
          <w:tcPr>
            <w:tcW w:w="1683" w:type="dxa"/>
            <w:gridSpan w:val="2"/>
          </w:tcPr>
          <w:p w:rsidR="00422196" w:rsidRDefault="00422196" w:rsidP="00422196">
            <w:pPr>
              <w:jc w:val="center"/>
            </w:pPr>
            <w:r>
              <w:t>86.1%</w:t>
            </w:r>
          </w:p>
        </w:tc>
        <w:tc>
          <w:tcPr>
            <w:tcW w:w="1843" w:type="dxa"/>
          </w:tcPr>
          <w:p w:rsidR="00422196" w:rsidRDefault="00422196" w:rsidP="00422196">
            <w:pPr>
              <w:jc w:val="center"/>
            </w:pPr>
            <w:r>
              <w:t>84%</w:t>
            </w:r>
          </w:p>
        </w:tc>
      </w:tr>
      <w:tr w:rsidR="00422196" w:rsidTr="00422196">
        <w:tc>
          <w:tcPr>
            <w:tcW w:w="2033" w:type="dxa"/>
            <w:gridSpan w:val="2"/>
          </w:tcPr>
          <w:p w:rsidR="00422196" w:rsidRDefault="00422196" w:rsidP="00422196">
            <w:r>
              <w:t>Too much/Not enough</w:t>
            </w:r>
          </w:p>
        </w:tc>
        <w:tc>
          <w:tcPr>
            <w:tcW w:w="1841" w:type="dxa"/>
            <w:gridSpan w:val="2"/>
          </w:tcPr>
          <w:p w:rsidR="00422196" w:rsidRDefault="00422196" w:rsidP="00422196">
            <w:pPr>
              <w:jc w:val="center"/>
            </w:pPr>
            <w:r>
              <w:t>4.5%</w:t>
            </w:r>
          </w:p>
        </w:tc>
        <w:tc>
          <w:tcPr>
            <w:tcW w:w="1842" w:type="dxa"/>
            <w:gridSpan w:val="2"/>
          </w:tcPr>
          <w:p w:rsidR="00422196" w:rsidRDefault="00422196" w:rsidP="00422196">
            <w:pPr>
              <w:jc w:val="center"/>
            </w:pPr>
            <w:r>
              <w:t>10.7%</w:t>
            </w:r>
          </w:p>
        </w:tc>
        <w:tc>
          <w:tcPr>
            <w:tcW w:w="1683" w:type="dxa"/>
            <w:gridSpan w:val="2"/>
          </w:tcPr>
          <w:p w:rsidR="00422196" w:rsidRDefault="00422196" w:rsidP="00422196">
            <w:pPr>
              <w:jc w:val="center"/>
            </w:pPr>
            <w:r>
              <w:t>8.3%</w:t>
            </w:r>
          </w:p>
        </w:tc>
        <w:tc>
          <w:tcPr>
            <w:tcW w:w="1843" w:type="dxa"/>
          </w:tcPr>
          <w:p w:rsidR="00422196" w:rsidRDefault="00422196" w:rsidP="00422196">
            <w:pPr>
              <w:jc w:val="center"/>
            </w:pPr>
            <w:r>
              <w:t>7.8%</w:t>
            </w:r>
          </w:p>
        </w:tc>
      </w:tr>
      <w:tr w:rsidR="00422196" w:rsidTr="00422196">
        <w:tc>
          <w:tcPr>
            <w:tcW w:w="1996" w:type="dxa"/>
          </w:tcPr>
          <w:p w:rsidR="00422196" w:rsidRPr="00386DAE" w:rsidRDefault="00422196" w:rsidP="00422196">
            <w:pPr>
              <w:rPr>
                <w:b/>
              </w:rPr>
            </w:pPr>
            <w:r>
              <w:rPr>
                <w:b/>
              </w:rPr>
              <w:t>Venue</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(poor); 3-4 (Adequate); 5-6 (Excellent or good)</w:t>
            </w:r>
          </w:p>
        </w:tc>
      </w:tr>
      <w:tr w:rsidR="00422196" w:rsidTr="00422196">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97.7%</w:t>
            </w:r>
          </w:p>
        </w:tc>
        <w:tc>
          <w:tcPr>
            <w:tcW w:w="1852" w:type="dxa"/>
            <w:gridSpan w:val="2"/>
          </w:tcPr>
          <w:p w:rsidR="00422196" w:rsidRDefault="00422196" w:rsidP="00422196">
            <w:pPr>
              <w:jc w:val="center"/>
            </w:pPr>
            <w:r>
              <w:t>92.8%</w:t>
            </w:r>
          </w:p>
        </w:tc>
        <w:tc>
          <w:tcPr>
            <w:tcW w:w="1691" w:type="dxa"/>
            <w:gridSpan w:val="2"/>
          </w:tcPr>
          <w:p w:rsidR="00422196" w:rsidRDefault="00422196" w:rsidP="00422196">
            <w:pPr>
              <w:jc w:val="center"/>
            </w:pPr>
            <w:r>
              <w:t>80.5%</w:t>
            </w:r>
          </w:p>
        </w:tc>
        <w:tc>
          <w:tcPr>
            <w:tcW w:w="1852" w:type="dxa"/>
            <w:gridSpan w:val="2"/>
          </w:tcPr>
          <w:p w:rsidR="00422196" w:rsidRDefault="00422196" w:rsidP="00422196">
            <w:pPr>
              <w:jc w:val="center"/>
            </w:pPr>
            <w:r>
              <w:t>90.3%</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5.5%</w:t>
            </w:r>
          </w:p>
        </w:tc>
        <w:tc>
          <w:tcPr>
            <w:tcW w:w="1852" w:type="dxa"/>
            <w:gridSpan w:val="2"/>
          </w:tcPr>
          <w:p w:rsidR="00422196" w:rsidRDefault="00422196" w:rsidP="00422196">
            <w:pPr>
              <w:jc w:val="center"/>
            </w:pPr>
            <w:r>
              <w:t>2.6%</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0%</w:t>
            </w:r>
          </w:p>
        </w:tc>
        <w:tc>
          <w:tcPr>
            <w:tcW w:w="1852" w:type="dxa"/>
            <w:gridSpan w:val="2"/>
          </w:tcPr>
          <w:p w:rsidR="00422196" w:rsidRDefault="00422196" w:rsidP="00422196">
            <w:pPr>
              <w:jc w:val="center"/>
            </w:pPr>
            <w:r>
              <w:t>3.5%</w:t>
            </w:r>
          </w:p>
        </w:tc>
        <w:tc>
          <w:tcPr>
            <w:tcW w:w="1691" w:type="dxa"/>
            <w:gridSpan w:val="2"/>
          </w:tcPr>
          <w:p w:rsidR="00422196" w:rsidRDefault="00422196" w:rsidP="00422196">
            <w:pPr>
              <w:jc w:val="center"/>
            </w:pPr>
            <w:r>
              <w:t>13.8%</w:t>
            </w:r>
          </w:p>
        </w:tc>
        <w:tc>
          <w:tcPr>
            <w:tcW w:w="1852" w:type="dxa"/>
            <w:gridSpan w:val="2"/>
          </w:tcPr>
          <w:p w:rsidR="00422196" w:rsidRDefault="00422196" w:rsidP="00422196">
            <w:pPr>
              <w:jc w:val="center"/>
            </w:pPr>
            <w:r>
              <w:t>5.8%</w:t>
            </w:r>
          </w:p>
        </w:tc>
      </w:tr>
      <w:tr w:rsidR="00422196" w:rsidTr="00422196">
        <w:tc>
          <w:tcPr>
            <w:tcW w:w="1996" w:type="dxa"/>
          </w:tcPr>
          <w:p w:rsidR="00422196" w:rsidRPr="00386DAE" w:rsidRDefault="00422196" w:rsidP="00422196">
            <w:pPr>
              <w:rPr>
                <w:b/>
              </w:rPr>
            </w:pPr>
            <w:r>
              <w:rPr>
                <w:b/>
              </w:rPr>
              <w:t>Refreshments</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pPr>
              <w:jc w:val="both"/>
            </w:pPr>
            <w:r w:rsidRPr="00AE70B2">
              <w:rPr>
                <w:b/>
              </w:rPr>
              <w:t>1-2 (poor); 3-4 (Adequate); 5-6 (Excellent or good)</w:t>
            </w:r>
          </w:p>
        </w:tc>
      </w:tr>
      <w:tr w:rsidR="00422196" w:rsidTr="00422196">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81.8%</w:t>
            </w:r>
          </w:p>
        </w:tc>
        <w:tc>
          <w:tcPr>
            <w:tcW w:w="1852" w:type="dxa"/>
            <w:gridSpan w:val="2"/>
          </w:tcPr>
          <w:p w:rsidR="00422196" w:rsidRDefault="00422196" w:rsidP="00422196">
            <w:pPr>
              <w:jc w:val="center"/>
            </w:pPr>
            <w:r>
              <w:t>78.5%</w:t>
            </w:r>
          </w:p>
        </w:tc>
        <w:tc>
          <w:tcPr>
            <w:tcW w:w="1691" w:type="dxa"/>
            <w:gridSpan w:val="2"/>
          </w:tcPr>
          <w:p w:rsidR="00422196" w:rsidRDefault="00422196" w:rsidP="00422196">
            <w:pPr>
              <w:jc w:val="center"/>
            </w:pPr>
            <w:r>
              <w:t>63.8%</w:t>
            </w:r>
          </w:p>
        </w:tc>
        <w:tc>
          <w:tcPr>
            <w:tcW w:w="1852" w:type="dxa"/>
            <w:gridSpan w:val="2"/>
          </w:tcPr>
          <w:p w:rsidR="00422196" w:rsidRDefault="00422196" w:rsidP="00422196">
            <w:pPr>
              <w:jc w:val="center"/>
            </w:pPr>
            <w:r>
              <w:t>74.7%</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4.5%</w:t>
            </w:r>
          </w:p>
        </w:tc>
        <w:tc>
          <w:tcPr>
            <w:tcW w:w="1852" w:type="dxa"/>
            <w:gridSpan w:val="2"/>
          </w:tcPr>
          <w:p w:rsidR="00422196" w:rsidRDefault="00422196" w:rsidP="00422196">
            <w:pPr>
              <w:jc w:val="center"/>
            </w:pPr>
            <w:r>
              <w:t>7.1%</w:t>
            </w:r>
          </w:p>
        </w:tc>
        <w:tc>
          <w:tcPr>
            <w:tcW w:w="1691" w:type="dxa"/>
            <w:gridSpan w:val="2"/>
          </w:tcPr>
          <w:p w:rsidR="00422196" w:rsidRDefault="00422196" w:rsidP="00422196">
            <w:pPr>
              <w:jc w:val="center"/>
            </w:pPr>
            <w:r>
              <w:t>19.4%</w:t>
            </w:r>
          </w:p>
        </w:tc>
        <w:tc>
          <w:tcPr>
            <w:tcW w:w="1852" w:type="dxa"/>
            <w:gridSpan w:val="2"/>
          </w:tcPr>
          <w:p w:rsidR="00422196" w:rsidRDefault="00422196" w:rsidP="00422196">
            <w:pPr>
              <w:jc w:val="center"/>
            </w:pPr>
            <w:r>
              <w:t>10.3%</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2.7%</w:t>
            </w:r>
          </w:p>
        </w:tc>
        <w:tc>
          <w:tcPr>
            <w:tcW w:w="1852" w:type="dxa"/>
            <w:gridSpan w:val="2"/>
          </w:tcPr>
          <w:p w:rsidR="00422196" w:rsidRDefault="00422196" w:rsidP="00422196">
            <w:pPr>
              <w:jc w:val="center"/>
            </w:pPr>
            <w:r>
              <w:t>1.6%</w:t>
            </w:r>
          </w:p>
        </w:tc>
      </w:tr>
      <w:tr w:rsidR="00422196" w:rsidTr="00422196">
        <w:tc>
          <w:tcPr>
            <w:tcW w:w="1996" w:type="dxa"/>
          </w:tcPr>
          <w:p w:rsidR="00422196" w:rsidRPr="00386DAE" w:rsidRDefault="00422196" w:rsidP="00422196">
            <w:pPr>
              <w:rPr>
                <w:b/>
              </w:rPr>
            </w:pPr>
            <w:r>
              <w:rPr>
                <w:b/>
              </w:rPr>
              <w:t>Location</w:t>
            </w:r>
          </w:p>
        </w:tc>
        <w:tc>
          <w:tcPr>
            <w:tcW w:w="7246" w:type="dxa"/>
            <w:gridSpan w:val="8"/>
          </w:tcPr>
          <w:p w:rsidR="00422196" w:rsidRPr="00AE70B2" w:rsidRDefault="00422196" w:rsidP="00422196">
            <w:pPr>
              <w:rPr>
                <w:b/>
              </w:rPr>
            </w:pPr>
            <w:r w:rsidRPr="00AE70B2">
              <w:rPr>
                <w:b/>
              </w:rPr>
              <w:t>** Where appropriate interpretation of results has been used as follows:</w:t>
            </w:r>
          </w:p>
          <w:p w:rsidR="00422196" w:rsidRDefault="00422196" w:rsidP="00422196">
            <w:r w:rsidRPr="00AE70B2">
              <w:rPr>
                <w:b/>
              </w:rPr>
              <w:t>1-2 (poor); 3-4 (Adequate); 5-6 (Excellent or good)</w:t>
            </w:r>
          </w:p>
        </w:tc>
      </w:tr>
      <w:tr w:rsidR="00422196" w:rsidTr="00422196">
        <w:trPr>
          <w:trHeight w:val="315"/>
        </w:trPr>
        <w:tc>
          <w:tcPr>
            <w:tcW w:w="1996" w:type="dxa"/>
          </w:tcPr>
          <w:p w:rsidR="00422196" w:rsidRDefault="00422196" w:rsidP="00422196">
            <w:r>
              <w:t xml:space="preserve">Excellent or good </w:t>
            </w:r>
          </w:p>
        </w:tc>
        <w:tc>
          <w:tcPr>
            <w:tcW w:w="1851" w:type="dxa"/>
            <w:gridSpan w:val="2"/>
          </w:tcPr>
          <w:p w:rsidR="00422196" w:rsidRDefault="00422196" w:rsidP="00422196">
            <w:pPr>
              <w:jc w:val="center"/>
            </w:pPr>
            <w:r>
              <w:t>95.4%</w:t>
            </w:r>
          </w:p>
        </w:tc>
        <w:tc>
          <w:tcPr>
            <w:tcW w:w="1852" w:type="dxa"/>
            <w:gridSpan w:val="2"/>
          </w:tcPr>
          <w:p w:rsidR="00422196" w:rsidRDefault="00422196" w:rsidP="00422196">
            <w:pPr>
              <w:jc w:val="center"/>
            </w:pPr>
            <w:r>
              <w:t>92.8%</w:t>
            </w:r>
          </w:p>
        </w:tc>
        <w:tc>
          <w:tcPr>
            <w:tcW w:w="1691" w:type="dxa"/>
            <w:gridSpan w:val="2"/>
          </w:tcPr>
          <w:p w:rsidR="00422196" w:rsidRDefault="00422196" w:rsidP="00422196">
            <w:pPr>
              <w:jc w:val="center"/>
            </w:pPr>
            <w:r>
              <w:t>80.5%</w:t>
            </w:r>
          </w:p>
        </w:tc>
        <w:tc>
          <w:tcPr>
            <w:tcW w:w="1852" w:type="dxa"/>
            <w:gridSpan w:val="2"/>
          </w:tcPr>
          <w:p w:rsidR="00422196" w:rsidRDefault="00422196" w:rsidP="00422196">
            <w:pPr>
              <w:jc w:val="center"/>
            </w:pPr>
            <w:r>
              <w:t>89.6%</w:t>
            </w:r>
          </w:p>
        </w:tc>
      </w:tr>
      <w:tr w:rsidR="00422196" w:rsidTr="00422196">
        <w:tc>
          <w:tcPr>
            <w:tcW w:w="1996" w:type="dxa"/>
          </w:tcPr>
          <w:p w:rsidR="00422196" w:rsidRDefault="00422196" w:rsidP="00422196">
            <w:r>
              <w:t xml:space="preserve">Adequate </w:t>
            </w:r>
          </w:p>
        </w:tc>
        <w:tc>
          <w:tcPr>
            <w:tcW w:w="1851" w:type="dxa"/>
            <w:gridSpan w:val="2"/>
          </w:tcPr>
          <w:p w:rsidR="00422196" w:rsidRDefault="00422196" w:rsidP="00422196">
            <w:pPr>
              <w:jc w:val="center"/>
            </w:pPr>
            <w:r>
              <w:t>2.2%</w:t>
            </w:r>
          </w:p>
        </w:tc>
        <w:tc>
          <w:tcPr>
            <w:tcW w:w="1852" w:type="dxa"/>
            <w:gridSpan w:val="2"/>
          </w:tcPr>
          <w:p w:rsidR="00422196" w:rsidRDefault="00422196" w:rsidP="00422196">
            <w:pPr>
              <w:jc w:val="center"/>
            </w:pPr>
            <w:r>
              <w:t>0%</w:t>
            </w:r>
          </w:p>
        </w:tc>
        <w:tc>
          <w:tcPr>
            <w:tcW w:w="1691" w:type="dxa"/>
            <w:gridSpan w:val="2"/>
          </w:tcPr>
          <w:p w:rsidR="00422196" w:rsidRDefault="00422196" w:rsidP="00422196">
            <w:pPr>
              <w:jc w:val="center"/>
            </w:pPr>
            <w:r>
              <w:t>16.6%</w:t>
            </w:r>
          </w:p>
        </w:tc>
        <w:tc>
          <w:tcPr>
            <w:tcW w:w="1852" w:type="dxa"/>
            <w:gridSpan w:val="2"/>
          </w:tcPr>
          <w:p w:rsidR="00422196" w:rsidRDefault="00422196" w:rsidP="00422196">
            <w:pPr>
              <w:jc w:val="center"/>
            </w:pPr>
            <w:r>
              <w:t>6.3%</w:t>
            </w:r>
          </w:p>
        </w:tc>
      </w:tr>
      <w:tr w:rsidR="00422196" w:rsidTr="00422196">
        <w:tc>
          <w:tcPr>
            <w:tcW w:w="1996" w:type="dxa"/>
          </w:tcPr>
          <w:p w:rsidR="00422196" w:rsidRDefault="00422196" w:rsidP="00422196">
            <w:r>
              <w:t xml:space="preserve">Poor </w:t>
            </w:r>
          </w:p>
        </w:tc>
        <w:tc>
          <w:tcPr>
            <w:tcW w:w="1851" w:type="dxa"/>
            <w:gridSpan w:val="2"/>
          </w:tcPr>
          <w:p w:rsidR="00422196" w:rsidRDefault="00422196" w:rsidP="00422196">
            <w:pPr>
              <w:jc w:val="center"/>
            </w:pPr>
            <w:r>
              <w:t>0%</w:t>
            </w:r>
          </w:p>
        </w:tc>
        <w:tc>
          <w:tcPr>
            <w:tcW w:w="1852" w:type="dxa"/>
            <w:gridSpan w:val="2"/>
          </w:tcPr>
          <w:p w:rsidR="00422196" w:rsidRDefault="00422196" w:rsidP="00422196">
            <w:pPr>
              <w:jc w:val="center"/>
            </w:pPr>
            <w:r>
              <w:t>3.5%</w:t>
            </w:r>
          </w:p>
        </w:tc>
        <w:tc>
          <w:tcPr>
            <w:tcW w:w="1691" w:type="dxa"/>
            <w:gridSpan w:val="2"/>
          </w:tcPr>
          <w:p w:rsidR="00422196" w:rsidRDefault="00422196" w:rsidP="00422196">
            <w:pPr>
              <w:jc w:val="center"/>
            </w:pPr>
            <w:r>
              <w:t>2.7%</w:t>
            </w:r>
          </w:p>
        </w:tc>
        <w:tc>
          <w:tcPr>
            <w:tcW w:w="1852" w:type="dxa"/>
            <w:gridSpan w:val="2"/>
          </w:tcPr>
          <w:p w:rsidR="00422196" w:rsidRDefault="00422196" w:rsidP="00422196">
            <w:pPr>
              <w:jc w:val="center"/>
            </w:pPr>
            <w:r>
              <w:t>2.1%</w:t>
            </w:r>
          </w:p>
        </w:tc>
      </w:tr>
    </w:tbl>
    <w:p w:rsidR="00422196" w:rsidRDefault="00422196" w:rsidP="00422196"/>
    <w:p w:rsidR="00422196" w:rsidRDefault="00422196" w:rsidP="00422196">
      <w:r>
        <w:t>94.4% of attendees across the three events felt that this was a beneficial meeting and should be repeated on a yearly basis.</w:t>
      </w:r>
    </w:p>
    <w:p w:rsidR="00422196" w:rsidRDefault="00422196" w:rsidP="00422196">
      <w:pPr>
        <w:pStyle w:val="Heading1"/>
      </w:pPr>
    </w:p>
    <w:p w:rsidR="0066478F" w:rsidRDefault="0066478F">
      <w:pPr>
        <w:rPr>
          <w:rFonts w:asciiTheme="majorHAnsi" w:eastAsiaTheme="majorEastAsia" w:hAnsiTheme="majorHAnsi" w:cstheme="majorBidi"/>
          <w:b/>
          <w:bCs/>
          <w:color w:val="4F81BD" w:themeColor="accent1"/>
          <w:sz w:val="26"/>
          <w:szCs w:val="26"/>
        </w:rPr>
      </w:pPr>
      <w:r>
        <w:br w:type="page"/>
      </w:r>
    </w:p>
    <w:p w:rsidR="00422196" w:rsidRDefault="00422196" w:rsidP="0066478F">
      <w:pPr>
        <w:pStyle w:val="Heading2"/>
      </w:pPr>
      <w:r w:rsidRPr="00003416">
        <w:lastRenderedPageBreak/>
        <w:t>General Comments</w:t>
      </w:r>
      <w:r w:rsidR="0066478F">
        <w:t xml:space="preserve"> received</w:t>
      </w:r>
    </w:p>
    <w:p w:rsidR="00422196" w:rsidRDefault="00422196" w:rsidP="00422196">
      <w:pPr>
        <w:rPr>
          <w:rFonts w:eastAsia="Times New Roman" w:cs="Times New Roman"/>
          <w:color w:val="000000"/>
          <w:sz w:val="24"/>
          <w:szCs w:val="24"/>
          <w:lang w:eastAsia="en-GB"/>
        </w:rPr>
      </w:pPr>
      <w:r w:rsidRPr="00B3362F">
        <w:rPr>
          <w:rFonts w:eastAsia="Times New Roman" w:cs="Times New Roman"/>
          <w:color w:val="000000"/>
          <w:sz w:val="24"/>
          <w:szCs w:val="24"/>
          <w:lang w:eastAsia="en-GB"/>
        </w:rPr>
        <w:t xml:space="preserve">Good balance; Adequate, pitched at right level;  Very well presented; Gives enough time for group work and feedback; I think a correct balance was achieved between speakers presentation, Q&amp;A and group discussion and feedback; Interesting to know what is being done; Very helpful, is an area of work one step away from me so of great interest;  Understand well graduation of licence and would seem to the way to go; A range of information gained from excellent speakers; A very useful session;  A good mix of delegates to inform future reviews; already know a great deal through work; Clear and concise good presentations; I need to go back now and review the annual report and thematic review would have been interested in the areas; Lots of interesting data; Really good overview - jargon free!; Very interesting programme.  Something for us to take back and work with; Excellent; very good event - well planned and engaged/passionate speakers; although didn't realise we didn't start till 10 am thought it was a 9.30 start - possibly my fault; Clear, concise presentation; Really enjoyed the morning; Great Venue ; Very informative; The Board and varied mix of delegates was very important for the success of this event; </w:t>
      </w:r>
      <w:r w:rsidRPr="00B3362F">
        <w:rPr>
          <w:sz w:val="24"/>
          <w:szCs w:val="24"/>
        </w:rPr>
        <w:t xml:space="preserve">I </w:t>
      </w:r>
      <w:r w:rsidRPr="00B3362F">
        <w:rPr>
          <w:rFonts w:eastAsia="Times New Roman" w:cs="Times New Roman"/>
          <w:color w:val="000000"/>
          <w:sz w:val="24"/>
          <w:szCs w:val="24"/>
          <w:lang w:eastAsia="en-GB"/>
        </w:rPr>
        <w:t xml:space="preserve"> found the morning very useful and think that this work is key to improving outcomes for children and young people.  This is a way of learning lessons to enable prevention of unnecessary deaths; Very impressive, very informative.  Look forward to working together in the future; An excellent morning; Excellent presentation; Brings up more questions than answers!!; welcoming, enjoyable;  chance for networking; Good information and guest speakers.  Personally, as a student SW@Glyndwr Uni., heightened knowledge and awareness, which I can carry out academically and in practice; thank you; Just right; A half day session was good; Sensible timetable; Really important event and key information and good 'well focussed' workshops- Looking forward to next year’s event; Group work provided much discussion; Very good networking opportunities</w:t>
      </w:r>
    </w:p>
    <w:p w:rsidR="00540B11" w:rsidRPr="00B3362F" w:rsidRDefault="00540B11" w:rsidP="00422196">
      <w:pPr>
        <w:rPr>
          <w:rFonts w:eastAsia="Times New Roman" w:cs="Times New Roman"/>
          <w:color w:val="000000"/>
          <w:sz w:val="24"/>
          <w:szCs w:val="24"/>
          <w:lang w:eastAsia="en-GB"/>
        </w:rPr>
      </w:pPr>
    </w:p>
    <w:p w:rsidR="00422196" w:rsidRPr="00003416" w:rsidRDefault="00422196" w:rsidP="0066478F">
      <w:pPr>
        <w:pStyle w:val="Heading2"/>
      </w:pPr>
      <w:r w:rsidRPr="00003416">
        <w:t>Suggestions</w:t>
      </w:r>
      <w:r w:rsidRPr="00003416">
        <w:rPr>
          <w:rFonts w:eastAsia="Times New Roman"/>
          <w:lang w:eastAsia="en-GB"/>
        </w:rPr>
        <w:t xml:space="preserve"> for the Future</w:t>
      </w:r>
    </w:p>
    <w:p w:rsidR="00422196" w:rsidRPr="00003416" w:rsidRDefault="00422196" w:rsidP="00422196">
      <w:pPr>
        <w:pStyle w:val="ListParagraph"/>
        <w:numPr>
          <w:ilvl w:val="0"/>
          <w:numId w:val="8"/>
        </w:numPr>
        <w:spacing w:after="0" w:line="240" w:lineRule="auto"/>
        <w:rPr>
          <w:sz w:val="24"/>
          <w:szCs w:val="24"/>
        </w:rPr>
      </w:pPr>
      <w:r w:rsidRPr="00003416">
        <w:rPr>
          <w:rFonts w:eastAsia="Times New Roman" w:cs="Times New Roman"/>
          <w:color w:val="000000"/>
          <w:sz w:val="24"/>
          <w:szCs w:val="24"/>
          <w:lang w:eastAsia="en-GB"/>
        </w:rPr>
        <w:t>Regular reporting and feedback will be useful in terms of raising awareness and keeping CDR on the agendas of both local and regional boards.</w:t>
      </w:r>
    </w:p>
    <w:p w:rsidR="00422196" w:rsidRPr="00003416" w:rsidRDefault="00422196" w:rsidP="00422196">
      <w:pPr>
        <w:pStyle w:val="ListParagraph"/>
        <w:numPr>
          <w:ilvl w:val="0"/>
          <w:numId w:val="8"/>
        </w:numPr>
        <w:spacing w:after="0" w:line="240" w:lineRule="auto"/>
        <w:rPr>
          <w:sz w:val="24"/>
          <w:szCs w:val="24"/>
        </w:rPr>
      </w:pPr>
      <w:r w:rsidRPr="00003416">
        <w:rPr>
          <w:rFonts w:eastAsia="Times New Roman" w:cs="Times New Roman"/>
          <w:color w:val="000000"/>
          <w:sz w:val="24"/>
          <w:szCs w:val="24"/>
          <w:lang w:eastAsia="en-GB"/>
        </w:rPr>
        <w:t>Very relevant - good presentation with valuable data.  Would be useful to review progress in 12 months.  A very worthwhile course.</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Would like to know the relationships between comparative older groups - adult - over 60's etc;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Very interesting further information would be great.</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Full report presented really good - can we expect for all?</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Process clear.  More detail would have been helpful.</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would have liked to have heard more about the messages from all the research</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Need to lobby re GLD - importance of recognising that young people may have different views on safety, risk taking behaviour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sz w:val="24"/>
          <w:szCs w:val="24"/>
        </w:rPr>
        <w:t>Would like to know more about the ethnicity and deaths in Wales.</w:t>
      </w:r>
      <w:r w:rsidRPr="00003416">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lastRenderedPageBreak/>
        <w:t>WG should be invited to speak at next event (12 months time).  They can then discuss/present how they use their findings and recommendations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trying to get children and YP input would be of value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Case study where recommendations could be made and shared across Wales.  Look at trends.  Identify good practice.  Case study where each agency presets their perspective on the case.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Practice base learning to be included in feedback sessions.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It would be an idea to have an input from practitioners who have been involved in PRUDIC</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Welcome the annual report and latest review being made publically available.  Funding should be established on a permanent basis.  Which agency should be responsible for learning lessons from SCRs/CPRs?  (none has been published by WG for many years).  What will the relationship be with the new National Safeguarding Board?</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There is little on car safety/seatbelts/alcohol/substance use and car accidents incorporated into schools/education programme.  Previously seen a film edited by Mathew Lee Davies </w:t>
      </w:r>
      <w:r w:rsidR="00540B11">
        <w:rPr>
          <w:rFonts w:eastAsia="Times New Roman" w:cs="Times New Roman"/>
          <w:color w:val="000000"/>
          <w:sz w:val="24"/>
          <w:szCs w:val="24"/>
          <w:lang w:eastAsia="en-GB"/>
        </w:rPr>
        <w:t>t</w:t>
      </w:r>
      <w:r w:rsidRPr="00003416">
        <w:rPr>
          <w:rFonts w:eastAsia="Times New Roman" w:cs="Times New Roman"/>
          <w:color w:val="000000"/>
          <w:sz w:val="24"/>
          <w:szCs w:val="24"/>
          <w:lang w:eastAsia="en-GB"/>
        </w:rPr>
        <w:t xml:space="preserve">hat was screened in NPT area called 'Consequences':- something like this would be of benefit if incorporated into PSE Sessions/Youth clubs etc.  This short film was created by the young people within the area.  Participation will enhance understanding.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Research on suicides was not up to date and could not be reviewed in context.</w:t>
      </w:r>
    </w:p>
    <w:p w:rsidR="00422196" w:rsidRPr="00003416" w:rsidRDefault="00422196" w:rsidP="00422196">
      <w:pPr>
        <w:pStyle w:val="ListParagraph"/>
        <w:numPr>
          <w:ilvl w:val="0"/>
          <w:numId w:val="7"/>
        </w:numPr>
        <w:spacing w:after="0" w:line="240" w:lineRule="auto"/>
        <w:rPr>
          <w:sz w:val="24"/>
          <w:szCs w:val="24"/>
        </w:rPr>
      </w:pPr>
      <w:r w:rsidRPr="00003416">
        <w:rPr>
          <w:sz w:val="24"/>
          <w:szCs w:val="24"/>
        </w:rPr>
        <w:t xml:space="preserve">Need to review recommendations and feed into strategic planning.  Preventative work that needs to be done.  </w:t>
      </w:r>
    </w:p>
    <w:p w:rsidR="00422196" w:rsidRPr="00003416" w:rsidRDefault="00422196" w:rsidP="00422196">
      <w:pPr>
        <w:pStyle w:val="ListParagraph"/>
        <w:numPr>
          <w:ilvl w:val="0"/>
          <w:numId w:val="7"/>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Outcomes of review need to be developed into information that is accessible to children and young.  Also to involve children/young people in the review process using existing mechanisms such as Youth Focus and Funky Dragon.</w:t>
      </w:r>
      <w:r w:rsidRPr="00003416">
        <w:rPr>
          <w:sz w:val="24"/>
          <w:szCs w:val="24"/>
        </w:rPr>
        <w:t xml:space="preserv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It would lobe very useful to discuss in detail education and awareness in schools of children deaths in motor vehicles as well as suicide, substance and alcohol misuse.  Children and Young People's involvement is critical for future evaluation and prevention of death.  Discuss in further detail bullying &amp; its effects in suicides of young people &amp; how we can prevent this.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need to take these recommendations on board and take them forward with sound robust action plans.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support to progress legislation process.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WG should listen to the review and take action.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Funding from WG to CDR projects to be put on a permanent not time limited basis.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When review on suicide is revisited it would be interesting to have more details on incidences of self-harm prior to death by suicide.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There is little on car safety/seatbelts/alcohol/substance use and car accidents incorporated into schools/education programme.  Previously seen a film edited by Mathew Lee Davies hat was screened in NPT area called 'Consequences':- something like this would be of benefit if incorporated into PSE Sessions/Youth clubs etc.  This short film was created by the young people within the area.  Participation will enhance understanding.</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Research on suicides was not up to date and could not be reviewed in context.</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lastRenderedPageBreak/>
        <w:t>Local events when thematic reviews completed so implementation plans can be looked at on a N. Wales basis.  Local events (N. Wales) should include wider stakeholders possible service user groups/support groups.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Other reviews would be helpful to share - more info on sudden infant death.</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Communication through existing youth networks and social media</w:t>
      </w:r>
    </w:p>
    <w:p w:rsidR="00422196" w:rsidRPr="00003416" w:rsidRDefault="00422196" w:rsidP="00422196">
      <w:pPr>
        <w:pStyle w:val="ListParagraph"/>
        <w:ind w:left="360"/>
        <w:rPr>
          <w:rFonts w:eastAsia="Times New Roman" w:cs="Times New Roman"/>
          <w:color w:val="000000"/>
          <w:sz w:val="24"/>
          <w:szCs w:val="24"/>
          <w:lang w:eastAsia="en-GB"/>
        </w:rPr>
      </w:pPr>
    </w:p>
    <w:p w:rsidR="00422196" w:rsidRPr="00003416" w:rsidRDefault="00422196" w:rsidP="0066478F">
      <w:pPr>
        <w:pStyle w:val="Heading2"/>
        <w:rPr>
          <w:rFonts w:eastAsia="Times New Roman"/>
          <w:lang w:eastAsia="en-GB"/>
        </w:rPr>
      </w:pPr>
      <w:r w:rsidRPr="00003416">
        <w:rPr>
          <w:rFonts w:eastAsia="Times New Roman"/>
          <w:lang w:eastAsia="en-GB"/>
        </w:rPr>
        <w:t>Event Learning:</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I did not receive any information about the length of the even beforehand!  Q&amp;A session I feel was slightly misplaced straight after death of teenagers PowerPoint as much of the conversation was in response to this</w:t>
      </w:r>
    </w:p>
    <w:p w:rsidR="00422196" w:rsidRPr="00003416" w:rsidRDefault="00422196" w:rsidP="00422196">
      <w:pPr>
        <w:pStyle w:val="ListParagraph"/>
        <w:numPr>
          <w:ilvl w:val="0"/>
          <w:numId w:val="8"/>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The issues are so important that it would have been nice to learn about them in more depth although the length was probably good for professionals.</w:t>
      </w:r>
    </w:p>
    <w:p w:rsidR="00422196" w:rsidRPr="00003416" w:rsidRDefault="00422196" w:rsidP="00422196">
      <w:pPr>
        <w:pStyle w:val="ListParagraph"/>
        <w:numPr>
          <w:ilvl w:val="0"/>
          <w:numId w:val="8"/>
        </w:numPr>
        <w:spacing w:after="0" w:line="240" w:lineRule="auto"/>
        <w:rPr>
          <w:sz w:val="24"/>
          <w:szCs w:val="24"/>
        </w:rPr>
      </w:pPr>
      <w:r w:rsidRPr="00003416">
        <w:rPr>
          <w:sz w:val="24"/>
          <w:szCs w:val="24"/>
        </w:rPr>
        <w:t xml:space="preserve">These events are always a very good opportunity to network and see a variety of colleagues rarely seen - and this is a benefit in itself.   From a Flying start perspective extremely valuable to see the impact or categorisation of deaths by level of deprivation.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 xml:space="preserve">Next event should focus on progress made with implementation.  The event needs to show outcomes that are a result of recommendations made.  </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Always good to have an all Wales event in North Wales</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 appreciate this is the first feedback session however in the future further detail and clarity of speeches would be useful to both develop and enhance the feedback process.  Thoroughly enjoyed the morning - thank you</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Well done!!  Very helpful event.  Pleased to see some of the work undertaken coming to fruition.  Interesting to analyse impact of recommendations made into the planning cycle.</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Very informative and allowed for useful networking.  Not sure what media arrangements were made for the day, an opportunity?</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It is critical that this important area of work is developed.  It presents a real opportunity to identify, publicise and recognise issues to secure the safety of vulnerable sub-groups within children.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Informative morning, need to feedback to my colleagues to discuss.  There is a need for a champion to feed back on information.</w:t>
      </w:r>
    </w:p>
    <w:p w:rsidR="00422196" w:rsidRPr="00003416" w:rsidRDefault="00422196" w:rsidP="00422196">
      <w:pPr>
        <w:pStyle w:val="ListParagraph"/>
        <w:numPr>
          <w:ilvl w:val="0"/>
          <w:numId w:val="7"/>
        </w:numPr>
        <w:spacing w:after="0" w:line="240" w:lineRule="auto"/>
        <w:rPr>
          <w:sz w:val="24"/>
          <w:szCs w:val="24"/>
        </w:rPr>
      </w:pPr>
      <w:r w:rsidRPr="00003416">
        <w:rPr>
          <w:rFonts w:eastAsia="Times New Roman" w:cs="Times New Roman"/>
          <w:color w:val="000000"/>
          <w:sz w:val="24"/>
          <w:szCs w:val="24"/>
          <w:lang w:eastAsia="en-GB"/>
        </w:rPr>
        <w:t>Would have been helpful to have delegate list in packs</w:t>
      </w:r>
      <w:r w:rsidRPr="00003416">
        <w:rPr>
          <w:sz w:val="24"/>
          <w:szCs w:val="24"/>
        </w:rPr>
        <w:t xml:space="preserve"> </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Needed more time for feedback - only on comment.  Hopefully all participants will secure full feedback after the event.</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gone on to 13.00</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done with more time for discussion/questions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More speaker input in relation to presentation</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Did not understand or find helpful most of the feedback for group work.  Not sure this worked.  Didn't succeed in the interagency conversation which could promote partnership ideas.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Length good for concentration levels and absorbing information.  Could perhaps have included more participant involvement.  Allowed for some debate.</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lastRenderedPageBreak/>
        <w:t>Although the speeches were clear it was noted that key identified speakers gave their apologies.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A little tempting to go into office first and thus getting caught up in other issues.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More in depth discussion could have taken place on the learning Key messages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Little more participation</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Focussed approach helpful but I like to start earlier.  A little too much speaker input, but not too negative due to length of event.</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9.30 start would have suited me better though appreciate I am local </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Did run over; longer time for speakers not to rush but very interesting.</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have been a bit longer - not sue you need table feedback - could have put agencies together as well.  Might have been more helpful if you are looking at organisation replies.</w:t>
      </w:r>
    </w:p>
    <w:p w:rsidR="00422196" w:rsidRPr="00003416" w:rsidRDefault="00422196" w:rsidP="00422196">
      <w:pPr>
        <w:pStyle w:val="ListParagraph"/>
        <w:numPr>
          <w:ilvl w:val="0"/>
          <w:numId w:val="7"/>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Could use more time to expand on some issues and further details needed on some topics – Too much speakers perhaps for future one or two main speakers.  Then other speakers ca</w:t>
      </w:r>
      <w:r>
        <w:rPr>
          <w:rFonts w:eastAsia="Times New Roman" w:cs="Times New Roman"/>
          <w:color w:val="000000"/>
          <w:sz w:val="24"/>
          <w:szCs w:val="24"/>
          <w:lang w:eastAsia="en-GB"/>
        </w:rPr>
        <w:t>n</w:t>
      </w:r>
      <w:r w:rsidRPr="00003416">
        <w:rPr>
          <w:rFonts w:eastAsia="Times New Roman" w:cs="Times New Roman"/>
          <w:color w:val="000000"/>
          <w:sz w:val="24"/>
          <w:szCs w:val="24"/>
          <w:lang w:eastAsia="en-GB"/>
        </w:rPr>
        <w:t xml:space="preserve"> input at the end with their topics.</w:t>
      </w:r>
    </w:p>
    <w:p w:rsidR="00422196" w:rsidRDefault="00422196">
      <w:pPr>
        <w:rPr>
          <w:rFonts w:asciiTheme="majorHAnsi" w:eastAsiaTheme="majorEastAsia" w:hAnsiTheme="majorHAnsi" w:cstheme="majorBidi"/>
          <w:b/>
          <w:bCs/>
          <w:color w:val="365F91" w:themeColor="accent1" w:themeShade="BF"/>
          <w:sz w:val="28"/>
          <w:szCs w:val="28"/>
        </w:rPr>
      </w:pPr>
    </w:p>
    <w:p w:rsidR="00422196" w:rsidRPr="00003416" w:rsidRDefault="00422196" w:rsidP="0066478F">
      <w:pPr>
        <w:pStyle w:val="Heading2"/>
      </w:pPr>
      <w:r w:rsidRPr="00003416">
        <w:t>Partnership Working</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I was concerned that there was no involvement of Youth Offending Services as the Fire service in the original review and would suggest their representation in future reviews.  Both YOS &amp; Fire Services provide robust RTC programmes, both are for young people who have offended but also in the field of prevention.  Use of these organisations in school PSLE tameable?  Young people generally respond more to "outside speakers" than to teachers or staff.  No education representations present today?  With regard to the comment on "hanging" as a means of suicide, risk assessments should take into account familial patterns (particularly in custody).  Asthma - training needed on correlation between asthma and substance misuse. </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Didn't hear of any professionals from youth service in attendance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Involvement of young people with the expert/panel.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Good representation from partner organisations (although would have been useful to have had rep from coronial service)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Please please please, for future reviews involve Children, parents and young people as stakeholders - you will be surprised about how much they can assist with problem solving.</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WAST required to develop a data collection tool.  An enjoyable and informative session.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Cs/>
          <w:color w:val="000000"/>
          <w:sz w:val="24"/>
          <w:szCs w:val="24"/>
          <w:lang w:eastAsia="en-GB"/>
        </w:rPr>
        <w:t>WAST-</w:t>
      </w:r>
      <w:r w:rsidRPr="00003416">
        <w:rPr>
          <w:rFonts w:eastAsia="Times New Roman" w:cs="Times New Roman"/>
          <w:color w:val="000000"/>
          <w:sz w:val="24"/>
          <w:szCs w:val="24"/>
          <w:lang w:eastAsia="en-GB"/>
        </w:rPr>
        <w:t xml:space="preserve"> on receiving calls – audit</w:t>
      </w:r>
    </w:p>
    <w:p w:rsidR="00422196" w:rsidRPr="00C97F4B"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Ensure WAST deliver data required by body.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Crucial to involve schools/children and young people - it can be done effectively given a will.  Need to spread key message to mainstream audiences (not targeted) of driving road traffic in some way as sex/relationship education/substance misuse/healthy eating. etc.</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This would be a really good opportunity to also have specialists from outside agencies or topics as there is such a captive audience.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lastRenderedPageBreak/>
        <w:t>My understanding from today is information is submitted by health care professionals.  I ask if Registrars information is valuable to the Board and if Registrars can assist further in the process?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feel that PRUDiC is well established and well understood in Powys - but we need specific guidance re cross boarder issues.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Clarification about the changes in the coroner’s service and how this will impact on the role and the PRUDIC Practitioner.</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Excellent opportunity for multi-agency views/feedback/networking to progress the area of business within partner agencies in a practical manner.  Good opportunity to link with 'Health'  - as very often their representation is limited at conferences/seminars and buy-in to 'new' or ongoing processes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Very effective especially workshops with mixed multi agency professionals and their perspectives on the way forward.  Flow charts exceptionally helpful on Notifying a Child Death/Child Death Review Process.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was concerned that there was no involvemen</w:t>
      </w:r>
      <w:r w:rsidR="00540B11">
        <w:rPr>
          <w:rFonts w:eastAsia="Times New Roman" w:cs="Times New Roman"/>
          <w:color w:val="000000"/>
          <w:sz w:val="24"/>
          <w:szCs w:val="24"/>
          <w:lang w:eastAsia="en-GB"/>
        </w:rPr>
        <w:t>t of Youth Offending Services and</w:t>
      </w:r>
      <w:r w:rsidRPr="00003416">
        <w:rPr>
          <w:rFonts w:eastAsia="Times New Roman" w:cs="Times New Roman"/>
          <w:color w:val="000000"/>
          <w:sz w:val="24"/>
          <w:szCs w:val="24"/>
          <w:lang w:eastAsia="en-GB"/>
        </w:rPr>
        <w:t xml:space="preserve"> the Fire service in the original review and would suggest their representation in future reviews.  Both YOS &amp; Fire Services provide robust RTC programmes, both are for young people who have offended but also in the field of prevention.  Use of these organisations in school PSLE tameable?  Young people generally respond more to "outside speakers" than to teachers or staff.  No education representations present today?  With regard to the comment on "hanging" as a means of suicide, risk assessments should take into account familial patterns (particularly in custody).  Asthma - training needed on correlation between asthma and substance misuse.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Involvement of young people with the expert/panel.</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would like to be able to strengthen links and would appreciate my contact details being held on a common distribution list</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It's been a fantastic opportunity for networking and learning</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 found this event extremely helpful and the information shared very relevant to the service I manage.  I will be sharing what I have learnt today and will be encouraging discussion within our team.  I would welcome further events in order to learn from future reviews.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Informative, exchange of views from other agencies.  Networking.  Look forward to seeing action plan and development for future.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Some good feedback from group work exercise - hope this will be shared with WG and other agencies.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Good experience mix of partner agencies and understand strategies and barriers to their work.  Speakers were pitched at the right level - not too many medical terms.  Enjoyable session - thank you</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Found it informative and provided understanding of the issues.  Good to interact with other professionals/agencies - reminder of working together and sharing responsibility.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All partner agency have to communicate more effectively.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Improve links with Road Safety i.e. Police, Fire -&gt;  Ambulance</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t>Evaluating multi-agency work, make sure it is working properly!</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Information sharing protocol</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Lip service to multi-agency approach, sometimes tokenistic.</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Development of R&amp;B protocols and practice guidance.</w:t>
      </w:r>
    </w:p>
    <w:p w:rsidR="00422196" w:rsidRPr="00003416" w:rsidRDefault="00422196" w:rsidP="00422196">
      <w:pPr>
        <w:pStyle w:val="ListParagraph"/>
        <w:numPr>
          <w:ilvl w:val="0"/>
          <w:numId w:val="9"/>
        </w:numPr>
        <w:spacing w:after="0" w:line="240" w:lineRule="auto"/>
        <w:ind w:left="360"/>
        <w:rPr>
          <w:rFonts w:eastAsia="Times New Roman" w:cs="Times New Roman"/>
          <w:color w:val="000000"/>
          <w:sz w:val="24"/>
          <w:szCs w:val="24"/>
          <w:lang w:eastAsia="en-GB"/>
        </w:rPr>
      </w:pPr>
      <w:r w:rsidRPr="00003416">
        <w:rPr>
          <w:rFonts w:eastAsia="Times New Roman" w:cs="Times New Roman"/>
          <w:color w:val="000000"/>
          <w:sz w:val="24"/>
          <w:szCs w:val="24"/>
          <w:lang w:eastAsia="en-GB"/>
        </w:rPr>
        <w:lastRenderedPageBreak/>
        <w:t>Use of multi-agency risk/vulnerability panels - priority attendance.</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Reinforce what’s already known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Already have regular safeguarding review/events where ALL practitioners are invited.  V useful, V powerful, must continued</w:t>
      </w:r>
    </w:p>
    <w:p w:rsidR="00422196" w:rsidRPr="0066478F" w:rsidRDefault="00422196" w:rsidP="0066478F">
      <w:pPr>
        <w:pStyle w:val="Heading1"/>
      </w:pPr>
      <w:r w:rsidRPr="0066478F">
        <w:t>Recommendations for consideration from stakeholders</w:t>
      </w:r>
    </w:p>
    <w:p w:rsidR="00422196" w:rsidRDefault="00422196" w:rsidP="00422196">
      <w:pPr>
        <w:spacing w:after="0" w:line="240" w:lineRule="auto"/>
        <w:rPr>
          <w:rFonts w:eastAsia="Times New Roman" w:cs="Times New Roman"/>
          <w:b/>
          <w:bCs/>
          <w:color w:val="000000"/>
          <w:sz w:val="24"/>
          <w:szCs w:val="24"/>
          <w:u w:val="single"/>
          <w:lang w:eastAsia="en-GB"/>
        </w:rPr>
      </w:pPr>
    </w:p>
    <w:p w:rsidR="00422196" w:rsidRPr="0066478F" w:rsidRDefault="00422196" w:rsidP="0066478F">
      <w:pPr>
        <w:pStyle w:val="Heading2"/>
      </w:pPr>
      <w:r w:rsidRPr="0066478F">
        <w:t>All Thematic Reviews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Children can be involved in the process in the later stages when the 'conclusions' have been determined.  Focus groups could be established to discuss how to communicate the findings to their peers</w:t>
      </w:r>
    </w:p>
    <w:p w:rsidR="00422196" w:rsidRDefault="00422196" w:rsidP="00422196">
      <w:pPr>
        <w:pStyle w:val="ListParagraph"/>
        <w:numPr>
          <w:ilvl w:val="0"/>
          <w:numId w:val="10"/>
        </w:numPr>
        <w:spacing w:after="0" w:line="240" w:lineRule="auto"/>
        <w:rPr>
          <w:sz w:val="24"/>
          <w:szCs w:val="24"/>
        </w:rPr>
      </w:pPr>
      <w:r w:rsidRPr="00003416">
        <w:rPr>
          <w:sz w:val="24"/>
          <w:szCs w:val="24"/>
        </w:rPr>
        <w:t>Involving children and young people is a challenge but without doing that (even if only to feedback) it is likely to have less impact in the long term on the identified risks.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Strengthen governance and communication arrangements between NCDRT and LSCB's</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Involvement of Children and Young people.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PHW should (if they don't already) hold a place at Local Service Board to feed in these findings.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Cs/>
          <w:color w:val="000000"/>
          <w:sz w:val="24"/>
          <w:szCs w:val="24"/>
          <w:lang w:eastAsia="en-GB"/>
        </w:rPr>
        <w:t>Partnership Working</w:t>
      </w:r>
      <w:r w:rsidRPr="00003416">
        <w:rPr>
          <w:rFonts w:eastAsia="Times New Roman" w:cs="Times New Roman"/>
          <w:b/>
          <w:bCs/>
          <w:color w:val="000000"/>
          <w:sz w:val="24"/>
          <w:szCs w:val="24"/>
          <w:lang w:eastAsia="en-GB"/>
        </w:rPr>
        <w:t xml:space="preserve"> - </w:t>
      </w:r>
      <w:r w:rsidRPr="00003416">
        <w:rPr>
          <w:rFonts w:eastAsia="Times New Roman" w:cs="Times New Roman"/>
          <w:color w:val="000000"/>
          <w:sz w:val="24"/>
          <w:szCs w:val="24"/>
          <w:lang w:eastAsia="en-GB"/>
        </w:rPr>
        <w:t>for future services, suggest involvement of Youth Offending Services (YOS) who work with damaged/troubled young people - both after the event (young offenders) and in the field of prevention.</w:t>
      </w:r>
    </w:p>
    <w:p w:rsidR="0042219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Bite size information on findings and recommendations for operational staff.</w:t>
      </w:r>
      <w:r w:rsidRPr="00185C44">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Important that the outcomes of reviews go to Youth Forums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Work in partnership with children to promote key messages. (DVD)</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What has happened to biannual reports into learning from SCRs/CPRs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Disseminate information through service in Child and Adolescent Health</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Review more of the data that is available through the Police and Health and Social Care authorities.</w:t>
      </w:r>
    </w:p>
    <w:p w:rsidR="00422196" w:rsidRPr="00185C44"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 xml:space="preserve">Are we capturing the ethnicity?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Use safeguarding boards as conduits for information dissemination.</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Cs/>
          <w:color w:val="000000"/>
          <w:sz w:val="24"/>
          <w:szCs w:val="24"/>
          <w:lang w:eastAsia="en-GB"/>
        </w:rPr>
        <w:t>Multi Agency work</w:t>
      </w:r>
      <w:r w:rsidRPr="00003416">
        <w:rPr>
          <w:rFonts w:eastAsia="Times New Roman" w:cs="Times New Roman"/>
          <w:color w:val="000000"/>
          <w:sz w:val="24"/>
          <w:szCs w:val="24"/>
          <w:lang w:eastAsia="en-GB"/>
        </w:rPr>
        <w:t xml:space="preserve"> - Working out clear cross boarder protocols</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Finding key people in local areas/organisations to disseminate inform to:   Ask LSCB chairs to comment on all recommendations and report issues by CDRT and he key question should be "Where do the recommendations fit into their strategic plan?</w:t>
      </w:r>
    </w:p>
    <w:p w:rsidR="00422196" w:rsidRPr="00003416" w:rsidRDefault="00422196" w:rsidP="00422196">
      <w:pPr>
        <w:pStyle w:val="ListParagraph"/>
        <w:spacing w:after="0" w:line="240" w:lineRule="auto"/>
        <w:ind w:left="360"/>
        <w:jc w:val="both"/>
        <w:rPr>
          <w:rFonts w:eastAsia="Times New Roman" w:cs="Times New Roman"/>
          <w:color w:val="000000"/>
          <w:sz w:val="24"/>
          <w:szCs w:val="24"/>
          <w:lang w:eastAsia="en-GB"/>
        </w:rPr>
      </w:pPr>
    </w:p>
    <w:p w:rsidR="00422196" w:rsidRPr="00003416" w:rsidRDefault="00422196" w:rsidP="00422196">
      <w:pPr>
        <w:pStyle w:val="Heading2"/>
      </w:pPr>
      <w:r>
        <w:rPr>
          <w:rFonts w:eastAsia="Times New Roman"/>
          <w:lang w:eastAsia="en-GB"/>
        </w:rPr>
        <w:t>Suicides:</w:t>
      </w:r>
    </w:p>
    <w:p w:rsidR="0042219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Consider including risk assessment around suicide when looking at bullying in schools or looking at child abuse.</w:t>
      </w:r>
      <w:r w:rsidRPr="00185C44">
        <w:rPr>
          <w:rFonts w:eastAsia="Times New Roman" w:cs="Times New Roman"/>
          <w:color w:val="000000"/>
          <w:sz w:val="24"/>
          <w:szCs w:val="24"/>
          <w:lang w:eastAsia="en-GB"/>
        </w:rPr>
        <w:t xml:space="preserve"> </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Access to suicide awareness training for everyone who works with young people.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Implementation of staff having training to deal with bullying in schools</w:t>
      </w:r>
    </w:p>
    <w:p w:rsidR="00422196" w:rsidRPr="00003416" w:rsidRDefault="00422196" w:rsidP="00422196">
      <w:pPr>
        <w:pStyle w:val="ListParagraph"/>
        <w:numPr>
          <w:ilvl w:val="0"/>
          <w:numId w:val="10"/>
        </w:numPr>
        <w:spacing w:after="0" w:line="240" w:lineRule="auto"/>
        <w:rPr>
          <w:sz w:val="24"/>
          <w:szCs w:val="24"/>
        </w:rPr>
      </w:pPr>
      <w:r w:rsidRPr="00003416">
        <w:rPr>
          <w:sz w:val="24"/>
          <w:szCs w:val="24"/>
        </w:rPr>
        <w:t xml:space="preserve">Young people tell us that even though they have suffered abuse, illness etc it is the bullying that they find most difficult to cope with.  In 5.2.1 it states that schools need a firm anti-bullying policy, however most schools have inadequate policies gathering dust on shelves and they are not followed.  We are increasingly conducting mediation </w:t>
      </w:r>
      <w:r w:rsidRPr="00003416">
        <w:rPr>
          <w:sz w:val="24"/>
          <w:szCs w:val="24"/>
        </w:rPr>
        <w:lastRenderedPageBreak/>
        <w:t xml:space="preserve">between pupils and providing advocacy for parents in schools.  School </w:t>
      </w:r>
      <w:proofErr w:type="gramStart"/>
      <w:r w:rsidRPr="00003416">
        <w:rPr>
          <w:sz w:val="24"/>
          <w:szCs w:val="24"/>
        </w:rPr>
        <w:t>staff tell</w:t>
      </w:r>
      <w:proofErr w:type="gramEnd"/>
      <w:r w:rsidRPr="00003416">
        <w:rPr>
          <w:sz w:val="24"/>
          <w:szCs w:val="24"/>
        </w:rPr>
        <w:t xml:space="preserve"> us that they feel ill-equipped to deal with bullying. </w:t>
      </w:r>
    </w:p>
    <w:p w:rsidR="00422196" w:rsidRDefault="00422196" w:rsidP="00422196">
      <w:pPr>
        <w:pStyle w:val="ListParagraph"/>
        <w:spacing w:after="0" w:line="240" w:lineRule="auto"/>
        <w:ind w:left="360"/>
        <w:jc w:val="both"/>
        <w:rPr>
          <w:rFonts w:eastAsia="Times New Roman" w:cs="Times New Roman"/>
          <w:color w:val="000000"/>
          <w:sz w:val="24"/>
          <w:szCs w:val="24"/>
          <w:lang w:eastAsia="en-GB"/>
        </w:rPr>
      </w:pPr>
    </w:p>
    <w:p w:rsidR="00422196" w:rsidRPr="00185C44" w:rsidRDefault="00422196" w:rsidP="00422196">
      <w:pPr>
        <w:pStyle w:val="Heading2"/>
        <w:rPr>
          <w:rFonts w:eastAsia="Times New Roman"/>
          <w:lang w:eastAsia="en-GB"/>
        </w:rPr>
      </w:pPr>
      <w:r w:rsidRPr="00185C44">
        <w:rPr>
          <w:rFonts w:eastAsia="Times New Roman"/>
          <w:lang w:eastAsia="en-GB"/>
        </w:rPr>
        <w:t>PRUDiC</w:t>
      </w:r>
    </w:p>
    <w:p w:rsidR="00422196" w:rsidRPr="00185C44"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 xml:space="preserve">Review the allocation of the PRUDiC practitioner within Health Lead coordinated approach - within acute sector (HB) </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
          <w:bCs/>
          <w:color w:val="000000"/>
          <w:sz w:val="24"/>
          <w:szCs w:val="24"/>
          <w:lang w:eastAsia="en-GB"/>
        </w:rPr>
        <w:t>PRUDIC</w:t>
      </w:r>
      <w:r w:rsidRPr="00003416">
        <w:rPr>
          <w:rFonts w:eastAsia="Times New Roman" w:cs="Times New Roman"/>
          <w:color w:val="000000"/>
          <w:sz w:val="24"/>
          <w:szCs w:val="24"/>
          <w:lang w:eastAsia="en-GB"/>
        </w:rPr>
        <w:t xml:space="preserve"> to be incorporated into Road Death investigation</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Consider input on a current/finalised PRUDiC.  All Police attendees were from investigative background consider invite to community safety department and community safety partnerships.</w:t>
      </w:r>
    </w:p>
    <w:p w:rsidR="00422196" w:rsidRPr="00185C44" w:rsidRDefault="00422196" w:rsidP="00422196">
      <w:pPr>
        <w:spacing w:after="0" w:line="240" w:lineRule="auto"/>
        <w:rPr>
          <w:sz w:val="24"/>
          <w:szCs w:val="24"/>
        </w:rPr>
      </w:pPr>
    </w:p>
    <w:p w:rsidR="00422196" w:rsidRPr="00185C44" w:rsidRDefault="00422196" w:rsidP="00422196">
      <w:pPr>
        <w:pStyle w:val="Heading2"/>
      </w:pPr>
      <w:r w:rsidRPr="00185C44">
        <w:t>Motor Vehicle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Educating young people about risks associated with car driving and being passengers</w:t>
      </w:r>
    </w:p>
    <w:p w:rsidR="00422196" w:rsidRPr="00003416" w:rsidRDefault="00422196" w:rsidP="00422196">
      <w:pPr>
        <w:pStyle w:val="ListParagraph"/>
        <w:numPr>
          <w:ilvl w:val="0"/>
          <w:numId w:val="10"/>
        </w:numPr>
        <w:spacing w:after="0" w:line="240" w:lineRule="auto"/>
        <w:rPr>
          <w:rFonts w:eastAsia="Times New Roman" w:cs="Times New Roman"/>
          <w:color w:val="000000"/>
          <w:sz w:val="24"/>
          <w:szCs w:val="24"/>
          <w:lang w:eastAsia="en-GB"/>
        </w:rPr>
      </w:pPr>
      <w:r w:rsidRPr="00003416">
        <w:rPr>
          <w:rFonts w:eastAsia="Times New Roman" w:cs="Times New Roman"/>
          <w:color w:val="000000"/>
          <w:sz w:val="24"/>
          <w:szCs w:val="24"/>
          <w:lang w:eastAsia="en-GB"/>
        </w:rPr>
        <w:t>Share these findings with other schools, health nurses to discuss with young people in school.</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Better educate children/parents about risk management</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Education programme for schools – comprehensive</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Most secondary schools have head pupils in sixth forms, could use them as points of contact to help with promoting/educating with these issues, alcohol drugs, driving etc.</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bCs/>
          <w:color w:val="000000"/>
          <w:sz w:val="24"/>
          <w:szCs w:val="24"/>
          <w:lang w:eastAsia="en-GB"/>
        </w:rPr>
        <w:t>Educate via</w:t>
      </w:r>
      <w:r w:rsidRPr="00003416">
        <w:rPr>
          <w:rFonts w:eastAsia="Times New Roman" w:cs="Times New Roman"/>
          <w:color w:val="000000"/>
          <w:sz w:val="24"/>
          <w:szCs w:val="24"/>
          <w:lang w:eastAsia="en-GB"/>
        </w:rPr>
        <w:t xml:space="preserve"> -&gt; multimedia, iphones, laptops, campaigns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Awareness of speed on road conditions not just speed limit</w:t>
      </w:r>
    </w:p>
    <w:p w:rsidR="00422196" w:rsidRPr="00185C44" w:rsidRDefault="00422196" w:rsidP="00422196">
      <w:pPr>
        <w:pStyle w:val="ListParagraph"/>
        <w:numPr>
          <w:ilvl w:val="0"/>
          <w:numId w:val="9"/>
        </w:numPr>
        <w:spacing w:after="0" w:line="240" w:lineRule="auto"/>
        <w:ind w:left="360"/>
        <w:rPr>
          <w:sz w:val="24"/>
          <w:szCs w:val="24"/>
        </w:rPr>
      </w:pPr>
      <w:r w:rsidRPr="00003416">
        <w:rPr>
          <w:rFonts w:eastAsia="Times New Roman" w:cs="Times New Roman"/>
          <w:color w:val="000000"/>
          <w:sz w:val="24"/>
          <w:szCs w:val="24"/>
          <w:lang w:eastAsia="en-GB"/>
        </w:rPr>
        <w:t>Should age be increased to 18 years - ADULTS!! - should there be a greater period of learning?</w:t>
      </w:r>
      <w:r w:rsidRPr="00185C44">
        <w:rPr>
          <w:rFonts w:eastAsia="Times New Roman" w:cs="Times New Roman"/>
          <w:b/>
          <w:bCs/>
          <w:color w:val="000000"/>
          <w:sz w:val="24"/>
          <w:szCs w:val="24"/>
          <w:lang w:eastAsia="en-GB"/>
        </w:rPr>
        <w:t xml:space="preserve"> </w:t>
      </w:r>
    </w:p>
    <w:p w:rsidR="00422196" w:rsidRDefault="00422196" w:rsidP="00422196">
      <w:pPr>
        <w:pStyle w:val="ListParagraph"/>
        <w:numPr>
          <w:ilvl w:val="0"/>
          <w:numId w:val="9"/>
        </w:numPr>
        <w:spacing w:after="0" w:line="240" w:lineRule="auto"/>
        <w:ind w:left="360"/>
        <w:rPr>
          <w:sz w:val="24"/>
          <w:szCs w:val="24"/>
        </w:rPr>
      </w:pPr>
      <w:r w:rsidRPr="00003416">
        <w:rPr>
          <w:sz w:val="24"/>
          <w:szCs w:val="24"/>
        </w:rPr>
        <w:t>Need to find a way of letting young girls make more informed choices about getting into cars.  How does the campaign process work and is it as effective as it could be (</w:t>
      </w:r>
      <w:proofErr w:type="spellStart"/>
      <w:r w:rsidRPr="00003416">
        <w:rPr>
          <w:sz w:val="24"/>
          <w:szCs w:val="24"/>
        </w:rPr>
        <w:t>ie</w:t>
      </w:r>
      <w:proofErr w:type="spellEnd"/>
      <w:r w:rsidRPr="00003416">
        <w:rPr>
          <w:sz w:val="24"/>
          <w:szCs w:val="24"/>
        </w:rPr>
        <w:t xml:space="preserve"> in terms of allocating resources. </w:t>
      </w:r>
    </w:p>
    <w:p w:rsidR="00422196" w:rsidRPr="00003416" w:rsidRDefault="00422196" w:rsidP="00422196">
      <w:pPr>
        <w:pStyle w:val="ListParagraph"/>
        <w:numPr>
          <w:ilvl w:val="0"/>
          <w:numId w:val="9"/>
        </w:numPr>
        <w:spacing w:after="0" w:line="240" w:lineRule="auto"/>
        <w:ind w:left="360"/>
        <w:rPr>
          <w:sz w:val="24"/>
          <w:szCs w:val="24"/>
        </w:rPr>
      </w:pPr>
      <w:r w:rsidRPr="00003416">
        <w:rPr>
          <w:rFonts w:eastAsia="Times New Roman" w:cs="Times New Roman"/>
          <w:b/>
          <w:bCs/>
          <w:color w:val="000000"/>
          <w:sz w:val="24"/>
          <w:szCs w:val="24"/>
          <w:lang w:eastAsia="en-GB"/>
        </w:rPr>
        <w:t>GDL</w:t>
      </w:r>
      <w:r w:rsidRPr="00003416">
        <w:rPr>
          <w:rFonts w:eastAsia="Times New Roman" w:cs="Times New Roman"/>
          <w:color w:val="000000"/>
          <w:sz w:val="24"/>
          <w:szCs w:val="24"/>
          <w:lang w:eastAsia="en-GB"/>
        </w:rPr>
        <w:t xml:space="preserve"> - need a partnership with other UK countries + 3rd sector orgs to lobby UK Gov.</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Ensuring local authority Road Safety Team is adequately funded to carry out Road Safety education.</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 xml:space="preserve">Accident statistics in theory test. </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In-car technology - Black Boxes</w:t>
      </w:r>
    </w:p>
    <w:p w:rsidR="00422196" w:rsidRPr="00003416" w:rsidRDefault="00422196" w:rsidP="00422196">
      <w:pPr>
        <w:pStyle w:val="ListParagraph"/>
        <w:numPr>
          <w:ilvl w:val="0"/>
          <w:numId w:val="10"/>
        </w:numPr>
        <w:rPr>
          <w:rFonts w:eastAsia="Times New Roman" w:cs="Times New Roman"/>
          <w:color w:val="000000"/>
          <w:sz w:val="24"/>
          <w:szCs w:val="24"/>
          <w:lang w:eastAsia="en-GB"/>
        </w:rPr>
      </w:pPr>
      <w:r w:rsidRPr="00003416">
        <w:rPr>
          <w:rFonts w:eastAsia="Times New Roman" w:cs="Times New Roman"/>
          <w:color w:val="000000"/>
          <w:sz w:val="24"/>
          <w:szCs w:val="24"/>
          <w:lang w:eastAsia="en-GB"/>
        </w:rPr>
        <w:t xml:space="preserve">Incorporate message into Theory Driving Test!! </w:t>
      </w:r>
    </w:p>
    <w:p w:rsidR="00422196" w:rsidRPr="00003416" w:rsidRDefault="00422196" w:rsidP="00422196">
      <w:pPr>
        <w:pStyle w:val="ListParagraph"/>
        <w:numPr>
          <w:ilvl w:val="0"/>
          <w:numId w:val="10"/>
        </w:numPr>
        <w:rPr>
          <w:rFonts w:eastAsia="Times New Roman" w:cs="Times New Roman"/>
          <w:i/>
          <w:color w:val="000000"/>
          <w:sz w:val="24"/>
          <w:szCs w:val="24"/>
          <w:lang w:eastAsia="en-GB"/>
        </w:rPr>
      </w:pPr>
      <w:r w:rsidRPr="00003416">
        <w:rPr>
          <w:rFonts w:eastAsia="Times New Roman" w:cs="Times New Roman"/>
          <w:color w:val="000000"/>
          <w:sz w:val="24"/>
          <w:szCs w:val="24"/>
          <w:lang w:eastAsia="en-GB"/>
        </w:rPr>
        <w:t>Driving instructors role in education young people - theory test</w:t>
      </w:r>
    </w:p>
    <w:p w:rsidR="00422196" w:rsidRDefault="00422196">
      <w:pPr>
        <w:pStyle w:val="ListParagraph"/>
        <w:spacing w:after="0" w:line="240" w:lineRule="auto"/>
        <w:ind w:left="360"/>
        <w:rPr>
          <w:sz w:val="24"/>
          <w:szCs w:val="24"/>
        </w:rPr>
      </w:pPr>
    </w:p>
    <w:p w:rsidR="00422196" w:rsidRDefault="00422196" w:rsidP="00422196">
      <w:pPr>
        <w:pStyle w:val="Heading2"/>
      </w:pPr>
      <w:r w:rsidRPr="002F4F8F">
        <w:t>Other review topics</w:t>
      </w:r>
    </w:p>
    <w:p w:rsidR="00422196" w:rsidRPr="00003416" w:rsidRDefault="00422196" w:rsidP="00422196">
      <w:pPr>
        <w:pStyle w:val="ListParagraph"/>
        <w:numPr>
          <w:ilvl w:val="0"/>
          <w:numId w:val="10"/>
        </w:numPr>
        <w:spacing w:after="0" w:line="240" w:lineRule="auto"/>
        <w:rPr>
          <w:sz w:val="24"/>
          <w:szCs w:val="24"/>
        </w:rPr>
      </w:pPr>
      <w:r w:rsidRPr="00003416">
        <w:rPr>
          <w:rFonts w:eastAsia="Times New Roman" w:cs="Times New Roman"/>
          <w:color w:val="000000"/>
          <w:sz w:val="24"/>
          <w:szCs w:val="24"/>
          <w:lang w:eastAsia="en-GB"/>
        </w:rPr>
        <w:t>Thematic review of non accidental deaths of immobile and recently mobile babies</w:t>
      </w:r>
    </w:p>
    <w:p w:rsidR="00422196" w:rsidRPr="00003416" w:rsidRDefault="00422196" w:rsidP="00422196">
      <w:pPr>
        <w:pStyle w:val="ListParagraph"/>
        <w:spacing w:after="0" w:line="240" w:lineRule="auto"/>
        <w:ind w:left="360"/>
        <w:rPr>
          <w:sz w:val="24"/>
          <w:szCs w:val="24"/>
        </w:rPr>
      </w:pPr>
    </w:p>
    <w:p w:rsidR="00095FBE" w:rsidRPr="0066478F" w:rsidRDefault="00095FBE" w:rsidP="0066478F">
      <w:pPr>
        <w:rPr>
          <w:b/>
          <w:sz w:val="28"/>
        </w:rPr>
      </w:pPr>
    </w:p>
    <w:sectPr w:rsidR="00095FBE" w:rsidRPr="0066478F" w:rsidSect="003C4136">
      <w:footerReference w:type="even" r:id="rId8"/>
      <w:footerReference w:type="default" r:id="rId9"/>
      <w:headerReference w:type="first" r:id="rId10"/>
      <w:footerReference w:type="first" r:id="rId11"/>
      <w:pgSz w:w="11906" w:h="16838"/>
      <w:pgMar w:top="1440" w:right="1440" w:bottom="1440" w:left="1440" w:header="283"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478F" w:rsidRDefault="0066478F" w:rsidP="007779C9">
      <w:pPr>
        <w:spacing w:after="0" w:line="240" w:lineRule="auto"/>
      </w:pPr>
      <w:r>
        <w:separator/>
      </w:r>
    </w:p>
  </w:endnote>
  <w:endnote w:type="continuationSeparator" w:id="0">
    <w:p w:rsidR="0066478F" w:rsidRDefault="0066478F" w:rsidP="007779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07091"/>
      <w:docPartObj>
        <w:docPartGallery w:val="Page Numbers (Top of Page)"/>
        <w:docPartUnique/>
      </w:docPartObj>
    </w:sdt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540B11">
          <w:rPr>
            <w:b/>
            <w:noProof/>
          </w:rPr>
          <w:t>10</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540B11">
          <w:rPr>
            <w:b/>
            <w:noProof/>
          </w:rPr>
          <w:t>11</w:t>
        </w:r>
        <w:r>
          <w:rPr>
            <w:b/>
            <w:sz w:val="24"/>
            <w:szCs w:val="24"/>
          </w:rPr>
          <w:fldChar w:fldCharType="end"/>
        </w:r>
      </w:p>
    </w:sdtContent>
  </w:sdt>
  <w:p w:rsidR="0066478F" w:rsidRDefault="006647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007092"/>
      <w:docPartObj>
        <w:docPartGallery w:val="Page Numbers (Top of Page)"/>
        <w:docPartUnique/>
      </w:docPartObj>
    </w:sdt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540B11">
          <w:rPr>
            <w:b/>
            <w:noProof/>
          </w:rPr>
          <w:t>11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540B11">
          <w:rPr>
            <w:b/>
            <w:noProof/>
          </w:rPr>
          <w:t>11</w:t>
        </w:r>
        <w:r>
          <w:rPr>
            <w:b/>
            <w:sz w:val="24"/>
            <w:szCs w:val="24"/>
          </w:rPr>
          <w:fldChar w:fldCharType="end"/>
        </w:r>
      </w:p>
    </w:sdtContent>
  </w:sdt>
  <w:p w:rsidR="0066478F" w:rsidRDefault="0066478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3290341"/>
      <w:docPartObj>
        <w:docPartGallery w:val="Page Numbers (Bottom of Page)"/>
        <w:docPartUnique/>
      </w:docPartObj>
    </w:sdtPr>
    <w:sdtContent>
      <w:sdt>
        <w:sdtPr>
          <w:id w:val="11007087"/>
          <w:docPartObj>
            <w:docPartGallery w:val="Page Numbers (Top of Page)"/>
            <w:docPartUnique/>
          </w:docPartObj>
        </w:sdtPr>
        <w:sdtContent>
          <w:p w:rsidR="0066478F" w:rsidRDefault="0066478F" w:rsidP="003C4136">
            <w:pPr>
              <w:pStyle w:val="Footer"/>
              <w:jc w:val="right"/>
            </w:pPr>
            <w:r>
              <w:t>Bev Heatman 12/8/13</w:t>
            </w:r>
          </w:p>
          <w:p w:rsidR="0066478F" w:rsidRDefault="0066478F" w:rsidP="003C4136">
            <w:pPr>
              <w:pStyle w:val="Footer"/>
              <w:jc w:val="right"/>
            </w:pPr>
            <w:r>
              <w:t xml:space="preserve">Page </w:t>
            </w:r>
            <w:r>
              <w:rPr>
                <w:b/>
                <w:sz w:val="24"/>
                <w:szCs w:val="24"/>
              </w:rPr>
              <w:fldChar w:fldCharType="begin"/>
            </w:r>
            <w:r>
              <w:rPr>
                <w:b/>
              </w:rPr>
              <w:instrText xml:space="preserve"> PAGE </w:instrText>
            </w:r>
            <w:r>
              <w:rPr>
                <w:b/>
                <w:sz w:val="24"/>
                <w:szCs w:val="24"/>
              </w:rPr>
              <w:fldChar w:fldCharType="separate"/>
            </w:r>
            <w:r w:rsidR="00540B11">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540B11">
              <w:rPr>
                <w:b/>
                <w:noProof/>
              </w:rPr>
              <w:t>12</w:t>
            </w:r>
            <w:r>
              <w:rPr>
                <w:b/>
                <w:sz w:val="24"/>
                <w:szCs w:val="24"/>
              </w:rPr>
              <w:fldChar w:fldCharType="end"/>
            </w:r>
          </w:p>
        </w:sdtContent>
      </w:sdt>
      <w:p w:rsidR="0066478F" w:rsidRDefault="0066478F" w:rsidP="003C4136">
        <w:pPr>
          <w:pStyle w:val="Footer"/>
          <w:jc w:val="right"/>
        </w:pPr>
        <w:r>
          <w:t xml:space="preserve"> </w:t>
        </w:r>
      </w:p>
      <w:sdt>
        <w:sdtPr>
          <w:id w:val="23290342"/>
          <w:docPartObj>
            <w:docPartGallery w:val="Page Numbers (Top of Page)"/>
            <w:docPartUnique/>
          </w:docPartObj>
        </w:sdtPr>
        <w:sdtContent>
          <w:p w:rsidR="0066478F" w:rsidRDefault="0066478F" w:rsidP="003C4136">
            <w:pPr>
              <w:pStyle w:val="Footer"/>
              <w:jc w:val="right"/>
            </w:pPr>
          </w:p>
          <w:p w:rsidR="0066478F" w:rsidRDefault="0066478F">
            <w:pPr>
              <w:pStyle w:val="Footer"/>
              <w:jc w:val="right"/>
            </w:pPr>
          </w:p>
        </w:sdtContent>
      </w:sdt>
    </w:sdtContent>
  </w:sdt>
  <w:p w:rsidR="0066478F" w:rsidRDefault="006647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478F" w:rsidRDefault="0066478F" w:rsidP="007779C9">
      <w:pPr>
        <w:spacing w:after="0" w:line="240" w:lineRule="auto"/>
      </w:pPr>
      <w:r>
        <w:separator/>
      </w:r>
    </w:p>
  </w:footnote>
  <w:footnote w:type="continuationSeparator" w:id="0">
    <w:p w:rsidR="0066478F" w:rsidRDefault="0066478F" w:rsidP="007779C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78F" w:rsidRDefault="0066478F">
    <w:pPr>
      <w:pStyle w:val="Header"/>
    </w:pPr>
    <w:r>
      <w:rPr>
        <w:noProof/>
        <w:lang w:eastAsia="en-GB"/>
      </w:rPr>
      <w:drawing>
        <wp:inline distT="0" distB="0" distL="0" distR="0">
          <wp:extent cx="5731510" cy="1638300"/>
          <wp:effectExtent l="19050" t="0" r="2540" b="0"/>
          <wp:docPr id="2" name="Picture 1" descr="Test%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t%20Logo.jpg"/>
                  <pic:cNvPicPr/>
                </pic:nvPicPr>
                <pic:blipFill>
                  <a:blip r:embed="rId1"/>
                  <a:stretch>
                    <a:fillRect/>
                  </a:stretch>
                </pic:blipFill>
                <pic:spPr>
                  <a:xfrm>
                    <a:off x="0" y="0"/>
                    <a:ext cx="5731510" cy="1638300"/>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56D3B"/>
    <w:multiLevelType w:val="hybridMultilevel"/>
    <w:tmpl w:val="98B83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530BFC"/>
    <w:multiLevelType w:val="hybridMultilevel"/>
    <w:tmpl w:val="7F0A01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0A0471A8"/>
    <w:multiLevelType w:val="hybridMultilevel"/>
    <w:tmpl w:val="1102B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0225D86"/>
    <w:multiLevelType w:val="hybridMultilevel"/>
    <w:tmpl w:val="4C8031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22C9318F"/>
    <w:multiLevelType w:val="hybridMultilevel"/>
    <w:tmpl w:val="400EB2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2C8054D1"/>
    <w:multiLevelType w:val="hybridMultilevel"/>
    <w:tmpl w:val="0012FD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1D66FAE"/>
    <w:multiLevelType w:val="hybridMultilevel"/>
    <w:tmpl w:val="311A31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7774004"/>
    <w:multiLevelType w:val="hybridMultilevel"/>
    <w:tmpl w:val="69D44E20"/>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C945901"/>
    <w:multiLevelType w:val="hybridMultilevel"/>
    <w:tmpl w:val="66229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27A1467"/>
    <w:multiLevelType w:val="hybridMultilevel"/>
    <w:tmpl w:val="81C61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48D231B"/>
    <w:multiLevelType w:val="hybridMultilevel"/>
    <w:tmpl w:val="0D82AB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B0D7E3C"/>
    <w:multiLevelType w:val="hybridMultilevel"/>
    <w:tmpl w:val="AF467E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0"/>
  </w:num>
  <w:num w:numId="2">
    <w:abstractNumId w:val="8"/>
  </w:num>
  <w:num w:numId="3">
    <w:abstractNumId w:val="5"/>
  </w:num>
  <w:num w:numId="4">
    <w:abstractNumId w:val="7"/>
  </w:num>
  <w:num w:numId="5">
    <w:abstractNumId w:val="11"/>
  </w:num>
  <w:num w:numId="6">
    <w:abstractNumId w:val="6"/>
  </w:num>
  <w:num w:numId="7">
    <w:abstractNumId w:val="4"/>
  </w:num>
  <w:num w:numId="8">
    <w:abstractNumId w:val="1"/>
  </w:num>
  <w:num w:numId="9">
    <w:abstractNumId w:val="0"/>
  </w:num>
  <w:num w:numId="10">
    <w:abstractNumId w:val="3"/>
  </w:num>
  <w:num w:numId="11">
    <w:abstractNumId w:val="9"/>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evenAndOddHeaders/>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rsids>
    <w:rsidRoot w:val="00080EF5"/>
    <w:rsid w:val="00003ADA"/>
    <w:rsid w:val="00003B9B"/>
    <w:rsid w:val="0000733A"/>
    <w:rsid w:val="0004086B"/>
    <w:rsid w:val="00043C08"/>
    <w:rsid w:val="00080EF5"/>
    <w:rsid w:val="00093534"/>
    <w:rsid w:val="00095FBE"/>
    <w:rsid w:val="000A1D3E"/>
    <w:rsid w:val="000B04C1"/>
    <w:rsid w:val="000D7011"/>
    <w:rsid w:val="000F4C5A"/>
    <w:rsid w:val="00117E6F"/>
    <w:rsid w:val="001955A5"/>
    <w:rsid w:val="001D3371"/>
    <w:rsid w:val="001F0D3E"/>
    <w:rsid w:val="002958FE"/>
    <w:rsid w:val="00322307"/>
    <w:rsid w:val="00324570"/>
    <w:rsid w:val="00342274"/>
    <w:rsid w:val="00360420"/>
    <w:rsid w:val="003672DF"/>
    <w:rsid w:val="00386DAE"/>
    <w:rsid w:val="003B2E1F"/>
    <w:rsid w:val="003C4136"/>
    <w:rsid w:val="00422196"/>
    <w:rsid w:val="004316F2"/>
    <w:rsid w:val="004B3428"/>
    <w:rsid w:val="004C51BB"/>
    <w:rsid w:val="004D7E63"/>
    <w:rsid w:val="004F527E"/>
    <w:rsid w:val="00506D03"/>
    <w:rsid w:val="00540B11"/>
    <w:rsid w:val="00545CB2"/>
    <w:rsid w:val="0055196F"/>
    <w:rsid w:val="00555FBE"/>
    <w:rsid w:val="005833C8"/>
    <w:rsid w:val="005A22EE"/>
    <w:rsid w:val="005B36B5"/>
    <w:rsid w:val="005B62A9"/>
    <w:rsid w:val="006452C2"/>
    <w:rsid w:val="0066478F"/>
    <w:rsid w:val="006F3269"/>
    <w:rsid w:val="007173BB"/>
    <w:rsid w:val="00723634"/>
    <w:rsid w:val="00725BF3"/>
    <w:rsid w:val="00733C22"/>
    <w:rsid w:val="007648DA"/>
    <w:rsid w:val="007664DA"/>
    <w:rsid w:val="007779C9"/>
    <w:rsid w:val="007942F6"/>
    <w:rsid w:val="007D4F6C"/>
    <w:rsid w:val="007F288E"/>
    <w:rsid w:val="00805EC3"/>
    <w:rsid w:val="00806991"/>
    <w:rsid w:val="0085186B"/>
    <w:rsid w:val="00857FC7"/>
    <w:rsid w:val="00881CA8"/>
    <w:rsid w:val="00885E69"/>
    <w:rsid w:val="008E7F28"/>
    <w:rsid w:val="008F7F87"/>
    <w:rsid w:val="00902F04"/>
    <w:rsid w:val="00975D82"/>
    <w:rsid w:val="009A7802"/>
    <w:rsid w:val="009D4B57"/>
    <w:rsid w:val="00A0599A"/>
    <w:rsid w:val="00A16452"/>
    <w:rsid w:val="00AC7C17"/>
    <w:rsid w:val="00AE70B2"/>
    <w:rsid w:val="00B270B7"/>
    <w:rsid w:val="00B34D2D"/>
    <w:rsid w:val="00B71770"/>
    <w:rsid w:val="00B96566"/>
    <w:rsid w:val="00BA6F71"/>
    <w:rsid w:val="00BD29A0"/>
    <w:rsid w:val="00BD6E7A"/>
    <w:rsid w:val="00C139A5"/>
    <w:rsid w:val="00C379AA"/>
    <w:rsid w:val="00C753A9"/>
    <w:rsid w:val="00CA1778"/>
    <w:rsid w:val="00CA52FA"/>
    <w:rsid w:val="00CC238D"/>
    <w:rsid w:val="00CC2B53"/>
    <w:rsid w:val="00CE0D0F"/>
    <w:rsid w:val="00D30F2E"/>
    <w:rsid w:val="00DA7CF5"/>
    <w:rsid w:val="00DE690F"/>
    <w:rsid w:val="00DF63A1"/>
    <w:rsid w:val="00E77791"/>
    <w:rsid w:val="00EF22FF"/>
    <w:rsid w:val="00F15543"/>
    <w:rsid w:val="00F16491"/>
    <w:rsid w:val="00F55E72"/>
    <w:rsid w:val="00FD0671"/>
    <w:rsid w:val="00FF0F8C"/>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5BF3"/>
  </w:style>
  <w:style w:type="paragraph" w:styleId="Heading1">
    <w:name w:val="heading 1"/>
    <w:basedOn w:val="Normal"/>
    <w:next w:val="Normal"/>
    <w:link w:val="Heading1Char"/>
    <w:uiPriority w:val="9"/>
    <w:qFormat/>
    <w:rsid w:val="004221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221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647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3428"/>
    <w:pPr>
      <w:ind w:left="720"/>
      <w:contextualSpacing/>
    </w:pPr>
  </w:style>
  <w:style w:type="table" w:styleId="TableGrid">
    <w:name w:val="Table Grid"/>
    <w:basedOn w:val="TableNormal"/>
    <w:uiPriority w:val="59"/>
    <w:rsid w:val="004B34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7779C9"/>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7779C9"/>
  </w:style>
  <w:style w:type="paragraph" w:styleId="Footer">
    <w:name w:val="footer"/>
    <w:basedOn w:val="Normal"/>
    <w:link w:val="FooterChar"/>
    <w:uiPriority w:val="99"/>
    <w:unhideWhenUsed/>
    <w:rsid w:val="007779C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79C9"/>
  </w:style>
  <w:style w:type="paragraph" w:styleId="BalloonText">
    <w:name w:val="Balloon Text"/>
    <w:basedOn w:val="Normal"/>
    <w:link w:val="BalloonTextChar"/>
    <w:uiPriority w:val="99"/>
    <w:semiHidden/>
    <w:unhideWhenUsed/>
    <w:rsid w:val="007779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79C9"/>
    <w:rPr>
      <w:rFonts w:ascii="Tahoma" w:hAnsi="Tahoma" w:cs="Tahoma"/>
      <w:sz w:val="16"/>
      <w:szCs w:val="16"/>
    </w:rPr>
  </w:style>
  <w:style w:type="character" w:styleId="CommentReference">
    <w:name w:val="annotation reference"/>
    <w:basedOn w:val="DefaultParagraphFont"/>
    <w:uiPriority w:val="99"/>
    <w:semiHidden/>
    <w:unhideWhenUsed/>
    <w:rsid w:val="00723634"/>
    <w:rPr>
      <w:sz w:val="16"/>
      <w:szCs w:val="16"/>
    </w:rPr>
  </w:style>
  <w:style w:type="paragraph" w:styleId="CommentText">
    <w:name w:val="annotation text"/>
    <w:basedOn w:val="Normal"/>
    <w:link w:val="CommentTextChar"/>
    <w:uiPriority w:val="99"/>
    <w:semiHidden/>
    <w:unhideWhenUsed/>
    <w:rsid w:val="00723634"/>
    <w:pPr>
      <w:spacing w:line="240" w:lineRule="auto"/>
    </w:pPr>
    <w:rPr>
      <w:sz w:val="20"/>
      <w:szCs w:val="20"/>
    </w:rPr>
  </w:style>
  <w:style w:type="character" w:customStyle="1" w:styleId="CommentTextChar">
    <w:name w:val="Comment Text Char"/>
    <w:basedOn w:val="DefaultParagraphFont"/>
    <w:link w:val="CommentText"/>
    <w:uiPriority w:val="99"/>
    <w:semiHidden/>
    <w:rsid w:val="00723634"/>
    <w:rPr>
      <w:sz w:val="20"/>
      <w:szCs w:val="20"/>
    </w:rPr>
  </w:style>
  <w:style w:type="paragraph" w:styleId="CommentSubject">
    <w:name w:val="annotation subject"/>
    <w:basedOn w:val="CommentText"/>
    <w:next w:val="CommentText"/>
    <w:link w:val="CommentSubjectChar"/>
    <w:uiPriority w:val="99"/>
    <w:semiHidden/>
    <w:unhideWhenUsed/>
    <w:rsid w:val="00723634"/>
    <w:rPr>
      <w:b/>
      <w:bCs/>
    </w:rPr>
  </w:style>
  <w:style w:type="character" w:customStyle="1" w:styleId="CommentSubjectChar">
    <w:name w:val="Comment Subject Char"/>
    <w:basedOn w:val="CommentTextChar"/>
    <w:link w:val="CommentSubject"/>
    <w:uiPriority w:val="99"/>
    <w:semiHidden/>
    <w:rsid w:val="00723634"/>
    <w:rPr>
      <w:b/>
      <w:bCs/>
    </w:rPr>
  </w:style>
  <w:style w:type="paragraph" w:styleId="Revision">
    <w:name w:val="Revision"/>
    <w:hidden/>
    <w:uiPriority w:val="99"/>
    <w:semiHidden/>
    <w:rsid w:val="005B62A9"/>
    <w:pPr>
      <w:spacing w:after="0" w:line="240" w:lineRule="auto"/>
    </w:pPr>
  </w:style>
  <w:style w:type="character" w:customStyle="1" w:styleId="Heading1Char">
    <w:name w:val="Heading 1 Char"/>
    <w:basedOn w:val="DefaultParagraphFont"/>
    <w:link w:val="Heading1"/>
    <w:uiPriority w:val="9"/>
    <w:rsid w:val="0042219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22196"/>
    <w:rPr>
      <w:rFonts w:asciiTheme="majorHAnsi" w:eastAsiaTheme="majorEastAsia" w:hAnsiTheme="majorHAnsi" w:cstheme="majorBidi"/>
      <w:b/>
      <w:bCs/>
      <w:color w:val="4F81BD" w:themeColor="accent1"/>
      <w:sz w:val="26"/>
      <w:szCs w:val="26"/>
    </w:rPr>
  </w:style>
  <w:style w:type="paragraph" w:styleId="Title">
    <w:name w:val="Title"/>
    <w:basedOn w:val="Normal"/>
    <w:link w:val="TitleChar"/>
    <w:qFormat/>
    <w:rsid w:val="00422196"/>
    <w:pPr>
      <w:keepNext/>
      <w:spacing w:before="60" w:after="60" w:line="240" w:lineRule="auto"/>
      <w:contextualSpacing/>
      <w:jc w:val="center"/>
      <w:outlineLvl w:val="0"/>
    </w:pPr>
    <w:rPr>
      <w:rFonts w:ascii="Arial" w:eastAsia="Times New Roman" w:hAnsi="Arial" w:cs="Times New Roman"/>
      <w:b/>
      <w:kern w:val="28"/>
      <w:sz w:val="72"/>
      <w:szCs w:val="72"/>
    </w:rPr>
  </w:style>
  <w:style w:type="character" w:customStyle="1" w:styleId="TitleChar">
    <w:name w:val="Title Char"/>
    <w:basedOn w:val="DefaultParagraphFont"/>
    <w:link w:val="Title"/>
    <w:rsid w:val="00422196"/>
    <w:rPr>
      <w:rFonts w:ascii="Arial" w:eastAsia="Times New Roman" w:hAnsi="Arial" w:cs="Times New Roman"/>
      <w:b/>
      <w:kern w:val="28"/>
      <w:sz w:val="72"/>
      <w:szCs w:val="72"/>
    </w:rPr>
  </w:style>
  <w:style w:type="paragraph" w:customStyle="1" w:styleId="CoverSheet">
    <w:name w:val="Cover Sheet"/>
    <w:basedOn w:val="Normal"/>
    <w:rsid w:val="00422196"/>
    <w:pPr>
      <w:spacing w:before="120" w:after="0" w:line="240" w:lineRule="auto"/>
    </w:pPr>
    <w:rPr>
      <w:rFonts w:ascii="Arial" w:eastAsia="Times New Roman" w:hAnsi="Arial" w:cs="Arial"/>
      <w:sz w:val="24"/>
      <w:szCs w:val="20"/>
    </w:rPr>
  </w:style>
  <w:style w:type="character" w:customStyle="1" w:styleId="Heading3Char">
    <w:name w:val="Heading 3 Char"/>
    <w:basedOn w:val="DefaultParagraphFont"/>
    <w:link w:val="Heading3"/>
    <w:uiPriority w:val="9"/>
    <w:rsid w:val="0066478F"/>
    <w:rPr>
      <w:rFonts w:asciiTheme="majorHAnsi" w:eastAsiaTheme="majorEastAsia" w:hAnsiTheme="majorHAnsi" w:cstheme="majorBidi"/>
      <w:b/>
      <w:bCs/>
      <w:color w:val="4F81BD" w:themeColor="accent1"/>
    </w:rPr>
  </w:style>
</w:styles>
</file>

<file path=word/webSettings.xml><?xml version="1.0" encoding="utf-8"?>
<w:webSettings xmlns:r="http://schemas.openxmlformats.org/officeDocument/2006/relationships" xmlns:w="http://schemas.openxmlformats.org/wordprocessingml/2006/main">
  <w:divs>
    <w:div w:id="251473242">
      <w:bodyDiv w:val="1"/>
      <w:marLeft w:val="0"/>
      <w:marRight w:val="0"/>
      <w:marTop w:val="0"/>
      <w:marBottom w:val="0"/>
      <w:divBdr>
        <w:top w:val="none" w:sz="0" w:space="0" w:color="auto"/>
        <w:left w:val="none" w:sz="0" w:space="0" w:color="auto"/>
        <w:bottom w:val="none" w:sz="0" w:space="0" w:color="auto"/>
        <w:right w:val="none" w:sz="0" w:space="0" w:color="auto"/>
      </w:divBdr>
    </w:div>
    <w:div w:id="323437059">
      <w:bodyDiv w:val="1"/>
      <w:marLeft w:val="0"/>
      <w:marRight w:val="0"/>
      <w:marTop w:val="0"/>
      <w:marBottom w:val="0"/>
      <w:divBdr>
        <w:top w:val="none" w:sz="0" w:space="0" w:color="auto"/>
        <w:left w:val="none" w:sz="0" w:space="0" w:color="auto"/>
        <w:bottom w:val="none" w:sz="0" w:space="0" w:color="auto"/>
        <w:right w:val="none" w:sz="0" w:space="0" w:color="auto"/>
      </w:divBdr>
    </w:div>
    <w:div w:id="672683090">
      <w:bodyDiv w:val="1"/>
      <w:marLeft w:val="0"/>
      <w:marRight w:val="0"/>
      <w:marTop w:val="0"/>
      <w:marBottom w:val="0"/>
      <w:divBdr>
        <w:top w:val="none" w:sz="0" w:space="0" w:color="auto"/>
        <w:left w:val="none" w:sz="0" w:space="0" w:color="auto"/>
        <w:bottom w:val="none" w:sz="0" w:space="0" w:color="auto"/>
        <w:right w:val="none" w:sz="0" w:space="0" w:color="auto"/>
      </w:divBdr>
    </w:div>
    <w:div w:id="740523093">
      <w:bodyDiv w:val="1"/>
      <w:marLeft w:val="0"/>
      <w:marRight w:val="0"/>
      <w:marTop w:val="0"/>
      <w:marBottom w:val="0"/>
      <w:divBdr>
        <w:top w:val="none" w:sz="0" w:space="0" w:color="auto"/>
        <w:left w:val="none" w:sz="0" w:space="0" w:color="auto"/>
        <w:bottom w:val="none" w:sz="0" w:space="0" w:color="auto"/>
        <w:right w:val="none" w:sz="0" w:space="0" w:color="auto"/>
      </w:divBdr>
    </w:div>
    <w:div w:id="942496575">
      <w:bodyDiv w:val="1"/>
      <w:marLeft w:val="0"/>
      <w:marRight w:val="0"/>
      <w:marTop w:val="0"/>
      <w:marBottom w:val="0"/>
      <w:divBdr>
        <w:top w:val="none" w:sz="0" w:space="0" w:color="auto"/>
        <w:left w:val="none" w:sz="0" w:space="0" w:color="auto"/>
        <w:bottom w:val="none" w:sz="0" w:space="0" w:color="auto"/>
        <w:right w:val="none" w:sz="0" w:space="0" w:color="auto"/>
      </w:divBdr>
    </w:div>
    <w:div w:id="1632709196">
      <w:bodyDiv w:val="1"/>
      <w:marLeft w:val="0"/>
      <w:marRight w:val="0"/>
      <w:marTop w:val="0"/>
      <w:marBottom w:val="0"/>
      <w:divBdr>
        <w:top w:val="none" w:sz="0" w:space="0" w:color="auto"/>
        <w:left w:val="none" w:sz="0" w:space="0" w:color="auto"/>
        <w:bottom w:val="none" w:sz="0" w:space="0" w:color="auto"/>
        <w:right w:val="none" w:sz="0" w:space="0" w:color="auto"/>
      </w:divBdr>
    </w:div>
    <w:div w:id="1831369012">
      <w:bodyDiv w:val="1"/>
      <w:marLeft w:val="0"/>
      <w:marRight w:val="0"/>
      <w:marTop w:val="0"/>
      <w:marBottom w:val="0"/>
      <w:divBdr>
        <w:top w:val="none" w:sz="0" w:space="0" w:color="auto"/>
        <w:left w:val="none" w:sz="0" w:space="0" w:color="auto"/>
        <w:bottom w:val="none" w:sz="0" w:space="0" w:color="auto"/>
        <w:right w:val="none" w:sz="0" w:space="0" w:color="auto"/>
      </w:divBdr>
    </w:div>
    <w:div w:id="2039769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7EA097-651C-42E5-BA9C-158BD2862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3658</Words>
  <Characters>20857</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24467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Beverley Heatman</dc:creator>
  <cp:keywords/>
  <dc:description/>
  <cp:lastModifiedBy>Beverley Heatman</cp:lastModifiedBy>
  <cp:revision>2</cp:revision>
  <dcterms:created xsi:type="dcterms:W3CDTF">2013-12-04T11:54:00Z</dcterms:created>
  <dcterms:modified xsi:type="dcterms:W3CDTF">2013-12-04T11:54:00Z</dcterms:modified>
</cp:coreProperties>
</file>