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4A0" w:firstRow="1" w:lastRow="0" w:firstColumn="1" w:lastColumn="0" w:noHBand="0" w:noVBand="1"/>
      </w:tblPr>
      <w:tblGrid>
        <w:gridCol w:w="9026"/>
      </w:tblGrid>
      <w:tr w:rsidR="00EE08D7" w:rsidRPr="002D21D1" w14:paraId="12AAE13D" w14:textId="77777777" w:rsidTr="007F34CD">
        <w:trPr>
          <w:tblHeader/>
        </w:trPr>
        <w:tc>
          <w:tcPr>
            <w:tcW w:w="9747" w:type="dxa"/>
            <w:shd w:val="clear" w:color="auto" w:fill="2F5496" w:themeFill="accent5" w:themeFillShade="BF"/>
          </w:tcPr>
          <w:p w14:paraId="00B09E05" w14:textId="761394EA" w:rsidR="00EE08D7" w:rsidRPr="002D21D1" w:rsidRDefault="002D21D1" w:rsidP="00632460">
            <w:pPr>
              <w:pStyle w:val="Heading2"/>
              <w:jc w:val="center"/>
              <w:rPr>
                <w:sz w:val="24"/>
                <w:szCs w:val="24"/>
                <w:lang w:val="cy-GB"/>
              </w:rPr>
            </w:pPr>
            <w:r>
              <w:rPr>
                <w:color w:val="FFFFFF" w:themeColor="background1"/>
                <w:sz w:val="28"/>
                <w:szCs w:val="24"/>
                <w:lang w:val="cy-GB"/>
              </w:rPr>
              <w:t>Crynodeb cyflym</w:t>
            </w:r>
          </w:p>
        </w:tc>
      </w:tr>
      <w:tr w:rsidR="00EE08D7" w:rsidRPr="002D21D1" w14:paraId="00E23DFF" w14:textId="77777777" w:rsidTr="007F34CD">
        <w:tc>
          <w:tcPr>
            <w:tcW w:w="9747" w:type="dxa"/>
            <w:shd w:val="clear" w:color="auto" w:fill="C9E4FF"/>
          </w:tcPr>
          <w:p w14:paraId="408F9636" w14:textId="64367991" w:rsidR="00EE08D7" w:rsidRPr="002D21D1" w:rsidRDefault="002D21D1" w:rsidP="00E876EA">
            <w:pPr>
              <w:rPr>
                <w:rFonts w:ascii="Arial" w:hAnsi="Arial" w:cs="Arial"/>
                <w:b/>
                <w:sz w:val="24"/>
                <w:szCs w:val="24"/>
                <w:lang w:val="cy-GB"/>
              </w:rPr>
            </w:pPr>
            <w:r>
              <w:rPr>
                <w:rFonts w:ascii="Arial" w:hAnsi="Arial" w:cs="Arial"/>
                <w:b/>
                <w:sz w:val="24"/>
                <w:szCs w:val="24"/>
                <w:lang w:val="cy-GB"/>
              </w:rPr>
              <w:t>Cwestiwn</w:t>
            </w:r>
            <w:r w:rsidR="00EE08D7" w:rsidRPr="002D21D1">
              <w:rPr>
                <w:rFonts w:ascii="Arial" w:hAnsi="Arial" w:cs="Arial"/>
                <w:b/>
                <w:sz w:val="24"/>
                <w:szCs w:val="24"/>
                <w:lang w:val="cy-GB"/>
              </w:rPr>
              <w:t>:</w:t>
            </w:r>
          </w:p>
          <w:p w14:paraId="5F826BAC" w14:textId="77777777" w:rsidR="00EE08D7" w:rsidRPr="002D21D1" w:rsidRDefault="00EE08D7" w:rsidP="00E876EA">
            <w:pPr>
              <w:rPr>
                <w:rFonts w:ascii="Arial" w:hAnsi="Arial" w:cs="Arial"/>
                <w:sz w:val="24"/>
                <w:szCs w:val="24"/>
                <w:lang w:val="cy-GB"/>
              </w:rPr>
            </w:pPr>
          </w:p>
          <w:p w14:paraId="296983BF" w14:textId="218847BC" w:rsidR="00690700" w:rsidRPr="002D21D1" w:rsidRDefault="002D21D1" w:rsidP="00EE08D7">
            <w:pPr>
              <w:rPr>
                <w:rFonts w:ascii="Arial" w:hAnsi="Arial" w:cs="Arial"/>
                <w:sz w:val="24"/>
                <w:szCs w:val="24"/>
                <w:lang w:val="cy-GB"/>
              </w:rPr>
            </w:pPr>
            <w:r>
              <w:rPr>
                <w:rFonts w:ascii="Arial" w:hAnsi="Arial" w:cs="Arial"/>
                <w:sz w:val="24"/>
                <w:szCs w:val="24"/>
                <w:lang w:val="cy-GB"/>
              </w:rPr>
              <w:t>Sut y gellir rheoli adferiad yn dilyn brechu (ar wahân i reoli adweithiau niweidiol clinigol ac anaffylacsis) yn ddiogel mewn lleoliadau brechu torfol nad ydynt yn rhai gofal iechyd?</w:t>
            </w:r>
          </w:p>
          <w:p w14:paraId="4FEFFD31" w14:textId="77777777" w:rsidR="00690700" w:rsidRPr="002D21D1" w:rsidRDefault="00690700" w:rsidP="00EE08D7">
            <w:pPr>
              <w:rPr>
                <w:rFonts w:ascii="Arial" w:hAnsi="Arial" w:cs="Arial"/>
                <w:sz w:val="24"/>
                <w:szCs w:val="24"/>
                <w:lang w:val="cy-GB"/>
              </w:rPr>
            </w:pPr>
          </w:p>
          <w:p w14:paraId="44D13397" w14:textId="6B26A3D2" w:rsidR="00690700" w:rsidRPr="002D21D1" w:rsidRDefault="002D21D1" w:rsidP="00597B27">
            <w:pPr>
              <w:tabs>
                <w:tab w:val="left" w:pos="5565"/>
              </w:tabs>
              <w:rPr>
                <w:rFonts w:ascii="Arial" w:hAnsi="Arial" w:cs="Arial"/>
                <w:b/>
                <w:sz w:val="24"/>
                <w:szCs w:val="24"/>
                <w:lang w:val="cy-GB"/>
              </w:rPr>
            </w:pPr>
            <w:r>
              <w:rPr>
                <w:rFonts w:ascii="Arial" w:hAnsi="Arial" w:cs="Arial"/>
                <w:b/>
                <w:sz w:val="24"/>
                <w:szCs w:val="24"/>
                <w:lang w:val="cy-GB"/>
              </w:rPr>
              <w:t>Crynodeb byr</w:t>
            </w:r>
            <w:r w:rsidR="00690700" w:rsidRPr="002D21D1">
              <w:rPr>
                <w:rFonts w:ascii="Arial" w:hAnsi="Arial" w:cs="Arial"/>
                <w:b/>
                <w:sz w:val="24"/>
                <w:szCs w:val="24"/>
                <w:lang w:val="cy-GB"/>
              </w:rPr>
              <w:t>:</w:t>
            </w:r>
            <w:r w:rsidR="00597B27" w:rsidRPr="002D21D1">
              <w:rPr>
                <w:rFonts w:ascii="Arial" w:hAnsi="Arial" w:cs="Arial"/>
                <w:b/>
                <w:sz w:val="24"/>
                <w:szCs w:val="24"/>
                <w:lang w:val="cy-GB"/>
              </w:rPr>
              <w:tab/>
            </w:r>
          </w:p>
          <w:p w14:paraId="28B50C30" w14:textId="4006432B" w:rsidR="00690700" w:rsidRPr="002D21D1" w:rsidRDefault="00E51A5D" w:rsidP="00EE08D7">
            <w:pPr>
              <w:rPr>
                <w:rFonts w:ascii="Arial" w:hAnsi="Arial" w:cs="Arial"/>
                <w:sz w:val="24"/>
                <w:szCs w:val="24"/>
                <w:lang w:val="cy-GB"/>
              </w:rPr>
            </w:pPr>
            <w:r>
              <w:rPr>
                <w:rFonts w:ascii="Arial" w:hAnsi="Arial" w:cs="Arial"/>
                <w:sz w:val="24"/>
                <w:szCs w:val="24"/>
                <w:lang w:val="cy-GB"/>
              </w:rPr>
              <w:t xml:space="preserve">Nodwyd pum canllaw neu lawlyfr/offer gweithredu ac un adolygiad systematig, o chwiliad o’r llenyddiaeth a gynhaliwyd ym </w:t>
            </w:r>
            <w:r w:rsidR="00A519CA">
              <w:rPr>
                <w:rFonts w:ascii="Arial" w:hAnsi="Arial" w:cs="Arial"/>
                <w:sz w:val="24"/>
                <w:szCs w:val="24"/>
                <w:lang w:val="cy-GB"/>
              </w:rPr>
              <w:t xml:space="preserve">mis </w:t>
            </w:r>
            <w:r>
              <w:rPr>
                <w:rFonts w:ascii="Arial" w:hAnsi="Arial" w:cs="Arial"/>
                <w:sz w:val="24"/>
                <w:szCs w:val="24"/>
                <w:lang w:val="cy-GB"/>
              </w:rPr>
              <w:t>Mehefin 2020 mewn cysylltiad â’r cwestiwn hwn.</w:t>
            </w:r>
          </w:p>
          <w:p w14:paraId="44A1493B" w14:textId="77777777" w:rsidR="00B75DB8" w:rsidRPr="002D21D1" w:rsidRDefault="00B75DB8" w:rsidP="00EE08D7">
            <w:pPr>
              <w:rPr>
                <w:rFonts w:ascii="Arial" w:hAnsi="Arial" w:cs="Arial"/>
                <w:sz w:val="24"/>
                <w:szCs w:val="24"/>
                <w:lang w:val="cy-GB"/>
              </w:rPr>
            </w:pPr>
          </w:p>
          <w:p w14:paraId="7A833452" w14:textId="31F9FA1F" w:rsidR="00DD7639" w:rsidRPr="002D21D1" w:rsidRDefault="00E51A5D" w:rsidP="00DD7639">
            <w:pPr>
              <w:rPr>
                <w:rFonts w:ascii="Arial" w:hAnsi="Arial" w:cs="Arial"/>
                <w:b/>
                <w:sz w:val="24"/>
                <w:lang w:val="cy-GB"/>
              </w:rPr>
            </w:pPr>
            <w:r>
              <w:rPr>
                <w:rFonts w:ascii="Arial" w:hAnsi="Arial" w:cs="Arial"/>
                <w:b/>
                <w:sz w:val="24"/>
                <w:lang w:val="cy-GB"/>
              </w:rPr>
              <w:t>Arsylwadau ôl-frechu</w:t>
            </w:r>
          </w:p>
          <w:p w14:paraId="167B3078" w14:textId="68FFA2A0" w:rsidR="00DD7639" w:rsidRPr="002D21D1" w:rsidRDefault="00E51A5D" w:rsidP="00DD7639">
            <w:pPr>
              <w:rPr>
                <w:rFonts w:ascii="Arial" w:hAnsi="Arial" w:cs="Arial"/>
                <w:color w:val="000000"/>
                <w:sz w:val="24"/>
                <w:szCs w:val="24"/>
                <w:lang w:val="cy-GB" w:eastAsia="en-GB"/>
              </w:rPr>
            </w:pPr>
            <w:r>
              <w:rPr>
                <w:rFonts w:ascii="Arial" w:hAnsi="Arial" w:cs="Arial"/>
                <w:sz w:val="24"/>
                <w:szCs w:val="24"/>
                <w:lang w:val="cy-GB"/>
              </w:rPr>
              <w:t>Roedd y rhan fwyaf o</w:t>
            </w:r>
            <w:r w:rsidR="00A519CA">
              <w:rPr>
                <w:rFonts w:ascii="Arial" w:hAnsi="Arial" w:cs="Arial"/>
                <w:sz w:val="24"/>
                <w:szCs w:val="24"/>
                <w:lang w:val="cy-GB"/>
              </w:rPr>
              <w:t>’r c</w:t>
            </w:r>
            <w:r>
              <w:rPr>
                <w:rFonts w:ascii="Arial" w:hAnsi="Arial" w:cs="Arial"/>
                <w:sz w:val="24"/>
                <w:szCs w:val="24"/>
                <w:lang w:val="cy-GB"/>
              </w:rPr>
              <w:t>anllawiau yn awgrymu amser arsylwi o 15 munud ar ôl brechu</w:t>
            </w:r>
            <w:r w:rsidR="00DD7639" w:rsidRPr="002D21D1">
              <w:rPr>
                <w:rFonts w:ascii="Arial" w:hAnsi="Arial" w:cs="Arial"/>
                <w:sz w:val="24"/>
                <w:szCs w:val="24"/>
                <w:vertAlign w:val="superscript"/>
                <w:lang w:val="cy-GB"/>
              </w:rPr>
              <w:t>1, 2, 3, 4, 5</w:t>
            </w:r>
            <w:r w:rsidR="00DD7639" w:rsidRPr="002D21D1">
              <w:rPr>
                <w:rFonts w:ascii="Arial" w:hAnsi="Arial" w:cs="Arial"/>
                <w:sz w:val="24"/>
                <w:szCs w:val="24"/>
                <w:lang w:val="cy-GB"/>
              </w:rPr>
              <w:t xml:space="preserve">. </w:t>
            </w:r>
            <w:r>
              <w:rPr>
                <w:rFonts w:ascii="Arial" w:hAnsi="Arial" w:cs="Arial"/>
                <w:sz w:val="24"/>
                <w:szCs w:val="24"/>
                <w:lang w:val="cy-GB"/>
              </w:rPr>
              <w:t xml:space="preserve">Argymhellir </w:t>
            </w:r>
            <w:r w:rsidR="000F07CD">
              <w:rPr>
                <w:rFonts w:ascii="Arial" w:hAnsi="Arial" w:cs="Arial"/>
                <w:sz w:val="24"/>
                <w:szCs w:val="24"/>
                <w:lang w:val="cy-GB"/>
              </w:rPr>
              <w:t>man</w:t>
            </w:r>
            <w:r>
              <w:rPr>
                <w:rFonts w:ascii="Arial" w:hAnsi="Arial" w:cs="Arial"/>
                <w:sz w:val="24"/>
                <w:szCs w:val="24"/>
                <w:lang w:val="cy-GB"/>
              </w:rPr>
              <w:t xml:space="preserve"> aros ar wahân er mwyn cadw’r llif i symud</w:t>
            </w:r>
            <w:r w:rsidR="00DD7639" w:rsidRPr="002D21D1">
              <w:rPr>
                <w:rFonts w:ascii="Arial" w:hAnsi="Arial" w:cs="Arial"/>
                <w:color w:val="000000"/>
                <w:sz w:val="24"/>
                <w:szCs w:val="24"/>
                <w:vertAlign w:val="superscript"/>
                <w:lang w:val="cy-GB" w:eastAsia="en-GB"/>
              </w:rPr>
              <w:t>2</w:t>
            </w:r>
            <w:r w:rsidR="00DD7639" w:rsidRPr="002D21D1">
              <w:rPr>
                <w:rFonts w:ascii="Arial" w:hAnsi="Arial" w:cs="Arial"/>
                <w:color w:val="000000"/>
                <w:sz w:val="24"/>
                <w:szCs w:val="24"/>
                <w:lang w:val="cy-GB" w:eastAsia="en-GB"/>
              </w:rPr>
              <w:t>.</w:t>
            </w:r>
          </w:p>
          <w:p w14:paraId="0EFF16AE" w14:textId="77777777" w:rsidR="00DD7639" w:rsidRPr="002D21D1" w:rsidRDefault="00DD7639" w:rsidP="00DD7639">
            <w:pPr>
              <w:rPr>
                <w:rFonts w:ascii="Arial" w:hAnsi="Arial" w:cs="Arial"/>
                <w:color w:val="000000"/>
                <w:sz w:val="24"/>
                <w:szCs w:val="24"/>
                <w:lang w:val="cy-GB" w:eastAsia="en-GB"/>
              </w:rPr>
            </w:pPr>
          </w:p>
          <w:p w14:paraId="6B15D5B1" w14:textId="2B5EE381" w:rsidR="00DD7639" w:rsidRPr="002D21D1" w:rsidRDefault="00E51A5D" w:rsidP="00DD7639">
            <w:pPr>
              <w:rPr>
                <w:rFonts w:ascii="Arial" w:hAnsi="Arial" w:cs="Arial"/>
                <w:sz w:val="24"/>
                <w:szCs w:val="24"/>
                <w:lang w:val="cy-GB"/>
              </w:rPr>
            </w:pPr>
            <w:r>
              <w:rPr>
                <w:rFonts w:ascii="Arial" w:hAnsi="Arial" w:cs="Arial"/>
                <w:color w:val="000000"/>
                <w:sz w:val="24"/>
                <w:szCs w:val="24"/>
                <w:lang w:val="cy-GB" w:eastAsia="en-GB"/>
              </w:rPr>
              <w:t xml:space="preserve">Ar gyfer modelau </w:t>
            </w:r>
            <w:r w:rsidR="00A519CA">
              <w:rPr>
                <w:rFonts w:ascii="Arial" w:hAnsi="Arial" w:cs="Arial"/>
                <w:color w:val="000000"/>
                <w:sz w:val="24"/>
                <w:szCs w:val="24"/>
                <w:lang w:val="cy-GB" w:eastAsia="en-GB"/>
              </w:rPr>
              <w:t xml:space="preserve">brechu </w:t>
            </w:r>
            <w:r>
              <w:rPr>
                <w:rFonts w:ascii="Arial" w:hAnsi="Arial" w:cs="Arial"/>
                <w:color w:val="000000"/>
                <w:sz w:val="24"/>
                <w:szCs w:val="24"/>
                <w:lang w:val="cy-GB" w:eastAsia="en-GB"/>
              </w:rPr>
              <w:t>drwy ffenestr y car, gellir caniatáu i yrwyr symud eu cerbyd i fae parcio ond rhaid iddynt aros yn y cerbyd am y cyfnod o amser a argymhellir</w:t>
            </w:r>
            <w:r w:rsidR="00DD7639" w:rsidRPr="002D21D1">
              <w:rPr>
                <w:rFonts w:ascii="Arial" w:hAnsi="Arial" w:cs="Arial"/>
                <w:sz w:val="24"/>
                <w:szCs w:val="24"/>
                <w:vertAlign w:val="superscript"/>
                <w:lang w:val="cy-GB"/>
              </w:rPr>
              <w:t>5</w:t>
            </w:r>
            <w:r w:rsidR="00DD7639" w:rsidRPr="002D21D1">
              <w:rPr>
                <w:rFonts w:ascii="Arial" w:hAnsi="Arial" w:cs="Arial"/>
                <w:sz w:val="24"/>
                <w:szCs w:val="24"/>
                <w:lang w:val="cy-GB"/>
              </w:rPr>
              <w:t>.</w:t>
            </w:r>
          </w:p>
          <w:p w14:paraId="3FB3E841" w14:textId="77777777" w:rsidR="00DD7639" w:rsidRPr="002D21D1" w:rsidRDefault="00DD7639" w:rsidP="00DD7639">
            <w:pPr>
              <w:rPr>
                <w:rFonts w:ascii="Arial" w:hAnsi="Arial" w:cs="Arial"/>
                <w:sz w:val="24"/>
                <w:szCs w:val="24"/>
                <w:lang w:val="cy-GB"/>
              </w:rPr>
            </w:pPr>
          </w:p>
          <w:p w14:paraId="73E1D050" w14:textId="1D25E21A" w:rsidR="00CE43AB" w:rsidRPr="002D21D1" w:rsidRDefault="00E51A5D" w:rsidP="00DD7639">
            <w:pPr>
              <w:rPr>
                <w:rFonts w:ascii="Arial" w:hAnsi="Arial" w:cs="Arial"/>
                <w:sz w:val="24"/>
                <w:szCs w:val="24"/>
                <w:lang w:val="cy-GB"/>
              </w:rPr>
            </w:pPr>
            <w:r>
              <w:rPr>
                <w:rFonts w:ascii="Arial" w:hAnsi="Arial" w:cs="Arial"/>
                <w:sz w:val="24"/>
                <w:szCs w:val="24"/>
                <w:lang w:val="cy-GB"/>
              </w:rPr>
              <w:t>Ymhlith y strategaethau i annog cleifion i aros am y cyfnod aros llawn mae</w:t>
            </w:r>
            <w:r w:rsidR="00CE43AB" w:rsidRPr="002D21D1">
              <w:rPr>
                <w:rFonts w:ascii="Arial" w:hAnsi="Arial" w:cs="Arial"/>
                <w:sz w:val="24"/>
                <w:szCs w:val="24"/>
                <w:lang w:val="cy-GB"/>
              </w:rPr>
              <w:t>:</w:t>
            </w:r>
          </w:p>
          <w:p w14:paraId="390190F0" w14:textId="2DAE61E0" w:rsidR="00CE43AB" w:rsidRPr="002D21D1" w:rsidRDefault="00E51A5D" w:rsidP="00CE43AB">
            <w:pPr>
              <w:pStyle w:val="ListParagraph"/>
              <w:numPr>
                <w:ilvl w:val="0"/>
                <w:numId w:val="41"/>
              </w:numPr>
              <w:rPr>
                <w:rFonts w:ascii="Arial" w:hAnsi="Arial" w:cs="Arial"/>
                <w:sz w:val="24"/>
                <w:szCs w:val="24"/>
                <w:lang w:val="cy-GB"/>
              </w:rPr>
            </w:pPr>
            <w:r>
              <w:rPr>
                <w:rFonts w:ascii="Arial" w:hAnsi="Arial" w:cs="Arial"/>
                <w:sz w:val="24"/>
                <w:szCs w:val="24"/>
                <w:lang w:val="cy-GB"/>
              </w:rPr>
              <w:t>Esbonio rhesymeg y cyfnod aros yn glir</w:t>
            </w:r>
            <w:r w:rsidR="00CE43AB" w:rsidRPr="002D21D1">
              <w:rPr>
                <w:rFonts w:ascii="Arial" w:hAnsi="Arial" w:cs="Arial"/>
                <w:sz w:val="24"/>
                <w:szCs w:val="24"/>
                <w:vertAlign w:val="superscript"/>
                <w:lang w:val="cy-GB"/>
              </w:rPr>
              <w:t>3</w:t>
            </w:r>
            <w:r w:rsidR="00DD7639" w:rsidRPr="002D21D1">
              <w:rPr>
                <w:rFonts w:ascii="Arial" w:hAnsi="Arial" w:cs="Arial"/>
                <w:sz w:val="24"/>
                <w:szCs w:val="24"/>
                <w:lang w:val="cy-GB"/>
              </w:rPr>
              <w:t xml:space="preserve"> </w:t>
            </w:r>
          </w:p>
          <w:p w14:paraId="0C22150B" w14:textId="7A5D23D5" w:rsidR="00AB575E" w:rsidRPr="002D21D1" w:rsidRDefault="00E51A5D" w:rsidP="00CE43AB">
            <w:pPr>
              <w:pStyle w:val="ListParagraph"/>
              <w:numPr>
                <w:ilvl w:val="0"/>
                <w:numId w:val="41"/>
              </w:numPr>
              <w:rPr>
                <w:rFonts w:ascii="Arial" w:hAnsi="Arial" w:cs="Arial"/>
                <w:sz w:val="24"/>
                <w:szCs w:val="24"/>
                <w:lang w:val="cy-GB"/>
              </w:rPr>
            </w:pPr>
            <w:r>
              <w:rPr>
                <w:rFonts w:ascii="Arial" w:hAnsi="Arial" w:cs="Arial"/>
                <w:sz w:val="24"/>
                <w:szCs w:val="24"/>
                <w:lang w:val="cy-GB"/>
              </w:rPr>
              <w:t>Dosbarthu cofnod brechu ar ôl i’r cyfnod aros ddod i ben</w:t>
            </w:r>
            <w:r w:rsidR="00CE43AB" w:rsidRPr="002D21D1">
              <w:rPr>
                <w:rFonts w:ascii="Arial" w:hAnsi="Arial" w:cs="Arial"/>
                <w:sz w:val="24"/>
                <w:szCs w:val="24"/>
                <w:vertAlign w:val="superscript"/>
                <w:lang w:val="cy-GB"/>
              </w:rPr>
              <w:t>3, 4</w:t>
            </w:r>
            <w:r w:rsidR="00DD7639" w:rsidRPr="002D21D1">
              <w:rPr>
                <w:rFonts w:ascii="Arial" w:hAnsi="Arial" w:cs="Arial"/>
                <w:sz w:val="24"/>
                <w:szCs w:val="24"/>
                <w:vertAlign w:val="superscript"/>
                <w:lang w:val="cy-GB"/>
              </w:rPr>
              <w:t xml:space="preserve"> </w:t>
            </w:r>
            <w:r w:rsidR="00DD7639" w:rsidRPr="002D21D1">
              <w:rPr>
                <w:rFonts w:ascii="Arial" w:hAnsi="Arial" w:cs="Arial"/>
                <w:sz w:val="24"/>
                <w:szCs w:val="24"/>
                <w:lang w:val="cy-GB"/>
              </w:rPr>
              <w:t xml:space="preserve"> </w:t>
            </w:r>
          </w:p>
          <w:p w14:paraId="128DEFE9" w14:textId="1C856658" w:rsidR="00DD7639" w:rsidRPr="002D21D1" w:rsidRDefault="00E51A5D" w:rsidP="00CE43AB">
            <w:pPr>
              <w:pStyle w:val="ListParagraph"/>
              <w:numPr>
                <w:ilvl w:val="0"/>
                <w:numId w:val="41"/>
              </w:numPr>
              <w:rPr>
                <w:rFonts w:ascii="Arial" w:hAnsi="Arial" w:cs="Arial"/>
                <w:sz w:val="24"/>
                <w:szCs w:val="24"/>
                <w:lang w:val="cy-GB"/>
              </w:rPr>
            </w:pPr>
            <w:r>
              <w:rPr>
                <w:rFonts w:ascii="Arial" w:hAnsi="Arial" w:cs="Arial"/>
                <w:sz w:val="24"/>
                <w:szCs w:val="24"/>
                <w:lang w:val="cy-GB"/>
              </w:rPr>
              <w:t>Awgrymir y dylid monitro amseroedd aros</w:t>
            </w:r>
            <w:r w:rsidR="00AB575E" w:rsidRPr="002D21D1">
              <w:rPr>
                <w:rFonts w:ascii="Arial" w:hAnsi="Arial" w:cs="Arial"/>
                <w:sz w:val="24"/>
                <w:szCs w:val="24"/>
                <w:vertAlign w:val="superscript"/>
                <w:lang w:val="cy-GB"/>
              </w:rPr>
              <w:t>3</w:t>
            </w:r>
          </w:p>
          <w:p w14:paraId="6A3977DD" w14:textId="77777777" w:rsidR="00DD7639" w:rsidRPr="002D21D1" w:rsidRDefault="00DD7639" w:rsidP="00DD7639">
            <w:pPr>
              <w:rPr>
                <w:rFonts w:ascii="Arial" w:hAnsi="Arial" w:cs="Arial"/>
                <w:sz w:val="24"/>
                <w:szCs w:val="24"/>
                <w:lang w:val="cy-GB"/>
              </w:rPr>
            </w:pPr>
          </w:p>
          <w:p w14:paraId="39B8384C" w14:textId="724A9D02" w:rsidR="00DD7639" w:rsidRPr="002D21D1" w:rsidRDefault="00E51A5D" w:rsidP="00DD7639">
            <w:pPr>
              <w:rPr>
                <w:rFonts w:ascii="Arial" w:hAnsi="Arial" w:cs="Arial"/>
                <w:b/>
                <w:sz w:val="24"/>
                <w:szCs w:val="24"/>
                <w:lang w:val="cy-GB"/>
              </w:rPr>
            </w:pPr>
            <w:r>
              <w:rPr>
                <w:rFonts w:ascii="Arial" w:hAnsi="Arial" w:cs="Arial"/>
                <w:b/>
                <w:sz w:val="24"/>
                <w:szCs w:val="24"/>
                <w:lang w:val="cy-GB"/>
              </w:rPr>
              <w:t xml:space="preserve">Modelau </w:t>
            </w:r>
            <w:r w:rsidR="00A519CA">
              <w:rPr>
                <w:rFonts w:ascii="Arial" w:hAnsi="Arial" w:cs="Arial"/>
                <w:b/>
                <w:sz w:val="24"/>
                <w:szCs w:val="24"/>
                <w:lang w:val="cy-GB"/>
              </w:rPr>
              <w:t xml:space="preserve">brechu </w:t>
            </w:r>
            <w:r>
              <w:rPr>
                <w:rFonts w:ascii="Arial" w:hAnsi="Arial" w:cs="Arial"/>
                <w:b/>
                <w:sz w:val="24"/>
                <w:szCs w:val="24"/>
                <w:lang w:val="cy-GB"/>
              </w:rPr>
              <w:t>drwy ffenestr y car</w:t>
            </w:r>
          </w:p>
          <w:p w14:paraId="6B547B5F" w14:textId="14E3746C" w:rsidR="00DD7639" w:rsidRPr="002D21D1" w:rsidRDefault="00E51A5D" w:rsidP="00DD7639">
            <w:pPr>
              <w:rPr>
                <w:rFonts w:ascii="Arial" w:hAnsi="Arial" w:cs="Arial"/>
                <w:sz w:val="24"/>
                <w:szCs w:val="24"/>
                <w:lang w:val="cy-GB"/>
              </w:rPr>
            </w:pPr>
            <w:r>
              <w:rPr>
                <w:rFonts w:ascii="Arial" w:hAnsi="Arial" w:cs="Arial"/>
                <w:sz w:val="24"/>
                <w:szCs w:val="24"/>
                <w:lang w:val="cy-GB"/>
              </w:rPr>
              <w:t xml:space="preserve">Er mwyn gallu </w:t>
            </w:r>
            <w:r w:rsidR="00A519CA">
              <w:rPr>
                <w:rFonts w:ascii="Arial" w:hAnsi="Arial" w:cs="Arial"/>
                <w:sz w:val="24"/>
                <w:szCs w:val="24"/>
                <w:lang w:val="cy-GB"/>
              </w:rPr>
              <w:t>canfod</w:t>
            </w:r>
            <w:r>
              <w:rPr>
                <w:rFonts w:ascii="Arial" w:hAnsi="Arial" w:cs="Arial"/>
                <w:sz w:val="24"/>
                <w:szCs w:val="24"/>
                <w:lang w:val="cy-GB"/>
              </w:rPr>
              <w:t xml:space="preserve"> problemau yn gyflym, roedd yr awgrymiadau’n cynnwys:</w:t>
            </w:r>
          </w:p>
          <w:p w14:paraId="230DDB75" w14:textId="77777777" w:rsidR="00DD7639" w:rsidRPr="002D21D1" w:rsidRDefault="00DD7639" w:rsidP="00DD7639">
            <w:pPr>
              <w:rPr>
                <w:rFonts w:ascii="Arial" w:hAnsi="Arial" w:cs="Arial"/>
                <w:sz w:val="24"/>
                <w:szCs w:val="24"/>
                <w:lang w:val="cy-GB"/>
              </w:rPr>
            </w:pPr>
          </w:p>
          <w:p w14:paraId="65A8D95D" w14:textId="7EE47BE7" w:rsidR="00DD7639" w:rsidRPr="002D21D1" w:rsidRDefault="00E51A5D" w:rsidP="00DD7639">
            <w:pPr>
              <w:pStyle w:val="ListParagraph"/>
              <w:numPr>
                <w:ilvl w:val="0"/>
                <w:numId w:val="2"/>
              </w:numPr>
              <w:rPr>
                <w:rFonts w:ascii="Arial" w:hAnsi="Arial" w:cs="Arial"/>
                <w:sz w:val="24"/>
                <w:szCs w:val="24"/>
                <w:lang w:val="cy-GB"/>
              </w:rPr>
            </w:pPr>
            <w:r>
              <w:rPr>
                <w:rFonts w:ascii="Arial" w:hAnsi="Arial" w:cs="Arial"/>
                <w:sz w:val="24"/>
                <w:szCs w:val="24"/>
                <w:lang w:val="cy-GB"/>
              </w:rPr>
              <w:t xml:space="preserve">Dweud wrth y cleifion am ddefnyddio corn eu car </w:t>
            </w:r>
            <w:r w:rsidR="00A519CA">
              <w:rPr>
                <w:rFonts w:ascii="Arial" w:hAnsi="Arial" w:cs="Arial"/>
                <w:sz w:val="24"/>
                <w:szCs w:val="24"/>
                <w:lang w:val="cy-GB"/>
              </w:rPr>
              <w:t xml:space="preserve">os ydynt am gael </w:t>
            </w:r>
            <w:r>
              <w:rPr>
                <w:rFonts w:ascii="Arial" w:hAnsi="Arial" w:cs="Arial"/>
                <w:sz w:val="24"/>
                <w:szCs w:val="24"/>
                <w:lang w:val="cy-GB"/>
              </w:rPr>
              <w:t>sylw</w:t>
            </w:r>
            <w:r w:rsidR="00AB575E" w:rsidRPr="002D21D1">
              <w:rPr>
                <w:rFonts w:ascii="Arial" w:hAnsi="Arial" w:cs="Arial"/>
                <w:sz w:val="24"/>
                <w:szCs w:val="24"/>
                <w:vertAlign w:val="superscript"/>
                <w:lang w:val="cy-GB"/>
              </w:rPr>
              <w:t>5</w:t>
            </w:r>
          </w:p>
          <w:p w14:paraId="19A7B807" w14:textId="115C668C" w:rsidR="00DD7639" w:rsidRPr="002D21D1" w:rsidRDefault="00E51A5D" w:rsidP="00DD7639">
            <w:pPr>
              <w:pStyle w:val="ListParagraph"/>
              <w:numPr>
                <w:ilvl w:val="0"/>
                <w:numId w:val="2"/>
              </w:numPr>
              <w:rPr>
                <w:rFonts w:ascii="Arial" w:hAnsi="Arial" w:cs="Arial"/>
                <w:color w:val="000000"/>
                <w:sz w:val="24"/>
                <w:szCs w:val="24"/>
                <w:lang w:val="cy-GB" w:eastAsia="en-GB"/>
              </w:rPr>
            </w:pPr>
            <w:r>
              <w:rPr>
                <w:rFonts w:ascii="Arial" w:hAnsi="Arial" w:cs="Arial"/>
                <w:color w:val="000000"/>
                <w:sz w:val="24"/>
                <w:szCs w:val="24"/>
                <w:lang w:val="cy-GB" w:eastAsia="en-GB"/>
              </w:rPr>
              <w:t>Gwneud yn siŵr bod gan gleifion fynediad at ffôn symudol a rhif cyswllt ar gyfer argyfyngau</w:t>
            </w:r>
            <w:r w:rsidR="00AB575E" w:rsidRPr="002D21D1">
              <w:rPr>
                <w:rFonts w:ascii="Arial" w:hAnsi="Arial" w:cs="Arial"/>
                <w:color w:val="000000"/>
                <w:sz w:val="24"/>
                <w:szCs w:val="24"/>
                <w:vertAlign w:val="superscript"/>
                <w:lang w:val="cy-GB" w:eastAsia="en-GB"/>
              </w:rPr>
              <w:t>5</w:t>
            </w:r>
            <w:r w:rsidR="00AB575E" w:rsidRPr="002D21D1">
              <w:rPr>
                <w:rFonts w:ascii="Arial" w:hAnsi="Arial" w:cs="Arial"/>
                <w:color w:val="000000"/>
                <w:sz w:val="24"/>
                <w:szCs w:val="24"/>
                <w:lang w:val="cy-GB" w:eastAsia="en-GB"/>
              </w:rPr>
              <w:t xml:space="preserve"> </w:t>
            </w:r>
          </w:p>
          <w:p w14:paraId="524BA5F4" w14:textId="202D0CE8" w:rsidR="00DD7639" w:rsidRPr="002D21D1" w:rsidRDefault="00A519CA" w:rsidP="00DD7639">
            <w:pPr>
              <w:pStyle w:val="ListParagraph"/>
              <w:numPr>
                <w:ilvl w:val="0"/>
                <w:numId w:val="2"/>
              </w:numPr>
              <w:rPr>
                <w:rFonts w:ascii="Arial" w:hAnsi="Arial" w:cs="Arial"/>
                <w:sz w:val="24"/>
                <w:szCs w:val="24"/>
                <w:lang w:val="cy-GB"/>
              </w:rPr>
            </w:pPr>
            <w:r>
              <w:rPr>
                <w:rFonts w:ascii="Arial" w:hAnsi="Arial" w:cs="Arial"/>
                <w:sz w:val="24"/>
                <w:szCs w:val="24"/>
                <w:lang w:val="cy-GB"/>
              </w:rPr>
              <w:t>Trefnu bod p</w:t>
            </w:r>
            <w:r w:rsidR="00DE1759">
              <w:rPr>
                <w:rFonts w:ascii="Arial" w:hAnsi="Arial" w:cs="Arial"/>
                <w:sz w:val="24"/>
                <w:szCs w:val="24"/>
                <w:lang w:val="cy-GB"/>
              </w:rPr>
              <w:t>erson sydd wedi’i hyfforddi’n briodol, sy’n gyfarwydd ag arwyddion a symptomau digwyddiadau niweidiol a</w:t>
            </w:r>
            <w:r>
              <w:rPr>
                <w:rFonts w:ascii="Arial" w:hAnsi="Arial" w:cs="Arial"/>
                <w:sz w:val="24"/>
                <w:szCs w:val="24"/>
                <w:lang w:val="cy-GB"/>
              </w:rPr>
              <w:t xml:space="preserve"> sut i’w</w:t>
            </w:r>
            <w:r w:rsidR="00DE1759">
              <w:rPr>
                <w:rFonts w:ascii="Arial" w:hAnsi="Arial" w:cs="Arial"/>
                <w:sz w:val="24"/>
                <w:szCs w:val="24"/>
                <w:lang w:val="cy-GB"/>
              </w:rPr>
              <w:t xml:space="preserve"> rheoli’n briodol, gan gynnwys arwyddion cynnar o anaffylacsis, adwaith </w:t>
            </w:r>
            <w:r w:rsidR="006032EA">
              <w:rPr>
                <w:rFonts w:ascii="Arial" w:hAnsi="Arial" w:cs="Arial"/>
                <w:sz w:val="24"/>
                <w:szCs w:val="24"/>
                <w:lang w:val="cy-GB"/>
              </w:rPr>
              <w:t xml:space="preserve">alergaidd a </w:t>
            </w:r>
            <w:r w:rsidR="00CA6AA3">
              <w:rPr>
                <w:rFonts w:ascii="Arial" w:hAnsi="Arial" w:cs="Arial"/>
                <w:sz w:val="24"/>
                <w:szCs w:val="24"/>
                <w:lang w:val="cy-GB"/>
              </w:rPr>
              <w:t>llewygu</w:t>
            </w:r>
            <w:r w:rsidR="0018484D">
              <w:rPr>
                <w:rFonts w:ascii="Arial" w:hAnsi="Arial" w:cs="Arial"/>
                <w:sz w:val="24"/>
                <w:szCs w:val="24"/>
                <w:lang w:val="cy-GB"/>
              </w:rPr>
              <w:t xml:space="preserve">, </w:t>
            </w:r>
            <w:r>
              <w:rPr>
                <w:rFonts w:ascii="Arial" w:hAnsi="Arial" w:cs="Arial"/>
                <w:sz w:val="24"/>
                <w:szCs w:val="24"/>
                <w:lang w:val="cy-GB"/>
              </w:rPr>
              <w:t>yn g</w:t>
            </w:r>
            <w:r w:rsidR="0018484D">
              <w:rPr>
                <w:rFonts w:ascii="Arial" w:hAnsi="Arial" w:cs="Arial"/>
                <w:sz w:val="24"/>
                <w:szCs w:val="24"/>
                <w:lang w:val="cy-GB"/>
              </w:rPr>
              <w:t>oruchwylio yn y maes parcio i gadw golwg ar gleifion</w:t>
            </w:r>
            <w:r w:rsidR="00AB575E" w:rsidRPr="002D21D1">
              <w:rPr>
                <w:rFonts w:ascii="Arial" w:hAnsi="Arial" w:cs="Arial"/>
                <w:sz w:val="24"/>
                <w:szCs w:val="24"/>
                <w:vertAlign w:val="superscript"/>
                <w:lang w:val="cy-GB"/>
              </w:rPr>
              <w:t>2, 5, 6</w:t>
            </w:r>
            <w:r w:rsidR="00DD7639" w:rsidRPr="002D21D1">
              <w:rPr>
                <w:rFonts w:ascii="Arial" w:hAnsi="Arial" w:cs="Arial"/>
                <w:sz w:val="24"/>
                <w:szCs w:val="24"/>
                <w:lang w:val="cy-GB"/>
              </w:rPr>
              <w:t xml:space="preserve">. </w:t>
            </w:r>
            <w:r w:rsidR="0018484D">
              <w:rPr>
                <w:rFonts w:ascii="Arial" w:hAnsi="Arial" w:cs="Arial"/>
                <w:sz w:val="24"/>
                <w:szCs w:val="24"/>
                <w:lang w:val="cy-GB"/>
              </w:rPr>
              <w:t>Nodwyd achosion o lewygu ymhlith pobl ifanc yn eu harddegau gan amlaf</w:t>
            </w:r>
            <w:r w:rsidR="00AB575E" w:rsidRPr="002D21D1">
              <w:rPr>
                <w:rFonts w:ascii="Arial" w:hAnsi="Arial" w:cs="Arial"/>
                <w:sz w:val="24"/>
                <w:szCs w:val="24"/>
                <w:vertAlign w:val="superscript"/>
                <w:lang w:val="cy-GB"/>
              </w:rPr>
              <w:t>2</w:t>
            </w:r>
          </w:p>
          <w:p w14:paraId="3B2A716F" w14:textId="77777777" w:rsidR="00D00446" w:rsidRPr="002D21D1" w:rsidRDefault="00D00446" w:rsidP="00D00446">
            <w:pPr>
              <w:rPr>
                <w:rFonts w:ascii="Arial" w:hAnsi="Arial" w:cs="Arial"/>
                <w:sz w:val="24"/>
                <w:szCs w:val="24"/>
                <w:lang w:val="cy-GB"/>
              </w:rPr>
            </w:pPr>
          </w:p>
          <w:p w14:paraId="664E8976" w14:textId="7DFD0BCC" w:rsidR="00D00446" w:rsidRPr="002D21D1" w:rsidRDefault="00A23CB5" w:rsidP="00D00446">
            <w:pPr>
              <w:rPr>
                <w:rFonts w:ascii="Arial" w:hAnsi="Arial" w:cs="Arial"/>
                <w:sz w:val="24"/>
                <w:szCs w:val="24"/>
                <w:lang w:val="cy-GB"/>
              </w:rPr>
            </w:pPr>
            <w:r>
              <w:rPr>
                <w:rFonts w:ascii="Arial" w:hAnsi="Arial" w:cs="Arial"/>
                <w:sz w:val="24"/>
                <w:szCs w:val="24"/>
                <w:lang w:val="cy-GB"/>
              </w:rPr>
              <w:t>Er mwyn lleihau’r tebygolrwydd o ddigwyddiadau niweidiol</w:t>
            </w:r>
            <w:r w:rsidR="000F07CD">
              <w:rPr>
                <w:rFonts w:ascii="Arial" w:hAnsi="Arial" w:cs="Arial"/>
                <w:sz w:val="24"/>
                <w:szCs w:val="24"/>
                <w:lang w:val="cy-GB"/>
              </w:rPr>
              <w:t>:</w:t>
            </w:r>
          </w:p>
          <w:p w14:paraId="6DFC6169" w14:textId="043A9DE3" w:rsidR="00D00446" w:rsidRPr="002D21D1" w:rsidRDefault="00AA67D2" w:rsidP="00D00446">
            <w:pPr>
              <w:pStyle w:val="ListParagraph"/>
              <w:numPr>
                <w:ilvl w:val="0"/>
                <w:numId w:val="43"/>
              </w:numPr>
              <w:rPr>
                <w:rFonts w:ascii="Arial" w:hAnsi="Arial" w:cs="Arial"/>
                <w:sz w:val="24"/>
                <w:szCs w:val="24"/>
                <w:lang w:val="cy-GB"/>
              </w:rPr>
            </w:pPr>
            <w:r>
              <w:rPr>
                <w:rFonts w:ascii="Arial" w:eastAsiaTheme="minorHAnsi" w:hAnsi="Arial" w:cs="Arial"/>
                <w:color w:val="000000"/>
                <w:sz w:val="24"/>
                <w:szCs w:val="24"/>
                <w:lang w:val="cy-GB"/>
              </w:rPr>
              <w:t xml:space="preserve">Lle </w:t>
            </w:r>
            <w:r w:rsidR="00A519CA">
              <w:rPr>
                <w:rFonts w:ascii="Arial" w:eastAsiaTheme="minorHAnsi" w:hAnsi="Arial" w:cs="Arial"/>
                <w:color w:val="000000"/>
                <w:sz w:val="24"/>
                <w:szCs w:val="24"/>
                <w:lang w:val="cy-GB"/>
              </w:rPr>
              <w:t xml:space="preserve">y </w:t>
            </w:r>
            <w:r>
              <w:rPr>
                <w:rFonts w:ascii="Arial" w:eastAsiaTheme="minorHAnsi" w:hAnsi="Arial" w:cs="Arial"/>
                <w:color w:val="000000"/>
                <w:sz w:val="24"/>
                <w:szCs w:val="24"/>
                <w:lang w:val="cy-GB"/>
              </w:rPr>
              <w:t>gellir rhagweld y rhain</w:t>
            </w:r>
            <w:r w:rsidR="00D00446" w:rsidRPr="002D21D1">
              <w:rPr>
                <w:rFonts w:ascii="Arial" w:hAnsi="Arial" w:cs="Arial"/>
                <w:sz w:val="24"/>
                <w:szCs w:val="24"/>
                <w:lang w:val="cy-GB"/>
              </w:rPr>
              <w:t xml:space="preserve">, </w:t>
            </w:r>
            <w:r>
              <w:rPr>
                <w:rFonts w:ascii="Arial" w:hAnsi="Arial" w:cs="Arial"/>
                <w:sz w:val="24"/>
                <w:szCs w:val="24"/>
                <w:lang w:val="cy-GB"/>
              </w:rPr>
              <w:t>er enghraifft y rhai â hanes blaenorol o anaffylacsis neu alergedd i’r brechiad</w:t>
            </w:r>
            <w:r w:rsidR="00A519CA">
              <w:rPr>
                <w:rFonts w:ascii="Arial" w:hAnsi="Arial" w:cs="Arial"/>
                <w:sz w:val="24"/>
                <w:szCs w:val="24"/>
                <w:lang w:val="cy-GB"/>
              </w:rPr>
              <w:t xml:space="preserve"> rhag y</w:t>
            </w:r>
            <w:r>
              <w:rPr>
                <w:rFonts w:ascii="Arial" w:hAnsi="Arial" w:cs="Arial"/>
                <w:sz w:val="24"/>
                <w:szCs w:val="24"/>
                <w:lang w:val="cy-GB"/>
              </w:rPr>
              <w:t xml:space="preserve"> ffliw, dylid cynnig apwyntiad mewn clinig</w:t>
            </w:r>
            <w:r w:rsidR="00F77C89" w:rsidRPr="002D21D1">
              <w:rPr>
                <w:rFonts w:ascii="Arial" w:hAnsi="Arial" w:cs="Arial"/>
                <w:sz w:val="24"/>
                <w:szCs w:val="24"/>
                <w:vertAlign w:val="superscript"/>
                <w:lang w:val="cy-GB"/>
              </w:rPr>
              <w:t>5</w:t>
            </w:r>
          </w:p>
          <w:p w14:paraId="0631E86B" w14:textId="77777777" w:rsidR="00DD7639" w:rsidRPr="002D21D1" w:rsidRDefault="00DD7639" w:rsidP="00D00446">
            <w:pPr>
              <w:rPr>
                <w:rFonts w:ascii="Arial" w:hAnsi="Arial" w:cs="Arial"/>
                <w:sz w:val="24"/>
                <w:szCs w:val="24"/>
                <w:lang w:val="cy-GB"/>
              </w:rPr>
            </w:pPr>
          </w:p>
          <w:p w14:paraId="43ADFA4E" w14:textId="3D63B33A" w:rsidR="006E64F4" w:rsidRPr="002D21D1" w:rsidRDefault="00AA67D2" w:rsidP="00DD7639">
            <w:pPr>
              <w:rPr>
                <w:rFonts w:ascii="Arial" w:hAnsi="Arial" w:cs="Arial"/>
                <w:sz w:val="24"/>
                <w:szCs w:val="24"/>
                <w:lang w:val="cy-GB"/>
              </w:rPr>
            </w:pPr>
            <w:r>
              <w:rPr>
                <w:rFonts w:ascii="Arial" w:hAnsi="Arial" w:cs="Arial"/>
                <w:b/>
                <w:sz w:val="24"/>
                <w:szCs w:val="24"/>
                <w:lang w:val="cy-GB"/>
              </w:rPr>
              <w:t>Cynllun y clinig</w:t>
            </w:r>
          </w:p>
          <w:p w14:paraId="04686D56" w14:textId="2780955C" w:rsidR="00DD7639" w:rsidRPr="002D21D1" w:rsidRDefault="00AA67D2" w:rsidP="00DD7639">
            <w:pPr>
              <w:rPr>
                <w:rFonts w:ascii="Arial" w:hAnsi="Arial" w:cs="Arial"/>
                <w:sz w:val="24"/>
                <w:szCs w:val="24"/>
                <w:lang w:val="cy-GB"/>
              </w:rPr>
            </w:pPr>
            <w:r>
              <w:rPr>
                <w:rFonts w:ascii="Arial" w:hAnsi="Arial" w:cs="Arial"/>
                <w:sz w:val="24"/>
                <w:szCs w:val="24"/>
                <w:lang w:val="cy-GB"/>
              </w:rPr>
              <w:t>Mae’r ffynonellau yn argymell</w:t>
            </w:r>
            <w:r w:rsidR="00DD7639" w:rsidRPr="002D21D1">
              <w:rPr>
                <w:rFonts w:ascii="Arial" w:hAnsi="Arial" w:cs="Arial"/>
                <w:sz w:val="24"/>
                <w:szCs w:val="24"/>
                <w:lang w:val="cy-GB"/>
              </w:rPr>
              <w:t>:</w:t>
            </w:r>
          </w:p>
          <w:p w14:paraId="35373E68" w14:textId="77777777" w:rsidR="00DD7639" w:rsidRPr="002D21D1" w:rsidRDefault="00DD7639" w:rsidP="00DD7639">
            <w:pPr>
              <w:rPr>
                <w:rFonts w:ascii="Arial" w:hAnsi="Arial" w:cs="Arial"/>
                <w:color w:val="000000"/>
                <w:sz w:val="24"/>
                <w:szCs w:val="24"/>
                <w:lang w:val="cy-GB" w:eastAsia="en-GB"/>
              </w:rPr>
            </w:pPr>
          </w:p>
          <w:p w14:paraId="2361DE2B" w14:textId="7C83E5AA" w:rsidR="00DD7639" w:rsidRPr="002D21D1" w:rsidRDefault="00AA67D2" w:rsidP="00DD7639">
            <w:pPr>
              <w:pStyle w:val="ListParagraph"/>
              <w:numPr>
                <w:ilvl w:val="0"/>
                <w:numId w:val="2"/>
              </w:numPr>
              <w:rPr>
                <w:rFonts w:ascii="Arial" w:hAnsi="Arial" w:cs="Arial"/>
                <w:sz w:val="24"/>
                <w:szCs w:val="24"/>
                <w:lang w:val="cy-GB"/>
              </w:rPr>
            </w:pPr>
            <w:r>
              <w:rPr>
                <w:rFonts w:ascii="Arial" w:hAnsi="Arial" w:cs="Arial"/>
                <w:sz w:val="24"/>
                <w:szCs w:val="24"/>
                <w:lang w:val="cy-GB"/>
              </w:rPr>
              <w:t xml:space="preserve">Y dylid </w:t>
            </w:r>
            <w:r w:rsidR="000852F2">
              <w:rPr>
                <w:rFonts w:ascii="Arial" w:hAnsi="Arial" w:cs="Arial"/>
                <w:sz w:val="24"/>
                <w:szCs w:val="24"/>
                <w:lang w:val="cy-GB"/>
              </w:rPr>
              <w:t>lleoli’r ardal arsylwi ôl-frechu ac ardal argyfwng meddygol y tu ôl i sgrin mor agos â phosibl at ardal gweinyddu</w:t>
            </w:r>
            <w:r w:rsidR="00A519CA">
              <w:rPr>
                <w:rFonts w:ascii="Arial" w:hAnsi="Arial" w:cs="Arial"/>
                <w:sz w:val="24"/>
                <w:szCs w:val="24"/>
                <w:lang w:val="cy-GB"/>
              </w:rPr>
              <w:t>’r</w:t>
            </w:r>
            <w:r w:rsidR="000852F2">
              <w:rPr>
                <w:rFonts w:ascii="Arial" w:hAnsi="Arial" w:cs="Arial"/>
                <w:sz w:val="24"/>
                <w:szCs w:val="24"/>
                <w:lang w:val="cy-GB"/>
              </w:rPr>
              <w:t xml:space="preserve"> brechiad</w:t>
            </w:r>
            <w:r w:rsidR="006E64F4" w:rsidRPr="002D21D1">
              <w:rPr>
                <w:rFonts w:ascii="Arial" w:hAnsi="Arial" w:cs="Arial"/>
                <w:sz w:val="24"/>
                <w:szCs w:val="24"/>
                <w:vertAlign w:val="superscript"/>
                <w:lang w:val="cy-GB"/>
              </w:rPr>
              <w:t>1</w:t>
            </w:r>
          </w:p>
          <w:p w14:paraId="7C94EEE9" w14:textId="6B0E9514" w:rsidR="00DD7639" w:rsidRPr="002D21D1" w:rsidRDefault="000852F2" w:rsidP="00DD7639">
            <w:pPr>
              <w:pStyle w:val="ListParagraph"/>
              <w:numPr>
                <w:ilvl w:val="0"/>
                <w:numId w:val="2"/>
              </w:numPr>
              <w:autoSpaceDE w:val="0"/>
              <w:autoSpaceDN w:val="0"/>
              <w:adjustRightInd w:val="0"/>
              <w:rPr>
                <w:rFonts w:ascii="Arial" w:eastAsiaTheme="minorHAnsi" w:hAnsi="Arial" w:cs="Arial"/>
                <w:color w:val="000000"/>
                <w:sz w:val="24"/>
                <w:szCs w:val="24"/>
                <w:lang w:val="cy-GB"/>
              </w:rPr>
            </w:pPr>
            <w:r>
              <w:rPr>
                <w:rFonts w:ascii="Arial" w:eastAsiaTheme="minorHAnsi" w:hAnsi="Arial" w:cs="Arial"/>
                <w:color w:val="000000"/>
                <w:sz w:val="24"/>
                <w:szCs w:val="24"/>
                <w:lang w:val="cy-GB"/>
              </w:rPr>
              <w:t xml:space="preserve">Dylid datblygu cynllun </w:t>
            </w:r>
            <w:r w:rsidR="00AA0E2F">
              <w:rPr>
                <w:rFonts w:ascii="Arial" w:eastAsiaTheme="minorHAnsi" w:hAnsi="Arial" w:cs="Arial"/>
                <w:color w:val="000000"/>
                <w:sz w:val="24"/>
                <w:szCs w:val="24"/>
                <w:lang w:val="cy-GB"/>
              </w:rPr>
              <w:t xml:space="preserve">ar gyfer cludo cleifion a </w:t>
            </w:r>
            <w:r w:rsidR="00A519CA">
              <w:rPr>
                <w:rFonts w:ascii="Arial" w:eastAsiaTheme="minorHAnsi" w:hAnsi="Arial" w:cs="Arial"/>
                <w:color w:val="000000"/>
                <w:sz w:val="24"/>
                <w:szCs w:val="24"/>
                <w:lang w:val="cy-GB"/>
              </w:rPr>
              <w:t xml:space="preserve">darparu </w:t>
            </w:r>
            <w:r w:rsidR="00AA0E2F">
              <w:rPr>
                <w:rFonts w:ascii="Arial" w:eastAsiaTheme="minorHAnsi" w:hAnsi="Arial" w:cs="Arial"/>
                <w:color w:val="000000"/>
                <w:sz w:val="24"/>
                <w:szCs w:val="24"/>
                <w:lang w:val="cy-GB"/>
              </w:rPr>
              <w:t>mynediad cyflym at ofal brys ar draws y safle ac i gyfleuster gofal iechyd</w:t>
            </w:r>
            <w:r w:rsidR="00F012B0" w:rsidRPr="002D21D1">
              <w:rPr>
                <w:rFonts w:ascii="Arial" w:eastAsiaTheme="minorHAnsi" w:hAnsi="Arial" w:cs="Arial"/>
                <w:color w:val="000000"/>
                <w:sz w:val="24"/>
                <w:szCs w:val="24"/>
                <w:vertAlign w:val="superscript"/>
                <w:lang w:val="cy-GB"/>
              </w:rPr>
              <w:t>1, 3,4, 6</w:t>
            </w:r>
            <w:r w:rsidR="00CA3070" w:rsidRPr="002D21D1">
              <w:rPr>
                <w:rFonts w:ascii="Arial" w:eastAsiaTheme="minorHAnsi" w:hAnsi="Arial" w:cs="Arial"/>
                <w:color w:val="000000"/>
                <w:sz w:val="24"/>
                <w:szCs w:val="24"/>
                <w:lang w:val="cy-GB"/>
              </w:rPr>
              <w:t xml:space="preserve"> </w:t>
            </w:r>
          </w:p>
          <w:p w14:paraId="789E51EF" w14:textId="0B28DB46" w:rsidR="00DD7639" w:rsidRPr="002D21D1" w:rsidRDefault="00A519CA" w:rsidP="00DD7639">
            <w:pPr>
              <w:pStyle w:val="ListParagraph"/>
              <w:numPr>
                <w:ilvl w:val="0"/>
                <w:numId w:val="2"/>
              </w:numPr>
              <w:autoSpaceDE w:val="0"/>
              <w:autoSpaceDN w:val="0"/>
              <w:adjustRightInd w:val="0"/>
              <w:rPr>
                <w:rFonts w:ascii="Arial" w:eastAsiaTheme="minorHAnsi" w:hAnsi="Arial" w:cs="Arial"/>
                <w:color w:val="000000"/>
                <w:sz w:val="24"/>
                <w:szCs w:val="24"/>
                <w:lang w:val="cy-GB"/>
              </w:rPr>
            </w:pPr>
            <w:r>
              <w:rPr>
                <w:rFonts w:ascii="Arial" w:eastAsiaTheme="minorHAnsi" w:hAnsi="Arial" w:cs="Arial"/>
                <w:color w:val="000000"/>
                <w:sz w:val="24"/>
                <w:szCs w:val="24"/>
                <w:lang w:val="cy-GB"/>
              </w:rPr>
              <w:lastRenderedPageBreak/>
              <w:t>M</w:t>
            </w:r>
            <w:r w:rsidR="000F07CD">
              <w:rPr>
                <w:rFonts w:ascii="Arial" w:eastAsiaTheme="minorHAnsi" w:hAnsi="Arial" w:cs="Arial"/>
                <w:color w:val="000000"/>
                <w:sz w:val="24"/>
                <w:szCs w:val="24"/>
                <w:lang w:val="cy-GB"/>
              </w:rPr>
              <w:t>ewn model cerdded-i-</w:t>
            </w:r>
            <w:r w:rsidR="00AA0E2F">
              <w:rPr>
                <w:rFonts w:ascii="Arial" w:eastAsiaTheme="minorHAnsi" w:hAnsi="Arial" w:cs="Arial"/>
                <w:color w:val="000000"/>
                <w:sz w:val="24"/>
                <w:szCs w:val="24"/>
                <w:lang w:val="cy-GB"/>
              </w:rPr>
              <w:t xml:space="preserve">mewn, </w:t>
            </w:r>
            <w:r w:rsidR="00F56C31">
              <w:rPr>
                <w:rFonts w:ascii="Arial" w:eastAsiaTheme="minorHAnsi" w:hAnsi="Arial" w:cs="Arial"/>
                <w:color w:val="000000"/>
                <w:sz w:val="24"/>
                <w:szCs w:val="24"/>
                <w:lang w:val="cy-GB"/>
              </w:rPr>
              <w:t xml:space="preserve">dylid trefnu’r seddau yn yr ardal arsylwi </w:t>
            </w:r>
            <w:r>
              <w:rPr>
                <w:rFonts w:ascii="Arial" w:eastAsiaTheme="minorHAnsi" w:hAnsi="Arial" w:cs="Arial"/>
                <w:color w:val="000000"/>
                <w:sz w:val="24"/>
                <w:szCs w:val="24"/>
                <w:lang w:val="cy-GB"/>
              </w:rPr>
              <w:t>mewn ffordd sy’n</w:t>
            </w:r>
            <w:r w:rsidR="00F56C31">
              <w:rPr>
                <w:rFonts w:ascii="Arial" w:eastAsiaTheme="minorHAnsi" w:hAnsi="Arial" w:cs="Arial"/>
                <w:color w:val="000000"/>
                <w:sz w:val="24"/>
                <w:szCs w:val="24"/>
                <w:lang w:val="cy-GB"/>
              </w:rPr>
              <w:t xml:space="preserve"> </w:t>
            </w:r>
            <w:r>
              <w:rPr>
                <w:rFonts w:ascii="Arial" w:eastAsiaTheme="minorHAnsi" w:hAnsi="Arial" w:cs="Arial"/>
                <w:color w:val="000000"/>
                <w:sz w:val="24"/>
                <w:szCs w:val="24"/>
                <w:lang w:val="cy-GB"/>
              </w:rPr>
              <w:t xml:space="preserve">sicrhau bod modd gweld y </w:t>
            </w:r>
            <w:r w:rsidR="00F56C31">
              <w:rPr>
                <w:rFonts w:ascii="Arial" w:eastAsiaTheme="minorHAnsi" w:hAnsi="Arial" w:cs="Arial"/>
                <w:color w:val="000000"/>
                <w:sz w:val="24"/>
                <w:szCs w:val="24"/>
                <w:lang w:val="cy-GB"/>
              </w:rPr>
              <w:t xml:space="preserve">cleifion sy’n aros </w:t>
            </w:r>
            <w:r>
              <w:rPr>
                <w:rFonts w:ascii="Arial" w:eastAsiaTheme="minorHAnsi" w:hAnsi="Arial" w:cs="Arial"/>
                <w:color w:val="000000"/>
                <w:sz w:val="24"/>
                <w:szCs w:val="24"/>
                <w:lang w:val="cy-GB"/>
              </w:rPr>
              <w:t xml:space="preserve">yn glir </w:t>
            </w:r>
            <w:r w:rsidR="00F56C31">
              <w:rPr>
                <w:rFonts w:ascii="Arial" w:eastAsiaTheme="minorHAnsi" w:hAnsi="Arial" w:cs="Arial"/>
                <w:color w:val="000000"/>
                <w:sz w:val="24"/>
                <w:szCs w:val="24"/>
                <w:lang w:val="cy-GB"/>
              </w:rPr>
              <w:t>a</w:t>
            </w:r>
            <w:r>
              <w:rPr>
                <w:rFonts w:ascii="Arial" w:eastAsiaTheme="minorHAnsi" w:hAnsi="Arial" w:cs="Arial"/>
                <w:color w:val="000000"/>
                <w:sz w:val="24"/>
                <w:szCs w:val="24"/>
                <w:lang w:val="cy-GB"/>
              </w:rPr>
              <w:t>c awgrymir y dylid</w:t>
            </w:r>
            <w:r w:rsidR="00F56C31">
              <w:rPr>
                <w:rFonts w:ascii="Arial" w:eastAsiaTheme="minorHAnsi" w:hAnsi="Arial" w:cs="Arial"/>
                <w:color w:val="000000"/>
                <w:sz w:val="24"/>
                <w:szCs w:val="24"/>
                <w:lang w:val="cy-GB"/>
              </w:rPr>
              <w:t xml:space="preserve"> monitro amseroedd aros</w:t>
            </w:r>
            <w:r w:rsidR="00F012B0" w:rsidRPr="002D21D1">
              <w:rPr>
                <w:rFonts w:ascii="Arial" w:eastAsiaTheme="minorHAnsi" w:hAnsi="Arial" w:cs="Arial"/>
                <w:color w:val="000000"/>
                <w:sz w:val="24"/>
                <w:szCs w:val="24"/>
                <w:vertAlign w:val="superscript"/>
                <w:lang w:val="cy-GB"/>
              </w:rPr>
              <w:t>3</w:t>
            </w:r>
            <w:r w:rsidR="00F012B0" w:rsidRPr="002D21D1">
              <w:rPr>
                <w:rFonts w:ascii="Arial" w:eastAsiaTheme="minorHAnsi" w:hAnsi="Arial" w:cs="Arial"/>
                <w:color w:val="000000"/>
                <w:sz w:val="24"/>
                <w:szCs w:val="24"/>
                <w:lang w:val="cy-GB"/>
              </w:rPr>
              <w:t xml:space="preserve"> </w:t>
            </w:r>
          </w:p>
          <w:p w14:paraId="6CBA303D" w14:textId="77777777" w:rsidR="00DD7639" w:rsidRPr="002D21D1" w:rsidRDefault="00DD7639" w:rsidP="00DD7639">
            <w:pPr>
              <w:pStyle w:val="ListParagraph"/>
              <w:autoSpaceDE w:val="0"/>
              <w:autoSpaceDN w:val="0"/>
              <w:adjustRightInd w:val="0"/>
              <w:rPr>
                <w:rFonts w:ascii="Arial" w:eastAsiaTheme="minorHAnsi" w:hAnsi="Arial" w:cs="Arial"/>
                <w:color w:val="000000"/>
                <w:sz w:val="24"/>
                <w:szCs w:val="24"/>
                <w:lang w:val="cy-GB"/>
              </w:rPr>
            </w:pPr>
          </w:p>
          <w:p w14:paraId="3DD97C16" w14:textId="2F7DE5AD" w:rsidR="00DD7639" w:rsidRPr="002D21D1" w:rsidRDefault="00F56C31" w:rsidP="00DD7639">
            <w:pPr>
              <w:autoSpaceDE w:val="0"/>
              <w:autoSpaceDN w:val="0"/>
              <w:adjustRightInd w:val="0"/>
              <w:rPr>
                <w:rFonts w:ascii="Arial" w:eastAsiaTheme="minorHAnsi" w:hAnsi="Arial" w:cs="Arial"/>
                <w:b/>
                <w:color w:val="000000"/>
                <w:sz w:val="24"/>
                <w:szCs w:val="24"/>
                <w:lang w:val="cy-GB"/>
              </w:rPr>
            </w:pPr>
            <w:r>
              <w:rPr>
                <w:rFonts w:ascii="Arial" w:eastAsiaTheme="minorHAnsi" w:hAnsi="Arial" w:cs="Arial"/>
                <w:b/>
                <w:color w:val="000000"/>
                <w:sz w:val="24"/>
                <w:szCs w:val="24"/>
                <w:lang w:val="cy-GB"/>
              </w:rPr>
              <w:t>Cyfathrebu</w:t>
            </w:r>
            <w:r w:rsidR="00DD7639" w:rsidRPr="002D21D1">
              <w:rPr>
                <w:rFonts w:ascii="Arial" w:eastAsiaTheme="minorHAnsi" w:hAnsi="Arial" w:cs="Arial"/>
                <w:b/>
                <w:color w:val="000000"/>
                <w:sz w:val="24"/>
                <w:szCs w:val="24"/>
                <w:lang w:val="cy-GB"/>
              </w:rPr>
              <w:t>:</w:t>
            </w:r>
          </w:p>
          <w:p w14:paraId="5B7A2F6F" w14:textId="29C1DCF2" w:rsidR="00DD7639" w:rsidRPr="002D21D1" w:rsidRDefault="00A519CA" w:rsidP="00CA3070">
            <w:pPr>
              <w:pStyle w:val="ListParagraph"/>
              <w:numPr>
                <w:ilvl w:val="0"/>
                <w:numId w:val="4"/>
              </w:numPr>
              <w:autoSpaceDE w:val="0"/>
              <w:autoSpaceDN w:val="0"/>
              <w:adjustRightInd w:val="0"/>
              <w:rPr>
                <w:rFonts w:ascii="Arial" w:eastAsiaTheme="minorHAnsi" w:hAnsi="Arial" w:cs="Arial"/>
                <w:color w:val="000000"/>
                <w:sz w:val="24"/>
                <w:szCs w:val="24"/>
                <w:lang w:val="cy-GB"/>
              </w:rPr>
            </w:pPr>
            <w:r>
              <w:rPr>
                <w:rFonts w:ascii="Arial" w:eastAsiaTheme="minorHAnsi" w:hAnsi="Arial" w:cs="Arial"/>
                <w:color w:val="000000"/>
                <w:sz w:val="24"/>
                <w:szCs w:val="24"/>
                <w:lang w:val="cy-GB"/>
              </w:rPr>
              <w:t>Darparu radio</w:t>
            </w:r>
            <w:r w:rsidR="00106E99">
              <w:rPr>
                <w:rFonts w:ascii="Arial" w:eastAsiaTheme="minorHAnsi" w:hAnsi="Arial" w:cs="Arial"/>
                <w:color w:val="000000"/>
                <w:sz w:val="24"/>
                <w:szCs w:val="24"/>
                <w:lang w:val="cy-GB"/>
              </w:rPr>
              <w:t xml:space="preserve"> neu ffonau symudol </w:t>
            </w:r>
            <w:r w:rsidR="006370B9">
              <w:rPr>
                <w:rFonts w:ascii="Arial" w:eastAsiaTheme="minorHAnsi" w:hAnsi="Arial" w:cs="Arial"/>
                <w:color w:val="000000"/>
                <w:sz w:val="24"/>
                <w:szCs w:val="24"/>
                <w:lang w:val="cy-GB"/>
              </w:rPr>
              <w:t>i’r</w:t>
            </w:r>
            <w:r w:rsidR="00106E99">
              <w:rPr>
                <w:rFonts w:ascii="Arial" w:eastAsiaTheme="minorHAnsi" w:hAnsi="Arial" w:cs="Arial"/>
                <w:color w:val="000000"/>
                <w:sz w:val="24"/>
                <w:szCs w:val="24"/>
                <w:lang w:val="cy-GB"/>
              </w:rPr>
              <w:t xml:space="preserve"> staff gyda batris newydd neu wefrwyr mewn clinigau sydd wedi’u dosbarthu ar draws ardaloedd mawr</w:t>
            </w:r>
            <w:r w:rsidR="00106E99">
              <w:rPr>
                <w:rFonts w:ascii="Arial" w:eastAsiaTheme="minorHAnsi" w:hAnsi="Arial" w:cs="Arial"/>
                <w:color w:val="000000"/>
                <w:sz w:val="24"/>
                <w:szCs w:val="24"/>
                <w:vertAlign w:val="superscript"/>
                <w:lang w:val="cy-GB"/>
              </w:rPr>
              <w:t>1</w:t>
            </w:r>
          </w:p>
          <w:p w14:paraId="797A8E30" w14:textId="5BFA5391" w:rsidR="00DD7639" w:rsidRPr="002D21D1" w:rsidRDefault="00A82096" w:rsidP="00DD7639">
            <w:pPr>
              <w:pStyle w:val="ListParagraph"/>
              <w:numPr>
                <w:ilvl w:val="0"/>
                <w:numId w:val="4"/>
              </w:numPr>
              <w:autoSpaceDE w:val="0"/>
              <w:autoSpaceDN w:val="0"/>
              <w:adjustRightInd w:val="0"/>
              <w:rPr>
                <w:rFonts w:ascii="Arial" w:eastAsiaTheme="minorHAnsi" w:hAnsi="Arial" w:cs="Arial"/>
                <w:color w:val="000000"/>
                <w:sz w:val="24"/>
                <w:szCs w:val="24"/>
                <w:lang w:val="cy-GB"/>
              </w:rPr>
            </w:pPr>
            <w:r>
              <w:rPr>
                <w:rFonts w:ascii="Arial" w:eastAsiaTheme="minorHAnsi" w:hAnsi="Arial" w:cs="Arial"/>
                <w:color w:val="000000"/>
                <w:sz w:val="24"/>
                <w:szCs w:val="24"/>
                <w:lang w:val="cy-GB"/>
              </w:rPr>
              <w:t>Sicrhau bod gan gleifion fynediad at ffôn symudol a rhif ffôn y clinig</w:t>
            </w:r>
            <w:r w:rsidR="00CA3070" w:rsidRPr="002D21D1">
              <w:rPr>
                <w:rFonts w:ascii="Arial" w:eastAsiaTheme="minorHAnsi" w:hAnsi="Arial" w:cs="Arial"/>
                <w:color w:val="000000"/>
                <w:sz w:val="24"/>
                <w:szCs w:val="24"/>
                <w:vertAlign w:val="superscript"/>
                <w:lang w:val="cy-GB"/>
              </w:rPr>
              <w:t>5</w:t>
            </w:r>
          </w:p>
          <w:p w14:paraId="6DADB19C" w14:textId="31D7D37D" w:rsidR="00DD7639" w:rsidRPr="002D21D1" w:rsidRDefault="00A82096" w:rsidP="00DD7639">
            <w:pPr>
              <w:pStyle w:val="ListParagraph"/>
              <w:numPr>
                <w:ilvl w:val="0"/>
                <w:numId w:val="4"/>
              </w:numPr>
              <w:autoSpaceDE w:val="0"/>
              <w:autoSpaceDN w:val="0"/>
              <w:adjustRightInd w:val="0"/>
              <w:rPr>
                <w:rFonts w:ascii="Arial" w:eastAsiaTheme="minorHAnsi" w:hAnsi="Arial" w:cs="Arial"/>
                <w:color w:val="000000"/>
                <w:sz w:val="24"/>
                <w:szCs w:val="24"/>
                <w:lang w:val="cy-GB"/>
              </w:rPr>
            </w:pPr>
            <w:r>
              <w:rPr>
                <w:rFonts w:ascii="Arial" w:eastAsiaTheme="minorHAnsi" w:hAnsi="Arial" w:cs="Arial"/>
                <w:color w:val="000000"/>
                <w:sz w:val="24"/>
                <w:szCs w:val="24"/>
                <w:lang w:val="cy-GB"/>
              </w:rPr>
              <w:t>Mae’n rhaid monitro ffôn y clinig drwy’r amser</w:t>
            </w:r>
            <w:r w:rsidR="00CA3070" w:rsidRPr="002D21D1">
              <w:rPr>
                <w:rFonts w:ascii="Arial" w:eastAsiaTheme="minorHAnsi" w:hAnsi="Arial" w:cs="Arial"/>
                <w:color w:val="000000"/>
                <w:sz w:val="24"/>
                <w:szCs w:val="24"/>
                <w:vertAlign w:val="superscript"/>
                <w:lang w:val="cy-GB"/>
              </w:rPr>
              <w:t>5</w:t>
            </w:r>
            <w:r w:rsidR="00CA3070" w:rsidRPr="002D21D1">
              <w:rPr>
                <w:rFonts w:ascii="Arial" w:eastAsiaTheme="minorHAnsi" w:hAnsi="Arial" w:cs="Arial"/>
                <w:color w:val="000000"/>
                <w:sz w:val="24"/>
                <w:szCs w:val="24"/>
                <w:lang w:val="cy-GB"/>
              </w:rPr>
              <w:t xml:space="preserve"> </w:t>
            </w:r>
          </w:p>
          <w:p w14:paraId="3B839659" w14:textId="5005A469" w:rsidR="00DD7639" w:rsidRPr="002D21D1" w:rsidRDefault="00A82096" w:rsidP="00DD7639">
            <w:pPr>
              <w:pStyle w:val="ListParagraph"/>
              <w:numPr>
                <w:ilvl w:val="0"/>
                <w:numId w:val="4"/>
              </w:numPr>
              <w:autoSpaceDE w:val="0"/>
              <w:autoSpaceDN w:val="0"/>
              <w:adjustRightInd w:val="0"/>
              <w:rPr>
                <w:rFonts w:ascii="Arial" w:eastAsiaTheme="minorHAnsi" w:hAnsi="Arial" w:cs="Arial"/>
                <w:color w:val="000000"/>
                <w:sz w:val="24"/>
                <w:szCs w:val="24"/>
                <w:lang w:val="cy-GB"/>
              </w:rPr>
            </w:pPr>
            <w:r>
              <w:rPr>
                <w:rFonts w:ascii="Arial" w:eastAsiaTheme="minorHAnsi" w:hAnsi="Arial" w:cs="Arial"/>
                <w:color w:val="000000"/>
                <w:sz w:val="24"/>
                <w:szCs w:val="24"/>
                <w:lang w:val="cy-GB"/>
              </w:rPr>
              <w:t>Dylid hysbysu’r cle</w:t>
            </w:r>
            <w:r w:rsidR="006370B9">
              <w:rPr>
                <w:rFonts w:ascii="Arial" w:eastAsiaTheme="minorHAnsi" w:hAnsi="Arial" w:cs="Arial"/>
                <w:color w:val="000000"/>
                <w:sz w:val="24"/>
                <w:szCs w:val="24"/>
                <w:lang w:val="cy-GB"/>
              </w:rPr>
              <w:t xml:space="preserve">ifion i ddefnyddio corn y car os ydynt am </w:t>
            </w:r>
            <w:r>
              <w:rPr>
                <w:rFonts w:ascii="Arial" w:eastAsiaTheme="minorHAnsi" w:hAnsi="Arial" w:cs="Arial"/>
                <w:color w:val="000000"/>
                <w:sz w:val="24"/>
                <w:szCs w:val="24"/>
                <w:lang w:val="cy-GB"/>
              </w:rPr>
              <w:t>gael sylw</w:t>
            </w:r>
            <w:r w:rsidR="00CA3070" w:rsidRPr="002D21D1">
              <w:rPr>
                <w:rFonts w:ascii="Arial" w:eastAsiaTheme="minorHAnsi" w:hAnsi="Arial" w:cs="Arial"/>
                <w:color w:val="000000"/>
                <w:sz w:val="24"/>
                <w:szCs w:val="24"/>
                <w:vertAlign w:val="superscript"/>
                <w:lang w:val="cy-GB"/>
              </w:rPr>
              <w:t>5</w:t>
            </w:r>
            <w:r w:rsidR="00DD7639" w:rsidRPr="002D21D1">
              <w:rPr>
                <w:rFonts w:ascii="Arial" w:eastAsiaTheme="minorHAnsi" w:hAnsi="Arial" w:cs="Arial"/>
                <w:color w:val="000000"/>
                <w:sz w:val="24"/>
                <w:szCs w:val="24"/>
                <w:lang w:val="cy-GB"/>
              </w:rPr>
              <w:t xml:space="preserve">  </w:t>
            </w:r>
          </w:p>
          <w:p w14:paraId="422BA4BB" w14:textId="358B76C9" w:rsidR="00DD7639" w:rsidRPr="002D21D1" w:rsidRDefault="00A82096" w:rsidP="00DD7639">
            <w:pPr>
              <w:pStyle w:val="ListParagraph"/>
              <w:numPr>
                <w:ilvl w:val="0"/>
                <w:numId w:val="4"/>
              </w:numPr>
              <w:autoSpaceDE w:val="0"/>
              <w:autoSpaceDN w:val="0"/>
              <w:adjustRightInd w:val="0"/>
              <w:rPr>
                <w:rFonts w:ascii="Arial" w:eastAsiaTheme="minorHAnsi" w:hAnsi="Arial" w:cs="Arial"/>
                <w:color w:val="000000"/>
                <w:sz w:val="24"/>
                <w:szCs w:val="24"/>
                <w:lang w:val="cy-GB"/>
              </w:rPr>
            </w:pPr>
            <w:r>
              <w:rPr>
                <w:rFonts w:ascii="Arial" w:eastAsiaTheme="minorHAnsi" w:hAnsi="Arial" w:cs="Arial"/>
                <w:color w:val="000000"/>
                <w:sz w:val="24"/>
                <w:szCs w:val="24"/>
                <w:lang w:val="cy-GB"/>
              </w:rPr>
              <w:t xml:space="preserve">Dylid cyfleu </w:t>
            </w:r>
            <w:r w:rsidR="00FA7804">
              <w:rPr>
                <w:rFonts w:ascii="Arial" w:eastAsiaTheme="minorHAnsi" w:hAnsi="Arial" w:cs="Arial"/>
                <w:color w:val="000000"/>
                <w:sz w:val="24"/>
                <w:szCs w:val="24"/>
                <w:lang w:val="cy-GB"/>
              </w:rPr>
              <w:t xml:space="preserve">pob cyfarwyddyd i’r cleifion a’r aelod o’u </w:t>
            </w:r>
            <w:r w:rsidR="006370B9">
              <w:rPr>
                <w:rFonts w:ascii="Arial" w:eastAsiaTheme="minorHAnsi" w:hAnsi="Arial" w:cs="Arial"/>
                <w:color w:val="000000"/>
                <w:sz w:val="24"/>
                <w:szCs w:val="24"/>
                <w:lang w:val="cy-GB"/>
              </w:rPr>
              <w:t>teulu</w:t>
            </w:r>
            <w:r w:rsidR="00FA7804">
              <w:rPr>
                <w:rFonts w:ascii="Arial" w:eastAsiaTheme="minorHAnsi" w:hAnsi="Arial" w:cs="Arial"/>
                <w:color w:val="000000"/>
                <w:sz w:val="24"/>
                <w:szCs w:val="24"/>
                <w:lang w:val="cy-GB"/>
              </w:rPr>
              <w:t xml:space="preserve"> sydd yno gyda </w:t>
            </w:r>
            <w:r w:rsidR="006370B9">
              <w:rPr>
                <w:rFonts w:ascii="Arial" w:eastAsiaTheme="minorHAnsi" w:hAnsi="Arial" w:cs="Arial"/>
                <w:color w:val="000000"/>
                <w:sz w:val="24"/>
                <w:szCs w:val="24"/>
                <w:lang w:val="cy-GB"/>
              </w:rPr>
              <w:t>nhw</w:t>
            </w:r>
            <w:r w:rsidR="00CA3070" w:rsidRPr="002D21D1">
              <w:rPr>
                <w:rFonts w:ascii="Arial" w:eastAsiaTheme="minorHAnsi" w:hAnsi="Arial" w:cs="Arial"/>
                <w:color w:val="000000"/>
                <w:sz w:val="24"/>
                <w:szCs w:val="24"/>
                <w:vertAlign w:val="superscript"/>
                <w:lang w:val="cy-GB"/>
              </w:rPr>
              <w:t>5</w:t>
            </w:r>
            <w:r w:rsidR="00CA3070" w:rsidRPr="002D21D1">
              <w:rPr>
                <w:rFonts w:ascii="Arial" w:eastAsiaTheme="minorHAnsi" w:hAnsi="Arial" w:cs="Arial"/>
                <w:color w:val="000000"/>
                <w:sz w:val="24"/>
                <w:szCs w:val="24"/>
                <w:lang w:val="cy-GB"/>
              </w:rPr>
              <w:t xml:space="preserve"> </w:t>
            </w:r>
          </w:p>
          <w:p w14:paraId="1F5B6FF4" w14:textId="7D49D7E1" w:rsidR="00DD7639" w:rsidRPr="002D21D1" w:rsidRDefault="00FA7804" w:rsidP="00DD7639">
            <w:pPr>
              <w:pStyle w:val="ListParagraph"/>
              <w:numPr>
                <w:ilvl w:val="0"/>
                <w:numId w:val="4"/>
              </w:numPr>
              <w:rPr>
                <w:rFonts w:ascii="Arial" w:hAnsi="Arial" w:cs="Arial"/>
                <w:sz w:val="24"/>
                <w:szCs w:val="24"/>
                <w:lang w:val="cy-GB"/>
              </w:rPr>
            </w:pPr>
            <w:r>
              <w:rPr>
                <w:rFonts w:ascii="Arial" w:hAnsi="Arial" w:cs="Arial"/>
                <w:sz w:val="24"/>
                <w:szCs w:val="24"/>
                <w:lang w:val="cy-GB"/>
              </w:rPr>
              <w:t>Mewn argyfwng, dylai’r staff diogelwch drefnu i gwrdd â cherbydau’r gwasanaethau brys ar y ffin allanol a’u tywys at y fynedfa briodol</w:t>
            </w:r>
            <w:r w:rsidR="0029658B" w:rsidRPr="002D21D1">
              <w:rPr>
                <w:rFonts w:ascii="Arial" w:hAnsi="Arial" w:cs="Arial"/>
                <w:sz w:val="24"/>
                <w:szCs w:val="24"/>
                <w:vertAlign w:val="superscript"/>
                <w:lang w:val="cy-GB"/>
              </w:rPr>
              <w:t>1</w:t>
            </w:r>
            <w:r w:rsidR="0029658B" w:rsidRPr="002D21D1">
              <w:rPr>
                <w:rFonts w:ascii="Arial" w:hAnsi="Arial" w:cs="Arial"/>
                <w:sz w:val="24"/>
                <w:szCs w:val="24"/>
                <w:lang w:val="cy-GB"/>
              </w:rPr>
              <w:t xml:space="preserve"> </w:t>
            </w:r>
          </w:p>
          <w:p w14:paraId="11E2AB33" w14:textId="77777777" w:rsidR="00DD7639" w:rsidRPr="002D21D1" w:rsidRDefault="00DD7639" w:rsidP="00DD7639">
            <w:pPr>
              <w:autoSpaceDE w:val="0"/>
              <w:autoSpaceDN w:val="0"/>
              <w:adjustRightInd w:val="0"/>
              <w:rPr>
                <w:rFonts w:ascii="Arial" w:eastAsiaTheme="minorHAnsi" w:hAnsi="Arial" w:cs="Arial"/>
                <w:color w:val="000000"/>
                <w:sz w:val="24"/>
                <w:szCs w:val="24"/>
                <w:lang w:val="cy-GB"/>
              </w:rPr>
            </w:pPr>
          </w:p>
          <w:p w14:paraId="3FCE88E9" w14:textId="14EBC0E3" w:rsidR="00DD7639" w:rsidRPr="002D21D1" w:rsidRDefault="00FA7804" w:rsidP="00302716">
            <w:pPr>
              <w:autoSpaceDE w:val="0"/>
              <w:autoSpaceDN w:val="0"/>
              <w:adjustRightInd w:val="0"/>
              <w:rPr>
                <w:rFonts w:ascii="Arial" w:eastAsiaTheme="minorHAnsi" w:hAnsi="Arial" w:cs="Arial"/>
                <w:b/>
                <w:color w:val="000000"/>
                <w:sz w:val="24"/>
                <w:szCs w:val="24"/>
                <w:lang w:val="cy-GB"/>
              </w:rPr>
            </w:pPr>
            <w:r>
              <w:rPr>
                <w:rFonts w:ascii="Arial" w:eastAsiaTheme="minorHAnsi" w:hAnsi="Arial" w:cs="Arial"/>
                <w:b/>
                <w:color w:val="000000"/>
                <w:sz w:val="24"/>
                <w:szCs w:val="24"/>
                <w:lang w:val="cy-GB"/>
              </w:rPr>
              <w:t>Gofynion</w:t>
            </w:r>
            <w:r w:rsidR="006370B9">
              <w:rPr>
                <w:rFonts w:ascii="Arial" w:eastAsiaTheme="minorHAnsi" w:hAnsi="Arial" w:cs="Arial"/>
                <w:b/>
                <w:color w:val="000000"/>
                <w:sz w:val="24"/>
                <w:szCs w:val="24"/>
                <w:lang w:val="cy-GB"/>
              </w:rPr>
              <w:t xml:space="preserve"> o ran</w:t>
            </w:r>
            <w:r>
              <w:rPr>
                <w:rFonts w:ascii="Arial" w:eastAsiaTheme="minorHAnsi" w:hAnsi="Arial" w:cs="Arial"/>
                <w:b/>
                <w:color w:val="000000"/>
                <w:sz w:val="24"/>
                <w:szCs w:val="24"/>
                <w:lang w:val="cy-GB"/>
              </w:rPr>
              <w:t xml:space="preserve"> adnoddau</w:t>
            </w:r>
            <w:r w:rsidR="00DD7639" w:rsidRPr="002D21D1">
              <w:rPr>
                <w:rFonts w:ascii="Arial" w:eastAsiaTheme="minorHAnsi" w:hAnsi="Arial" w:cs="Arial"/>
                <w:b/>
                <w:color w:val="000000"/>
                <w:sz w:val="24"/>
                <w:szCs w:val="24"/>
                <w:lang w:val="cy-GB"/>
              </w:rPr>
              <w:t>:</w:t>
            </w:r>
          </w:p>
          <w:p w14:paraId="71673420" w14:textId="79FBF0FA" w:rsidR="00DD7639" w:rsidRPr="002D21D1" w:rsidRDefault="005F0B43" w:rsidP="00DD7639">
            <w:pPr>
              <w:pStyle w:val="ListParagraph"/>
              <w:numPr>
                <w:ilvl w:val="0"/>
                <w:numId w:val="3"/>
              </w:numPr>
              <w:autoSpaceDE w:val="0"/>
              <w:autoSpaceDN w:val="0"/>
              <w:adjustRightInd w:val="0"/>
              <w:rPr>
                <w:rFonts w:ascii="Arial" w:eastAsiaTheme="minorHAnsi" w:hAnsi="Arial" w:cs="Arial"/>
                <w:color w:val="000000"/>
                <w:sz w:val="24"/>
                <w:szCs w:val="24"/>
                <w:lang w:val="cy-GB"/>
              </w:rPr>
            </w:pPr>
            <w:r>
              <w:rPr>
                <w:rFonts w:ascii="Arial" w:hAnsi="Arial" w:cs="Arial"/>
                <w:sz w:val="24"/>
                <w:szCs w:val="24"/>
                <w:lang w:val="cy-GB"/>
              </w:rPr>
              <w:t xml:space="preserve">Y </w:t>
            </w:r>
            <w:r w:rsidR="00FA7804">
              <w:rPr>
                <w:rFonts w:ascii="Arial" w:hAnsi="Arial" w:cs="Arial"/>
                <w:sz w:val="24"/>
                <w:szCs w:val="24"/>
                <w:lang w:val="cy-GB"/>
              </w:rPr>
              <w:t>meddyginiaethau a</w:t>
            </w:r>
            <w:r>
              <w:rPr>
                <w:rFonts w:ascii="Arial" w:hAnsi="Arial" w:cs="Arial"/>
                <w:sz w:val="24"/>
                <w:szCs w:val="24"/>
                <w:lang w:val="cy-GB"/>
              </w:rPr>
              <w:t>’r</w:t>
            </w:r>
            <w:r w:rsidR="00FA7804">
              <w:rPr>
                <w:rFonts w:ascii="Arial" w:hAnsi="Arial" w:cs="Arial"/>
                <w:sz w:val="24"/>
                <w:szCs w:val="24"/>
                <w:lang w:val="cy-GB"/>
              </w:rPr>
              <w:t xml:space="preserve"> cyflenwadau </w:t>
            </w:r>
            <w:r>
              <w:rPr>
                <w:rFonts w:ascii="Arial" w:hAnsi="Arial" w:cs="Arial"/>
                <w:sz w:val="24"/>
                <w:szCs w:val="24"/>
                <w:lang w:val="cy-GB"/>
              </w:rPr>
              <w:t>sydd eu hangen i reoli adwaith anaffylactig bosibl a chynnal y cyflenwadau hyn</w:t>
            </w:r>
            <w:r w:rsidR="009532BE" w:rsidRPr="002D21D1">
              <w:rPr>
                <w:rFonts w:ascii="Arial" w:hAnsi="Arial" w:cs="Arial"/>
                <w:sz w:val="24"/>
                <w:szCs w:val="24"/>
                <w:vertAlign w:val="superscript"/>
                <w:lang w:val="cy-GB"/>
              </w:rPr>
              <w:t>3</w:t>
            </w:r>
            <w:r w:rsidR="009532BE" w:rsidRPr="002D21D1">
              <w:rPr>
                <w:rFonts w:ascii="Arial" w:hAnsi="Arial" w:cs="Arial"/>
                <w:sz w:val="24"/>
                <w:szCs w:val="24"/>
                <w:lang w:val="cy-GB"/>
              </w:rPr>
              <w:t xml:space="preserve"> </w:t>
            </w:r>
          </w:p>
          <w:p w14:paraId="1F479588" w14:textId="407323C8" w:rsidR="00DD7639" w:rsidRPr="002D21D1" w:rsidRDefault="00106E99" w:rsidP="00DD7639">
            <w:pPr>
              <w:pStyle w:val="ListParagraph"/>
              <w:numPr>
                <w:ilvl w:val="0"/>
                <w:numId w:val="3"/>
              </w:numPr>
              <w:autoSpaceDE w:val="0"/>
              <w:autoSpaceDN w:val="0"/>
              <w:adjustRightInd w:val="0"/>
              <w:rPr>
                <w:rFonts w:ascii="Arial" w:eastAsiaTheme="minorHAnsi" w:hAnsi="Arial" w:cs="Arial"/>
                <w:color w:val="000000"/>
                <w:sz w:val="24"/>
                <w:szCs w:val="24"/>
                <w:lang w:val="cy-GB"/>
              </w:rPr>
            </w:pPr>
            <w:r>
              <w:rPr>
                <w:rFonts w:ascii="Arial" w:eastAsiaTheme="minorHAnsi" w:hAnsi="Arial" w:cs="Arial"/>
                <w:sz w:val="24"/>
                <w:szCs w:val="24"/>
                <w:lang w:val="cy-GB"/>
              </w:rPr>
              <w:t xml:space="preserve">Pecyn meddygol </w:t>
            </w:r>
            <w:r w:rsidR="00071E31">
              <w:rPr>
                <w:rFonts w:ascii="Arial" w:eastAsiaTheme="minorHAnsi" w:hAnsi="Arial" w:cs="Arial"/>
                <w:sz w:val="24"/>
                <w:szCs w:val="24"/>
                <w:lang w:val="cy-GB"/>
              </w:rPr>
              <w:t xml:space="preserve">ar gyfer </w:t>
            </w:r>
            <w:r>
              <w:rPr>
                <w:rFonts w:ascii="Arial" w:eastAsiaTheme="minorHAnsi" w:hAnsi="Arial" w:cs="Arial"/>
                <w:sz w:val="24"/>
                <w:szCs w:val="24"/>
                <w:lang w:val="cy-GB"/>
              </w:rPr>
              <w:t xml:space="preserve">argyfwng a chlinigydd sydd </w:t>
            </w:r>
            <w:r w:rsidR="00071E31">
              <w:rPr>
                <w:rFonts w:ascii="Arial" w:eastAsiaTheme="minorHAnsi" w:hAnsi="Arial" w:cs="Arial"/>
                <w:sz w:val="24"/>
                <w:szCs w:val="24"/>
                <w:lang w:val="cy-GB"/>
              </w:rPr>
              <w:t>â chymwyster</w:t>
            </w:r>
            <w:r>
              <w:rPr>
                <w:rFonts w:ascii="Arial" w:eastAsiaTheme="minorHAnsi" w:hAnsi="Arial" w:cs="Arial"/>
                <w:sz w:val="24"/>
                <w:szCs w:val="24"/>
                <w:lang w:val="cy-GB"/>
              </w:rPr>
              <w:t xml:space="preserve"> adfywio cardio-pwlmonaidd sylfaenol</w:t>
            </w:r>
            <w:r>
              <w:rPr>
                <w:rFonts w:ascii="Arial" w:eastAsiaTheme="minorHAnsi" w:hAnsi="Arial" w:cs="Arial"/>
                <w:sz w:val="24"/>
                <w:szCs w:val="24"/>
                <w:vertAlign w:val="superscript"/>
                <w:lang w:val="cy-GB"/>
              </w:rPr>
              <w:t>2</w:t>
            </w:r>
          </w:p>
          <w:p w14:paraId="18403715" w14:textId="5D197E05" w:rsidR="00DD7639" w:rsidRPr="002D21D1" w:rsidRDefault="007F6051" w:rsidP="00DD7639">
            <w:pPr>
              <w:pStyle w:val="ListParagraph"/>
              <w:numPr>
                <w:ilvl w:val="0"/>
                <w:numId w:val="3"/>
              </w:numPr>
              <w:autoSpaceDE w:val="0"/>
              <w:autoSpaceDN w:val="0"/>
              <w:adjustRightInd w:val="0"/>
              <w:rPr>
                <w:rFonts w:ascii="Arial" w:eastAsiaTheme="minorHAnsi" w:hAnsi="Arial" w:cs="Arial"/>
                <w:color w:val="000000"/>
                <w:sz w:val="24"/>
                <w:szCs w:val="24"/>
                <w:lang w:val="cy-GB"/>
              </w:rPr>
            </w:pPr>
            <w:r>
              <w:rPr>
                <w:rFonts w:ascii="Arial" w:hAnsi="Arial" w:cs="Arial"/>
                <w:sz w:val="24"/>
                <w:szCs w:val="24"/>
                <w:lang w:val="cy-GB"/>
              </w:rPr>
              <w:t>Staff sydd wedi’u hyfforddi i adnabod a rheoli pob math o ddigwyddiad niweidiol, gan gynnwys anaffylacsis, llewygu ac adweithiau gorbryder</w:t>
            </w:r>
            <w:r w:rsidR="009532BE" w:rsidRPr="002D21D1">
              <w:rPr>
                <w:rFonts w:ascii="Arial" w:hAnsi="Arial" w:cs="Arial"/>
                <w:sz w:val="24"/>
                <w:szCs w:val="24"/>
                <w:vertAlign w:val="superscript"/>
                <w:lang w:val="cy-GB"/>
              </w:rPr>
              <w:t>3, 5</w:t>
            </w:r>
            <w:r w:rsidR="00DD7639" w:rsidRPr="002D21D1">
              <w:rPr>
                <w:rFonts w:ascii="Arial" w:hAnsi="Arial" w:cs="Arial"/>
                <w:sz w:val="24"/>
                <w:szCs w:val="24"/>
                <w:vertAlign w:val="superscript"/>
                <w:lang w:val="cy-GB"/>
              </w:rPr>
              <w:t xml:space="preserve"> </w:t>
            </w:r>
          </w:p>
          <w:p w14:paraId="728DEEB4" w14:textId="37D52706" w:rsidR="00DD7639" w:rsidRPr="002D21D1" w:rsidRDefault="007F6051" w:rsidP="00EE08D7">
            <w:pPr>
              <w:pStyle w:val="ListParagraph"/>
              <w:numPr>
                <w:ilvl w:val="0"/>
                <w:numId w:val="3"/>
              </w:numPr>
              <w:autoSpaceDE w:val="0"/>
              <w:autoSpaceDN w:val="0"/>
              <w:adjustRightInd w:val="0"/>
              <w:rPr>
                <w:rFonts w:ascii="Arial" w:eastAsiaTheme="minorHAnsi" w:hAnsi="Arial" w:cs="Arial"/>
                <w:color w:val="000000"/>
                <w:sz w:val="24"/>
                <w:szCs w:val="24"/>
                <w:lang w:val="cy-GB"/>
              </w:rPr>
            </w:pPr>
            <w:r>
              <w:rPr>
                <w:rFonts w:ascii="Arial" w:hAnsi="Arial" w:cs="Arial"/>
                <w:sz w:val="24"/>
                <w:lang w:val="cy-GB"/>
              </w:rPr>
              <w:t>Dylai’r clinig ystyried trefnu i berson sydd wedi’i hyfforddi’n briodol  oruchwylio’r maes parcio i gadw golwg ar gleifion ar ôl cael eu brechu</w:t>
            </w:r>
            <w:r w:rsidR="009532BE" w:rsidRPr="002D21D1">
              <w:rPr>
                <w:rFonts w:ascii="Arial" w:hAnsi="Arial" w:cs="Arial"/>
                <w:sz w:val="24"/>
                <w:vertAlign w:val="superscript"/>
                <w:lang w:val="cy-GB"/>
              </w:rPr>
              <w:t>5</w:t>
            </w:r>
          </w:p>
          <w:p w14:paraId="4A0B5392" w14:textId="77777777" w:rsidR="00B75DB8" w:rsidRPr="002D21D1" w:rsidRDefault="00B75DB8" w:rsidP="00B75DB8">
            <w:pPr>
              <w:rPr>
                <w:rFonts w:ascii="Arial" w:hAnsi="Arial" w:cs="Arial"/>
                <w:sz w:val="24"/>
                <w:szCs w:val="24"/>
                <w:lang w:val="cy-GB"/>
              </w:rPr>
            </w:pPr>
          </w:p>
          <w:p w14:paraId="2F91DC56" w14:textId="28609303" w:rsidR="00302716" w:rsidRPr="002D21D1" w:rsidRDefault="007F6051" w:rsidP="00B75DB8">
            <w:pPr>
              <w:rPr>
                <w:rFonts w:ascii="Arial" w:hAnsi="Arial" w:cs="Arial"/>
                <w:b/>
                <w:sz w:val="24"/>
                <w:szCs w:val="24"/>
                <w:lang w:val="cy-GB"/>
              </w:rPr>
            </w:pPr>
            <w:r>
              <w:rPr>
                <w:rFonts w:ascii="Arial" w:hAnsi="Arial" w:cs="Arial"/>
                <w:b/>
                <w:sz w:val="24"/>
                <w:szCs w:val="24"/>
                <w:lang w:val="cy-GB"/>
              </w:rPr>
              <w:t>Cyfyngiadau</w:t>
            </w:r>
            <w:r w:rsidR="00302716" w:rsidRPr="002D21D1">
              <w:rPr>
                <w:rFonts w:ascii="Arial" w:hAnsi="Arial" w:cs="Arial"/>
                <w:b/>
                <w:sz w:val="24"/>
                <w:szCs w:val="24"/>
                <w:lang w:val="cy-GB"/>
              </w:rPr>
              <w:t>:</w:t>
            </w:r>
          </w:p>
          <w:p w14:paraId="7A2101AB" w14:textId="07AF4E32" w:rsidR="00EE0185" w:rsidRPr="003F13B5" w:rsidRDefault="00EE0185" w:rsidP="00EE0185">
            <w:pPr>
              <w:rPr>
                <w:rFonts w:ascii="Arial" w:hAnsi="Arial" w:cs="Arial"/>
                <w:sz w:val="24"/>
                <w:szCs w:val="24"/>
                <w:lang w:val="cy-GB"/>
              </w:rPr>
            </w:pPr>
            <w:r>
              <w:rPr>
                <w:rFonts w:ascii="Arial" w:hAnsi="Arial" w:cs="Arial"/>
                <w:sz w:val="24"/>
                <w:szCs w:val="24"/>
                <w:lang w:val="cy-GB"/>
              </w:rPr>
              <w:t>Gallai’r crynodeb hwn fod yn ddefnyddiol i nodi pwyntiau allweddol ar y pwnc.  Fodd bynnag, nid yw ansawdd yr ymchwil sydd wedi’i gynnwys wedi’i asesu ac mae’n deillio o ystod eang o ddeunydd</w:t>
            </w:r>
            <w:r w:rsidR="003F2EFC">
              <w:rPr>
                <w:rFonts w:ascii="Arial" w:hAnsi="Arial" w:cs="Arial"/>
                <w:sz w:val="24"/>
                <w:szCs w:val="24"/>
                <w:lang w:val="cy-GB"/>
              </w:rPr>
              <w:t>iau</w:t>
            </w:r>
            <w:r>
              <w:rPr>
                <w:rFonts w:ascii="Arial" w:hAnsi="Arial" w:cs="Arial"/>
                <w:sz w:val="24"/>
                <w:szCs w:val="24"/>
                <w:lang w:val="cy-GB"/>
              </w:rPr>
              <w:t xml:space="preserve"> cyhoeddedig.</w:t>
            </w:r>
          </w:p>
          <w:p w14:paraId="5F49F647" w14:textId="77777777" w:rsidR="00EE0185" w:rsidRPr="003F13B5" w:rsidRDefault="00EE0185" w:rsidP="00EE0185">
            <w:pPr>
              <w:rPr>
                <w:rFonts w:ascii="Arial" w:hAnsi="Arial" w:cs="Arial"/>
                <w:lang w:val="cy-GB"/>
              </w:rPr>
            </w:pPr>
          </w:p>
          <w:p w14:paraId="6EA6679F" w14:textId="77777777" w:rsidR="00EE08D7" w:rsidRPr="002D21D1" w:rsidRDefault="00EE08D7" w:rsidP="00463064">
            <w:pPr>
              <w:rPr>
                <w:rFonts w:ascii="Verdana" w:hAnsi="Verdana"/>
                <w:sz w:val="24"/>
                <w:szCs w:val="24"/>
                <w:lang w:val="cy-GB"/>
              </w:rPr>
            </w:pPr>
          </w:p>
        </w:tc>
      </w:tr>
      <w:tr w:rsidR="00690700" w:rsidRPr="002D21D1" w14:paraId="43AFB6F9" w14:textId="77777777" w:rsidTr="007F34CD">
        <w:tc>
          <w:tcPr>
            <w:tcW w:w="9747" w:type="dxa"/>
            <w:shd w:val="clear" w:color="auto" w:fill="C9E4FF"/>
          </w:tcPr>
          <w:p w14:paraId="0270FD3D" w14:textId="77777777" w:rsidR="00690700" w:rsidRPr="002D21D1" w:rsidRDefault="00690700" w:rsidP="00E876EA">
            <w:pPr>
              <w:rPr>
                <w:rFonts w:ascii="Verdana" w:hAnsi="Verdana"/>
                <w:b/>
                <w:sz w:val="24"/>
                <w:szCs w:val="24"/>
                <w:lang w:val="cy-GB"/>
              </w:rPr>
            </w:pPr>
          </w:p>
        </w:tc>
      </w:tr>
    </w:tbl>
    <w:p w14:paraId="470B3B12" w14:textId="77777777" w:rsidR="00690700" w:rsidRPr="002D21D1" w:rsidRDefault="00690700">
      <w:pPr>
        <w:rPr>
          <w:rFonts w:ascii="Arial" w:hAnsi="Arial" w:cs="Arial"/>
          <w:sz w:val="24"/>
          <w:lang w:val="cy-GB"/>
        </w:rPr>
      </w:pPr>
    </w:p>
    <w:p w14:paraId="14E5ED25" w14:textId="77777777" w:rsidR="00787AA3" w:rsidRPr="002D21D1" w:rsidRDefault="00787AA3">
      <w:pPr>
        <w:rPr>
          <w:rFonts w:ascii="Arial" w:hAnsi="Arial" w:cs="Arial"/>
          <w:sz w:val="24"/>
          <w:lang w:val="cy-GB"/>
        </w:rPr>
      </w:pPr>
    </w:p>
    <w:p w14:paraId="7E1C775A" w14:textId="0F016FCA" w:rsidR="00137812" w:rsidRPr="00883AA5" w:rsidRDefault="00EE0185" w:rsidP="00137812">
      <w:pPr>
        <w:rPr>
          <w:rFonts w:ascii="Arial" w:hAnsi="Arial" w:cs="Arial"/>
          <w:b/>
          <w:sz w:val="24"/>
          <w:lang w:val="cy-GB"/>
        </w:rPr>
      </w:pPr>
      <w:r>
        <w:rPr>
          <w:rFonts w:ascii="Arial" w:hAnsi="Arial" w:cs="Arial"/>
          <w:b/>
          <w:sz w:val="24"/>
          <w:lang w:val="cy-GB"/>
        </w:rPr>
        <w:t>Dulliau</w:t>
      </w:r>
    </w:p>
    <w:p w14:paraId="251BC696" w14:textId="77777777" w:rsidR="00137812" w:rsidRPr="00883AA5" w:rsidRDefault="00137812" w:rsidP="00137812">
      <w:pPr>
        <w:rPr>
          <w:rFonts w:ascii="Arial" w:hAnsi="Arial" w:cs="Arial"/>
          <w:b/>
          <w:sz w:val="24"/>
          <w:lang w:val="cy-GB"/>
        </w:rPr>
      </w:pPr>
    </w:p>
    <w:p w14:paraId="359E2AF4" w14:textId="642CE05D" w:rsidR="00137812" w:rsidRPr="003F2EFC" w:rsidRDefault="00137812" w:rsidP="00137812">
      <w:pPr>
        <w:jc w:val="both"/>
        <w:rPr>
          <w:rFonts w:ascii="Arial" w:eastAsiaTheme="minorHAnsi" w:hAnsi="Arial" w:cs="Arial"/>
          <w:sz w:val="24"/>
          <w:szCs w:val="24"/>
          <w:lang w:val="cy-GB"/>
        </w:rPr>
      </w:pPr>
      <w:r w:rsidRPr="003F2EFC">
        <w:rPr>
          <w:rFonts w:ascii="Arial" w:eastAsiaTheme="minorHAnsi" w:hAnsi="Arial" w:cs="Arial"/>
          <w:sz w:val="24"/>
          <w:szCs w:val="24"/>
          <w:lang w:val="cy-GB"/>
        </w:rPr>
        <w:t>Yn dilyn chwiliad o gronfeydd data</w:t>
      </w:r>
      <w:r w:rsidR="00F002E2" w:rsidRPr="003F2EFC">
        <w:rPr>
          <w:rFonts w:ascii="Arial" w:eastAsiaTheme="minorHAnsi" w:hAnsi="Arial" w:cs="Arial"/>
          <w:sz w:val="24"/>
          <w:szCs w:val="24"/>
          <w:lang w:val="cy-GB"/>
        </w:rPr>
        <w:t xml:space="preserve">, </w:t>
      </w:r>
      <w:r w:rsidRPr="003F2EFC">
        <w:rPr>
          <w:rFonts w:ascii="Arial" w:eastAsiaTheme="minorHAnsi" w:hAnsi="Arial" w:cs="Arial"/>
          <w:sz w:val="24"/>
          <w:szCs w:val="24"/>
          <w:lang w:val="cy-GB"/>
        </w:rPr>
        <w:t>llenyddiaeth lwyd a sgrin</w:t>
      </w:r>
      <w:r w:rsidR="000F07CD">
        <w:rPr>
          <w:rFonts w:ascii="Arial" w:eastAsiaTheme="minorHAnsi" w:hAnsi="Arial" w:cs="Arial"/>
          <w:sz w:val="24"/>
          <w:szCs w:val="24"/>
          <w:lang w:val="cy-GB"/>
        </w:rPr>
        <w:t>iad</w:t>
      </w:r>
      <w:r w:rsidRPr="003F2EFC">
        <w:rPr>
          <w:rFonts w:ascii="Arial" w:eastAsiaTheme="minorHAnsi" w:hAnsi="Arial" w:cs="Arial"/>
          <w:sz w:val="24"/>
          <w:szCs w:val="24"/>
          <w:lang w:val="cy-GB"/>
        </w:rPr>
        <w:t xml:space="preserve"> (manylion ar gael ar gais) nodwyd </w:t>
      </w:r>
      <w:r w:rsidR="00F002E2" w:rsidRPr="003F2EFC">
        <w:rPr>
          <w:rFonts w:ascii="Arial" w:eastAsiaTheme="minorHAnsi" w:hAnsi="Arial" w:cs="Arial"/>
          <w:sz w:val="24"/>
          <w:szCs w:val="24"/>
          <w:lang w:val="cy-GB"/>
        </w:rPr>
        <w:t xml:space="preserve">chwe ffynhonnell </w:t>
      </w:r>
      <w:r w:rsidRPr="003F2EFC">
        <w:rPr>
          <w:rFonts w:ascii="Arial" w:eastAsiaTheme="minorHAnsi" w:hAnsi="Arial" w:cs="Arial"/>
          <w:sz w:val="24"/>
          <w:szCs w:val="24"/>
          <w:lang w:val="cy-GB"/>
        </w:rPr>
        <w:t xml:space="preserve">a oedd yn berthnasol i’r </w:t>
      </w:r>
      <w:r w:rsidR="00F002E2" w:rsidRPr="003F2EFC">
        <w:rPr>
          <w:rFonts w:ascii="Arial" w:eastAsiaTheme="minorHAnsi" w:hAnsi="Arial" w:cs="Arial"/>
          <w:sz w:val="24"/>
          <w:szCs w:val="24"/>
          <w:lang w:val="cy-GB"/>
        </w:rPr>
        <w:t>c</w:t>
      </w:r>
      <w:r w:rsidRPr="003F2EFC">
        <w:rPr>
          <w:rFonts w:ascii="Arial" w:eastAsiaTheme="minorHAnsi" w:hAnsi="Arial" w:cs="Arial"/>
          <w:sz w:val="24"/>
          <w:szCs w:val="24"/>
          <w:lang w:val="cy-GB"/>
        </w:rPr>
        <w:t>westiwn h</w:t>
      </w:r>
      <w:r w:rsidR="00F002E2" w:rsidRPr="003F2EFC">
        <w:rPr>
          <w:rFonts w:ascii="Arial" w:eastAsiaTheme="minorHAnsi" w:hAnsi="Arial" w:cs="Arial"/>
          <w:sz w:val="24"/>
          <w:szCs w:val="24"/>
          <w:lang w:val="cy-GB"/>
        </w:rPr>
        <w:t>w</w:t>
      </w:r>
      <w:r w:rsidRPr="003F2EFC">
        <w:rPr>
          <w:rFonts w:ascii="Arial" w:eastAsiaTheme="minorHAnsi" w:hAnsi="Arial" w:cs="Arial"/>
          <w:sz w:val="24"/>
          <w:szCs w:val="24"/>
          <w:lang w:val="cy-GB"/>
        </w:rPr>
        <w:t xml:space="preserve">n.  Cynhaliwyd </w:t>
      </w:r>
      <w:r w:rsidR="00145914" w:rsidRPr="003F2EFC">
        <w:rPr>
          <w:rFonts w:ascii="Arial" w:eastAsiaTheme="minorHAnsi" w:hAnsi="Arial" w:cs="Arial"/>
          <w:sz w:val="24"/>
          <w:szCs w:val="24"/>
          <w:lang w:val="cy-GB"/>
        </w:rPr>
        <w:t>y rhan fwyaf o’r gwaith sgrinio gan un adolyg</w:t>
      </w:r>
      <w:r w:rsidR="0054583D">
        <w:rPr>
          <w:rFonts w:ascii="Arial" w:eastAsiaTheme="minorHAnsi" w:hAnsi="Arial" w:cs="Arial"/>
          <w:sz w:val="24"/>
          <w:szCs w:val="24"/>
          <w:lang w:val="cy-GB"/>
        </w:rPr>
        <w:t>ydd</w:t>
      </w:r>
      <w:r w:rsidR="00145914" w:rsidRPr="003F2EFC">
        <w:rPr>
          <w:rFonts w:ascii="Arial" w:eastAsiaTheme="minorHAnsi" w:hAnsi="Arial" w:cs="Arial"/>
          <w:sz w:val="24"/>
          <w:szCs w:val="24"/>
          <w:lang w:val="cy-GB"/>
        </w:rPr>
        <w:t xml:space="preserve">.  </w:t>
      </w:r>
      <w:r w:rsidR="00AA74B5" w:rsidRPr="003F2EFC">
        <w:rPr>
          <w:rFonts w:ascii="Arial" w:eastAsiaTheme="minorHAnsi" w:hAnsi="Arial" w:cs="Arial"/>
          <w:sz w:val="24"/>
          <w:szCs w:val="24"/>
          <w:lang w:val="cy-GB"/>
        </w:rPr>
        <w:t>Cynhaliwyd gwiriadau cysondeb ar fwy nac 20% o’r cofnodion.</w:t>
      </w:r>
      <w:r w:rsidRPr="003F2EFC">
        <w:rPr>
          <w:rFonts w:ascii="Arial" w:eastAsiaTheme="minorHAnsi" w:hAnsi="Arial" w:cs="Arial"/>
          <w:sz w:val="24"/>
          <w:szCs w:val="24"/>
          <w:lang w:val="cy-GB"/>
        </w:rPr>
        <w:t xml:space="preserve"> Ni chynhaliwyd unrhyw werthusiadau beirniadol o’r ffynonellau sydd wedi’u cynnwys.  Dim ond ffynonellau o wledydd y Sefydliad ar gyfer Cydweithrediad a Datblygiad Economaidd (OECD)</w:t>
      </w:r>
      <w:r w:rsidR="00AA74B5" w:rsidRPr="003F2EFC">
        <w:rPr>
          <w:rFonts w:ascii="Arial" w:eastAsiaTheme="minorHAnsi" w:hAnsi="Arial" w:cs="Arial"/>
          <w:sz w:val="24"/>
          <w:szCs w:val="24"/>
          <w:lang w:val="cy-GB"/>
        </w:rPr>
        <w:t>, Hong Kong, Singap</w:t>
      </w:r>
      <w:r w:rsidR="0054583D">
        <w:rPr>
          <w:rFonts w:ascii="Arial" w:eastAsiaTheme="minorHAnsi" w:hAnsi="Arial" w:cs="Arial"/>
          <w:sz w:val="24"/>
          <w:szCs w:val="24"/>
          <w:lang w:val="cy-GB"/>
        </w:rPr>
        <w:t>ô</w:t>
      </w:r>
      <w:r w:rsidR="00AA74B5" w:rsidRPr="003F2EFC">
        <w:rPr>
          <w:rFonts w:ascii="Arial" w:eastAsiaTheme="minorHAnsi" w:hAnsi="Arial" w:cs="Arial"/>
          <w:sz w:val="24"/>
          <w:szCs w:val="24"/>
          <w:lang w:val="cy-GB"/>
        </w:rPr>
        <w:t>r neu Taiwan</w:t>
      </w:r>
      <w:r w:rsidRPr="003F2EFC">
        <w:rPr>
          <w:rFonts w:ascii="Arial" w:eastAsiaTheme="minorHAnsi" w:hAnsi="Arial" w:cs="Arial"/>
          <w:sz w:val="24"/>
          <w:szCs w:val="24"/>
          <w:lang w:val="cy-GB"/>
        </w:rPr>
        <w:t xml:space="preserve"> sydd wedi’u cynnwys.</w:t>
      </w:r>
    </w:p>
    <w:p w14:paraId="0FE2B0E7" w14:textId="77777777" w:rsidR="00137812" w:rsidRPr="003F13B5" w:rsidRDefault="00137812" w:rsidP="00137812">
      <w:pPr>
        <w:jc w:val="both"/>
        <w:rPr>
          <w:rFonts w:ascii="Arial" w:hAnsi="Arial" w:cs="Arial"/>
          <w:sz w:val="24"/>
          <w:szCs w:val="24"/>
          <w:lang w:val="cy-GB"/>
        </w:rPr>
      </w:pPr>
    </w:p>
    <w:p w14:paraId="2CE59C42" w14:textId="28A84666" w:rsidR="00137812" w:rsidRDefault="003E16EC" w:rsidP="00137812">
      <w:pPr>
        <w:rPr>
          <w:rFonts w:ascii="Arial" w:hAnsi="Arial" w:cs="Arial"/>
          <w:sz w:val="24"/>
          <w:szCs w:val="24"/>
          <w:lang w:val="cy-GB"/>
        </w:rPr>
      </w:pPr>
      <w:r>
        <w:rPr>
          <w:rFonts w:ascii="Arial" w:hAnsi="Arial" w:cs="Arial"/>
          <w:sz w:val="24"/>
          <w:szCs w:val="24"/>
          <w:lang w:val="cy-GB"/>
        </w:rPr>
        <w:t>Mae gwybodaeth fanwl o’r canllawiau, ac adolygiadau systematig, sy’n berthnasol i’r cwestiwn hwn, wedi’i hechdynnu yn Nhablau 1 a 2 yr adran echdynnu data.  Mae’r tablau echdynnu data wedi’u gosod mewn grwpiau yn ôl y math o ffynhonnell.</w:t>
      </w:r>
    </w:p>
    <w:p w14:paraId="5AA17F22" w14:textId="00973185" w:rsidR="000F07CD" w:rsidRDefault="000F07CD" w:rsidP="00137812">
      <w:pPr>
        <w:rPr>
          <w:rFonts w:ascii="Arial" w:hAnsi="Arial" w:cs="Arial"/>
          <w:sz w:val="24"/>
          <w:szCs w:val="24"/>
          <w:lang w:val="cy-GB"/>
        </w:rPr>
      </w:pPr>
    </w:p>
    <w:p w14:paraId="43535996" w14:textId="77777777" w:rsidR="000F07CD" w:rsidRPr="003F13B5" w:rsidRDefault="000F07CD" w:rsidP="00137812">
      <w:pPr>
        <w:rPr>
          <w:rFonts w:ascii="Arial" w:hAnsi="Arial" w:cs="Arial"/>
          <w:sz w:val="24"/>
          <w:szCs w:val="24"/>
          <w:lang w:val="cy-GB"/>
        </w:rPr>
      </w:pPr>
      <w:bookmarkStart w:id="0" w:name="_GoBack"/>
      <w:bookmarkEnd w:id="0"/>
    </w:p>
    <w:p w14:paraId="7FA86385" w14:textId="77777777" w:rsidR="00137812" w:rsidRPr="003F13B5" w:rsidRDefault="00137812" w:rsidP="00137812">
      <w:pPr>
        <w:rPr>
          <w:rFonts w:ascii="Arial" w:hAnsi="Arial" w:cs="Arial"/>
          <w:lang w:val="cy-GB"/>
        </w:rPr>
      </w:pPr>
    </w:p>
    <w:p w14:paraId="5EB6C8D8" w14:textId="77777777" w:rsidR="00A519CA" w:rsidRPr="0094521A" w:rsidRDefault="00A519CA" w:rsidP="00A519CA">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sidRPr="0094521A">
        <w:rPr>
          <w:rFonts w:ascii="Verdana" w:hAnsi="Verdana"/>
          <w:bCs/>
          <w:iCs/>
          <w:lang w:val="cy-GB"/>
        </w:rPr>
        <w:lastRenderedPageBreak/>
        <w:t xml:space="preserve">© 2020 </w:t>
      </w:r>
      <w:r>
        <w:rPr>
          <w:rFonts w:ascii="Verdana" w:hAnsi="Verdana"/>
          <w:bCs/>
          <w:iCs/>
          <w:lang w:val="cy-GB"/>
        </w:rPr>
        <w:t>Ymddiriedolaeth GIG Iechyd Cyhoeddus Cymru</w:t>
      </w:r>
      <w:r w:rsidRPr="0094521A">
        <w:rPr>
          <w:rFonts w:ascii="Verdana" w:hAnsi="Verdana"/>
          <w:bCs/>
          <w:iCs/>
          <w:lang w:val="cy-GB"/>
        </w:rPr>
        <w:t>.</w:t>
      </w:r>
    </w:p>
    <w:p w14:paraId="2543F37E" w14:textId="77777777" w:rsidR="00A519CA" w:rsidRPr="0094521A" w:rsidRDefault="00A519CA" w:rsidP="00A519CA">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 xml:space="preserve">Gellir atgynhyrchu’r deunydd yn y ddogfen hon o dan delerau’r Drwydded Llywodraeth Agored </w:t>
      </w:r>
    </w:p>
    <w:p w14:paraId="3AE0E744" w14:textId="77777777" w:rsidR="00A519CA" w:rsidRPr="0094521A" w:rsidRDefault="000F07CD" w:rsidP="00A519CA">
      <w:pPr>
        <w:pBdr>
          <w:top w:val="single" w:sz="4" w:space="1" w:color="auto"/>
          <w:left w:val="single" w:sz="4" w:space="4" w:color="auto"/>
          <w:bottom w:val="single" w:sz="4" w:space="1" w:color="auto"/>
          <w:right w:val="single" w:sz="4" w:space="4" w:color="auto"/>
        </w:pBdr>
        <w:jc w:val="center"/>
        <w:rPr>
          <w:rFonts w:ascii="Verdana" w:hAnsi="Verdana"/>
          <w:bCs/>
          <w:iCs/>
          <w:lang w:val="cy-GB"/>
        </w:rPr>
      </w:pPr>
      <w:hyperlink r:id="rId8" w:history="1">
        <w:r w:rsidR="00A519CA" w:rsidRPr="0094521A">
          <w:rPr>
            <w:rStyle w:val="Hyperlink"/>
            <w:rFonts w:ascii="Verdana" w:hAnsi="Verdana"/>
            <w:bCs/>
            <w:iCs/>
            <w:lang w:val="cy-GB"/>
          </w:rPr>
          <w:t>www.nationalarchives.gov.uk/doc/open-government-licence/version/3/</w:t>
        </w:r>
      </w:hyperlink>
      <w:r w:rsidR="00A519CA" w:rsidRPr="0094521A">
        <w:rPr>
          <w:rFonts w:ascii="Verdana" w:hAnsi="Verdana"/>
          <w:bCs/>
          <w:iCs/>
          <w:lang w:val="cy-GB"/>
        </w:rPr>
        <w:t xml:space="preserve">  </w:t>
      </w:r>
    </w:p>
    <w:p w14:paraId="6114E1E9" w14:textId="77777777" w:rsidR="00A519CA" w:rsidRDefault="00A519CA" w:rsidP="00A519CA">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 xml:space="preserve">ar yr amod y gwneir hynny’n gywir ac nad yw’n cael ei ddefnyddio mewn cyd-destun camarweiniol. </w:t>
      </w:r>
    </w:p>
    <w:p w14:paraId="792B890C" w14:textId="77777777" w:rsidR="00A519CA" w:rsidRDefault="00A519CA" w:rsidP="00A519CA">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Mae angen datgan cydnabyddiaeth i Ymddiriedolaeth GIG Iechyd Cyhoeddus Cymru</w:t>
      </w:r>
      <w:r w:rsidRPr="0094521A">
        <w:rPr>
          <w:rFonts w:ascii="Verdana" w:hAnsi="Verdana"/>
          <w:bCs/>
          <w:iCs/>
          <w:lang w:val="cy-GB"/>
        </w:rPr>
        <w:t>.</w:t>
      </w:r>
      <w:r>
        <w:rPr>
          <w:rFonts w:ascii="Verdana" w:hAnsi="Verdana"/>
          <w:bCs/>
          <w:iCs/>
          <w:lang w:val="cy-GB"/>
        </w:rPr>
        <w:t xml:space="preserve"> </w:t>
      </w:r>
    </w:p>
    <w:p w14:paraId="163596A9" w14:textId="77777777" w:rsidR="00A519CA" w:rsidRPr="0094521A" w:rsidRDefault="00A519CA" w:rsidP="00A519CA">
      <w:pPr>
        <w:pBdr>
          <w:top w:val="single" w:sz="4" w:space="1" w:color="auto"/>
          <w:left w:val="single" w:sz="4" w:space="4" w:color="auto"/>
          <w:bottom w:val="single" w:sz="4" w:space="1" w:color="auto"/>
          <w:right w:val="single" w:sz="4" w:space="4" w:color="auto"/>
        </w:pBdr>
        <w:jc w:val="center"/>
        <w:rPr>
          <w:rFonts w:ascii="Verdana" w:hAnsi="Verdana"/>
          <w:bCs/>
          <w:iCs/>
          <w:lang w:val="cy-GB"/>
        </w:rPr>
        <w:sectPr w:rsidR="00A519CA" w:rsidRPr="0094521A">
          <w:headerReference w:type="default" r:id="rId9"/>
          <w:pgSz w:w="11906" w:h="16838"/>
          <w:pgMar w:top="1440" w:right="1440" w:bottom="1440" w:left="1440" w:header="708" w:footer="708" w:gutter="0"/>
          <w:cols w:space="708"/>
          <w:docGrid w:linePitch="360"/>
        </w:sectPr>
      </w:pPr>
      <w:r>
        <w:rPr>
          <w:rFonts w:ascii="Verdana" w:hAnsi="Verdana"/>
          <w:bCs/>
          <w:iCs/>
          <w:lang w:val="cy-GB"/>
        </w:rPr>
        <w:t xml:space="preserve">Ymddiriedolaeth GIG Iechyd Cyhoeddus Cymru sy’n berchen ar yr hawlfraint o ran y trefniant teipograffyddol, y dyluniad a’r cynllun. </w:t>
      </w:r>
    </w:p>
    <w:p w14:paraId="63EDAB01" w14:textId="77777777" w:rsidR="006A15E9" w:rsidRPr="002D21D1" w:rsidRDefault="006A15E9" w:rsidP="006A15E9">
      <w:pPr>
        <w:rPr>
          <w:rFonts w:ascii="Arial" w:hAnsi="Arial" w:cs="Arial"/>
          <w:b/>
          <w:sz w:val="24"/>
          <w:lang w:val="cy-GB"/>
        </w:rPr>
      </w:pPr>
    </w:p>
    <w:p w14:paraId="2FC62965" w14:textId="77777777" w:rsidR="00AA66D1" w:rsidRPr="002D21D1" w:rsidRDefault="00AA66D1" w:rsidP="006A15E9">
      <w:pPr>
        <w:rPr>
          <w:rFonts w:ascii="Arial" w:hAnsi="Arial" w:cs="Arial"/>
          <w:b/>
          <w:sz w:val="24"/>
          <w:lang w:val="cy-GB"/>
        </w:rPr>
      </w:pPr>
      <w:bookmarkStart w:id="1" w:name="cysill"/>
      <w:bookmarkEnd w:id="1"/>
      <w:r w:rsidRPr="002D21D1">
        <w:rPr>
          <w:rFonts w:ascii="Arial" w:hAnsi="Arial" w:cs="Arial"/>
          <w:b/>
          <w:sz w:val="24"/>
          <w:lang w:val="cy-GB"/>
        </w:rPr>
        <w:t>Data extraction:</w:t>
      </w:r>
    </w:p>
    <w:p w14:paraId="602ECDF9" w14:textId="77777777" w:rsidR="00AA66D1" w:rsidRPr="002D21D1" w:rsidRDefault="00AA66D1" w:rsidP="006A15E9">
      <w:pPr>
        <w:rPr>
          <w:rFonts w:ascii="Arial" w:hAnsi="Arial" w:cs="Arial"/>
          <w:sz w:val="24"/>
          <w:lang w:val="cy-GB"/>
        </w:rPr>
      </w:pPr>
    </w:p>
    <w:p w14:paraId="7EA0B1D4" w14:textId="77777777" w:rsidR="00BB25F2" w:rsidRPr="002D21D1" w:rsidRDefault="006A15E9" w:rsidP="006A15E9">
      <w:pPr>
        <w:rPr>
          <w:rFonts w:ascii="Arial" w:hAnsi="Arial" w:cs="Arial"/>
          <w:sz w:val="24"/>
          <w:lang w:val="cy-GB"/>
        </w:rPr>
      </w:pPr>
      <w:r w:rsidRPr="002D21D1">
        <w:rPr>
          <w:rFonts w:ascii="Arial" w:hAnsi="Arial" w:cs="Arial"/>
          <w:sz w:val="24"/>
          <w:lang w:val="cy-GB"/>
        </w:rPr>
        <w:t>The table</w:t>
      </w:r>
      <w:r w:rsidR="00880916" w:rsidRPr="002D21D1">
        <w:rPr>
          <w:rFonts w:ascii="Arial" w:hAnsi="Arial" w:cs="Arial"/>
          <w:sz w:val="24"/>
          <w:lang w:val="cy-GB"/>
        </w:rPr>
        <w:t>s</w:t>
      </w:r>
      <w:r w:rsidRPr="002D21D1">
        <w:rPr>
          <w:rFonts w:ascii="Arial" w:hAnsi="Arial" w:cs="Arial"/>
          <w:sz w:val="24"/>
          <w:lang w:val="cy-GB"/>
        </w:rPr>
        <w:t xml:space="preserve"> below give</w:t>
      </w:r>
      <w:r w:rsidR="00880916" w:rsidRPr="002D21D1">
        <w:rPr>
          <w:rFonts w:ascii="Arial" w:hAnsi="Arial" w:cs="Arial"/>
          <w:sz w:val="24"/>
          <w:lang w:val="cy-GB"/>
        </w:rPr>
        <w:t xml:space="preserve"> the reference of the paper, access to the paper</w:t>
      </w:r>
      <w:r w:rsidRPr="002D21D1">
        <w:rPr>
          <w:rFonts w:ascii="Arial" w:hAnsi="Arial" w:cs="Arial"/>
          <w:sz w:val="24"/>
          <w:lang w:val="cy-GB"/>
        </w:rPr>
        <w:t xml:space="preserve"> where freely available, key relevant findings, </w:t>
      </w:r>
      <w:r w:rsidR="00DA0319" w:rsidRPr="002D21D1">
        <w:rPr>
          <w:rFonts w:ascii="Arial" w:hAnsi="Arial" w:cs="Arial"/>
          <w:sz w:val="24"/>
          <w:lang w:val="cy-GB"/>
        </w:rPr>
        <w:t xml:space="preserve">any </w:t>
      </w:r>
      <w:r w:rsidRPr="002D21D1">
        <w:rPr>
          <w:rFonts w:ascii="Arial" w:hAnsi="Arial" w:cs="Arial"/>
          <w:sz w:val="24"/>
          <w:lang w:val="cy-GB"/>
        </w:rPr>
        <w:t>considerations that arise and any caveats to bear in mind</w:t>
      </w:r>
      <w:r w:rsidR="00DA0319" w:rsidRPr="002D21D1">
        <w:rPr>
          <w:rFonts w:ascii="Arial" w:hAnsi="Arial" w:cs="Arial"/>
          <w:sz w:val="24"/>
          <w:lang w:val="cy-GB"/>
        </w:rPr>
        <w:t xml:space="preserve"> about the quality or limitations of the </w:t>
      </w:r>
      <w:r w:rsidR="002A5873" w:rsidRPr="002D21D1">
        <w:rPr>
          <w:rFonts w:ascii="Arial" w:hAnsi="Arial" w:cs="Arial"/>
          <w:sz w:val="24"/>
          <w:lang w:val="cy-GB"/>
        </w:rPr>
        <w:t>included articles</w:t>
      </w:r>
      <w:r w:rsidRPr="002D21D1">
        <w:rPr>
          <w:rFonts w:ascii="Arial" w:hAnsi="Arial" w:cs="Arial"/>
          <w:sz w:val="24"/>
          <w:lang w:val="cy-GB"/>
        </w:rPr>
        <w:t>.</w:t>
      </w:r>
    </w:p>
    <w:p w14:paraId="75D31330" w14:textId="77777777" w:rsidR="00BB25F2" w:rsidRPr="002D21D1" w:rsidRDefault="00BB25F2" w:rsidP="006A15E9">
      <w:pPr>
        <w:rPr>
          <w:rFonts w:ascii="Arial" w:hAnsi="Arial" w:cs="Arial"/>
          <w:sz w:val="24"/>
          <w:lang w:val="cy-GB"/>
        </w:rPr>
      </w:pPr>
    </w:p>
    <w:p w14:paraId="3D941E56" w14:textId="77777777" w:rsidR="00B75DB8" w:rsidRPr="002D21D1" w:rsidRDefault="007862B3" w:rsidP="00B75DB8">
      <w:pPr>
        <w:rPr>
          <w:rFonts w:ascii="Arial" w:hAnsi="Arial" w:cs="Arial"/>
          <w:b/>
          <w:lang w:val="cy-GB"/>
        </w:rPr>
      </w:pPr>
      <w:r w:rsidRPr="002D21D1">
        <w:rPr>
          <w:rFonts w:ascii="Arial" w:hAnsi="Arial" w:cs="Arial"/>
          <w:b/>
          <w:lang w:val="cy-GB"/>
        </w:rPr>
        <w:t>Table 1</w:t>
      </w:r>
      <w:r w:rsidR="00B75DB8" w:rsidRPr="002D21D1">
        <w:rPr>
          <w:rFonts w:ascii="Arial" w:hAnsi="Arial" w:cs="Arial"/>
          <w:b/>
          <w:lang w:val="cy-GB"/>
        </w:rPr>
        <w:t>: Guidelines and Resources</w:t>
      </w:r>
    </w:p>
    <w:p w14:paraId="765C937E" w14:textId="77777777" w:rsidR="00B75DB8" w:rsidRPr="002D21D1" w:rsidRDefault="00B75DB8" w:rsidP="006A15E9">
      <w:pPr>
        <w:rPr>
          <w:rFonts w:ascii="Arial" w:hAnsi="Arial" w:cs="Arial"/>
          <w:sz w:val="24"/>
          <w:lang w:val="cy-GB"/>
        </w:rPr>
      </w:pPr>
    </w:p>
    <w:tbl>
      <w:tblPr>
        <w:tblStyle w:val="TableGrid"/>
        <w:tblW w:w="15451" w:type="dxa"/>
        <w:tblInd w:w="-714" w:type="dxa"/>
        <w:tblLook w:val="04A0" w:firstRow="1" w:lastRow="0" w:firstColumn="1" w:lastColumn="0" w:noHBand="0" w:noVBand="1"/>
      </w:tblPr>
      <w:tblGrid>
        <w:gridCol w:w="5104"/>
        <w:gridCol w:w="10347"/>
      </w:tblGrid>
      <w:tr w:rsidR="00B75DB8" w:rsidRPr="002D21D1" w14:paraId="6690BCDF" w14:textId="77777777" w:rsidTr="00AB575E">
        <w:trPr>
          <w:tblHeader/>
        </w:trPr>
        <w:tc>
          <w:tcPr>
            <w:tcW w:w="5104" w:type="dxa"/>
          </w:tcPr>
          <w:p w14:paraId="58934933" w14:textId="77777777" w:rsidR="00B75DB8" w:rsidRPr="002D21D1" w:rsidRDefault="00B75DB8" w:rsidP="0084029D">
            <w:pPr>
              <w:rPr>
                <w:rFonts w:ascii="Arial" w:hAnsi="Arial" w:cs="Arial"/>
                <w:b/>
                <w:lang w:val="cy-GB"/>
              </w:rPr>
            </w:pPr>
            <w:r w:rsidRPr="002D21D1">
              <w:rPr>
                <w:rFonts w:ascii="Arial" w:hAnsi="Arial" w:cs="Arial"/>
                <w:b/>
                <w:lang w:val="cy-GB"/>
              </w:rPr>
              <w:t>Reference</w:t>
            </w:r>
          </w:p>
          <w:p w14:paraId="256C1042" w14:textId="77777777" w:rsidR="00B75DB8" w:rsidRPr="002D21D1" w:rsidRDefault="00B75DB8" w:rsidP="0084029D">
            <w:pPr>
              <w:rPr>
                <w:rFonts w:ascii="Arial" w:hAnsi="Arial" w:cs="Arial"/>
                <w:b/>
                <w:lang w:val="cy-GB"/>
              </w:rPr>
            </w:pPr>
          </w:p>
        </w:tc>
        <w:tc>
          <w:tcPr>
            <w:tcW w:w="10347" w:type="dxa"/>
          </w:tcPr>
          <w:p w14:paraId="3DB86894" w14:textId="77777777" w:rsidR="00B75DB8" w:rsidRPr="002D21D1" w:rsidRDefault="00B75DB8" w:rsidP="0084029D">
            <w:pPr>
              <w:rPr>
                <w:rFonts w:ascii="Arial" w:hAnsi="Arial" w:cs="Arial"/>
                <w:b/>
                <w:lang w:val="cy-GB"/>
              </w:rPr>
            </w:pPr>
            <w:r w:rsidRPr="002D21D1">
              <w:rPr>
                <w:rFonts w:ascii="Arial" w:hAnsi="Arial" w:cs="Arial"/>
                <w:b/>
                <w:lang w:val="cy-GB"/>
              </w:rPr>
              <w:t>Summary of relevant content</w:t>
            </w:r>
          </w:p>
        </w:tc>
      </w:tr>
      <w:tr w:rsidR="00B75DB8" w:rsidRPr="002D21D1" w14:paraId="52BA418B" w14:textId="77777777" w:rsidTr="00AB575E">
        <w:tc>
          <w:tcPr>
            <w:tcW w:w="5104" w:type="dxa"/>
          </w:tcPr>
          <w:p w14:paraId="59AA9F50" w14:textId="77777777" w:rsidR="00B75DB8" w:rsidRPr="002D21D1" w:rsidRDefault="004E2F0B" w:rsidP="0084029D">
            <w:pPr>
              <w:rPr>
                <w:rStyle w:val="Hyperlink"/>
                <w:rFonts w:ascii="Arial" w:hAnsi="Arial" w:cs="Arial"/>
                <w:lang w:val="cy-GB"/>
              </w:rPr>
            </w:pPr>
            <w:r w:rsidRPr="002D21D1">
              <w:rPr>
                <w:rFonts w:ascii="Arial" w:hAnsi="Arial" w:cs="Arial"/>
                <w:lang w:val="cy-GB"/>
              </w:rPr>
              <w:t xml:space="preserve">1. </w:t>
            </w:r>
            <w:r w:rsidR="00B75DB8" w:rsidRPr="002D21D1">
              <w:rPr>
                <w:rFonts w:ascii="Arial" w:hAnsi="Arial" w:cs="Arial"/>
                <w:lang w:val="cy-GB"/>
              </w:rPr>
              <w:t xml:space="preserve">Centers for Disease Control and Prevention (CDC). Guidelines for Large Scale Novel H1N1 Influenza Vaccination Clinics. Atlanta, GA (US): CDC; 2009 [06/07/2020]. </w:t>
            </w:r>
          </w:p>
          <w:p w14:paraId="01AE93E9" w14:textId="77777777" w:rsidR="00B75DB8" w:rsidRPr="002D21D1" w:rsidRDefault="00B75DB8" w:rsidP="0084029D">
            <w:pPr>
              <w:rPr>
                <w:rFonts w:ascii="Arial" w:hAnsi="Arial" w:cs="Arial"/>
                <w:lang w:val="cy-GB"/>
              </w:rPr>
            </w:pPr>
          </w:p>
          <w:p w14:paraId="216D0EF0" w14:textId="77777777" w:rsidR="00B75DB8" w:rsidRPr="002D21D1" w:rsidRDefault="00B75DB8" w:rsidP="0084029D">
            <w:pPr>
              <w:rPr>
                <w:rFonts w:ascii="Arial" w:hAnsi="Arial" w:cs="Arial"/>
                <w:lang w:val="cy-GB"/>
              </w:rPr>
            </w:pPr>
            <w:r w:rsidRPr="002D21D1">
              <w:rPr>
                <w:rFonts w:ascii="Arial" w:hAnsi="Arial" w:cs="Arial"/>
                <w:lang w:val="cy-GB"/>
              </w:rPr>
              <w:t xml:space="preserve">Available </w:t>
            </w:r>
            <w:hyperlink r:id="rId10" w:history="1">
              <w:r w:rsidRPr="002D21D1">
                <w:rPr>
                  <w:rStyle w:val="Hyperlink"/>
                  <w:rFonts w:ascii="Arial" w:hAnsi="Arial" w:cs="Arial"/>
                  <w:lang w:val="cy-GB"/>
                </w:rPr>
                <w:t>here</w:t>
              </w:r>
            </w:hyperlink>
          </w:p>
          <w:p w14:paraId="6FE2D6FE" w14:textId="77777777" w:rsidR="00B75DB8" w:rsidRPr="002D21D1" w:rsidRDefault="00B75DB8" w:rsidP="0084029D">
            <w:pPr>
              <w:rPr>
                <w:rFonts w:ascii="Arial" w:hAnsi="Arial" w:cs="Arial"/>
                <w:lang w:val="cy-GB"/>
              </w:rPr>
            </w:pPr>
          </w:p>
        </w:tc>
        <w:tc>
          <w:tcPr>
            <w:tcW w:w="10347" w:type="dxa"/>
          </w:tcPr>
          <w:p w14:paraId="6C5EBBE4" w14:textId="77777777" w:rsidR="00042873" w:rsidRPr="002D21D1" w:rsidRDefault="00042873" w:rsidP="00042873">
            <w:pPr>
              <w:rPr>
                <w:rFonts w:ascii="Arial" w:hAnsi="Arial" w:cs="Arial"/>
                <w:lang w:val="cy-GB"/>
              </w:rPr>
            </w:pPr>
            <w:r w:rsidRPr="002D21D1">
              <w:rPr>
                <w:rFonts w:ascii="Arial" w:hAnsi="Arial" w:cs="Arial"/>
                <w:lang w:val="cy-GB"/>
              </w:rPr>
              <w:t xml:space="preserve">This is a webpage from CDC which provides guidelines for large-scale influenza vaccination clinic planning. </w:t>
            </w:r>
            <w:r w:rsidRPr="002D21D1">
              <w:rPr>
                <w:rFonts w:ascii="Arial" w:hAnsi="Arial" w:cs="Arial"/>
                <w:lang w:val="cy-GB"/>
              </w:rPr>
              <w:br/>
            </w:r>
            <w:r w:rsidRPr="002D21D1">
              <w:rPr>
                <w:rFonts w:ascii="Arial" w:hAnsi="Arial" w:cs="Arial"/>
                <w:lang w:val="cy-GB"/>
              </w:rPr>
              <w:br/>
              <w:t>The information related to post vaccination recovery in this guideline was:</w:t>
            </w:r>
          </w:p>
          <w:p w14:paraId="095B1025" w14:textId="77777777" w:rsidR="0012550A" w:rsidRPr="002D21D1" w:rsidRDefault="0012550A" w:rsidP="00B75DB8">
            <w:pPr>
              <w:rPr>
                <w:rFonts w:ascii="Arial" w:hAnsi="Arial" w:cs="Arial"/>
                <w:lang w:val="cy-GB"/>
              </w:rPr>
            </w:pPr>
          </w:p>
          <w:p w14:paraId="058707BA" w14:textId="77777777" w:rsidR="0012550A" w:rsidRPr="002D21D1" w:rsidRDefault="0012550A" w:rsidP="00B75DB8">
            <w:pPr>
              <w:pStyle w:val="ListParagraph"/>
              <w:numPr>
                <w:ilvl w:val="0"/>
                <w:numId w:val="30"/>
              </w:numPr>
              <w:rPr>
                <w:rFonts w:ascii="Arial" w:hAnsi="Arial" w:cs="Arial"/>
                <w:lang w:val="cy-GB"/>
              </w:rPr>
            </w:pPr>
            <w:r w:rsidRPr="002D21D1">
              <w:rPr>
                <w:rFonts w:ascii="Arial" w:hAnsi="Arial" w:cs="Arial"/>
                <w:lang w:val="cy-GB"/>
              </w:rPr>
              <w:t>“</w:t>
            </w:r>
            <w:r w:rsidR="00B75DB8" w:rsidRPr="002D21D1">
              <w:rPr>
                <w:rFonts w:ascii="Arial" w:hAnsi="Arial" w:cs="Arial"/>
                <w:lang w:val="cy-GB"/>
              </w:rPr>
              <w:t>The vaccine recipients are routed to an area set aside to be observed for 10-15 minutes for potential post vaccination problems”</w:t>
            </w:r>
          </w:p>
          <w:p w14:paraId="28402B76" w14:textId="77777777" w:rsidR="0012550A" w:rsidRPr="002D21D1" w:rsidRDefault="00B75DB8" w:rsidP="00B75DB8">
            <w:pPr>
              <w:pStyle w:val="ListParagraph"/>
              <w:numPr>
                <w:ilvl w:val="0"/>
                <w:numId w:val="30"/>
              </w:numPr>
              <w:rPr>
                <w:rFonts w:ascii="Arial" w:hAnsi="Arial" w:cs="Arial"/>
                <w:lang w:val="cy-GB"/>
              </w:rPr>
            </w:pPr>
            <w:r w:rsidRPr="002D21D1">
              <w:rPr>
                <w:rFonts w:ascii="Arial" w:hAnsi="Arial" w:cs="Arial"/>
                <w:lang w:val="cy-GB"/>
              </w:rPr>
              <w:t>“The post-vaccination observation area and a medical emergency area are located as close to the vaccine administration area as possible”</w:t>
            </w:r>
          </w:p>
          <w:p w14:paraId="40D00CE2" w14:textId="77777777" w:rsidR="0012550A" w:rsidRPr="002D21D1" w:rsidRDefault="00787AA3" w:rsidP="00B75DB8">
            <w:pPr>
              <w:pStyle w:val="ListParagraph"/>
              <w:numPr>
                <w:ilvl w:val="0"/>
                <w:numId w:val="30"/>
              </w:numPr>
              <w:rPr>
                <w:rFonts w:ascii="Arial" w:hAnsi="Arial" w:cs="Arial"/>
                <w:lang w:val="cy-GB"/>
              </w:rPr>
            </w:pPr>
            <w:r w:rsidRPr="002D21D1">
              <w:rPr>
                <w:rFonts w:ascii="Arial" w:hAnsi="Arial" w:cs="Arial"/>
                <w:lang w:val="cy-GB"/>
              </w:rPr>
              <w:t>“Security staff should a</w:t>
            </w:r>
            <w:r w:rsidR="00B75DB8" w:rsidRPr="002D21D1">
              <w:rPr>
                <w:rFonts w:ascii="Arial" w:hAnsi="Arial" w:cs="Arial"/>
                <w:lang w:val="cy-GB"/>
              </w:rPr>
              <w:t>rrange to meet emergency vehicles at the outer perimeter and guide them to the appropriate entrance”.</w:t>
            </w:r>
          </w:p>
          <w:p w14:paraId="088B0ABA" w14:textId="77777777" w:rsidR="00B75DB8" w:rsidRPr="002D21D1" w:rsidRDefault="00B75DB8" w:rsidP="00B75DB8">
            <w:pPr>
              <w:pStyle w:val="ListParagraph"/>
              <w:numPr>
                <w:ilvl w:val="0"/>
                <w:numId w:val="30"/>
              </w:numPr>
              <w:rPr>
                <w:rFonts w:ascii="Arial" w:hAnsi="Arial" w:cs="Arial"/>
                <w:lang w:val="cy-GB"/>
              </w:rPr>
            </w:pPr>
            <w:r w:rsidRPr="002D21D1">
              <w:rPr>
                <w:rFonts w:ascii="Arial" w:hAnsi="Arial" w:cs="Arial"/>
                <w:lang w:val="cy-GB"/>
              </w:rPr>
              <w:t>“If available, walkie-talkies and cell phones should be distributed to the clinic staff.  Ideally, replacement batteries and/or battery chargers for each device also should be made available.”</w:t>
            </w:r>
          </w:p>
          <w:p w14:paraId="59274621" w14:textId="77777777" w:rsidR="00B75DB8" w:rsidRPr="002D21D1" w:rsidRDefault="00B75DB8" w:rsidP="00106E65">
            <w:pPr>
              <w:rPr>
                <w:rFonts w:ascii="Arial" w:hAnsi="Arial" w:cs="Arial"/>
                <w:highlight w:val="yellow"/>
                <w:lang w:val="cy-GB"/>
              </w:rPr>
            </w:pPr>
          </w:p>
        </w:tc>
      </w:tr>
      <w:tr w:rsidR="00B75DB8" w:rsidRPr="002D21D1" w14:paraId="241988AC" w14:textId="77777777" w:rsidTr="00AB575E">
        <w:tc>
          <w:tcPr>
            <w:tcW w:w="5104" w:type="dxa"/>
          </w:tcPr>
          <w:p w14:paraId="4E715E5E" w14:textId="77777777" w:rsidR="00B75DB8" w:rsidRPr="002D21D1" w:rsidRDefault="004E2F0B" w:rsidP="0084029D">
            <w:pPr>
              <w:rPr>
                <w:rFonts w:ascii="Arial" w:eastAsiaTheme="minorHAnsi" w:hAnsi="Arial" w:cs="Arial"/>
                <w:lang w:val="cy-GB"/>
              </w:rPr>
            </w:pPr>
            <w:r w:rsidRPr="002D21D1">
              <w:rPr>
                <w:rFonts w:ascii="Arial" w:hAnsi="Arial" w:cs="Arial"/>
                <w:lang w:val="cy-GB"/>
              </w:rPr>
              <w:t xml:space="preserve">2. </w:t>
            </w:r>
            <w:r w:rsidR="00B75DB8" w:rsidRPr="002D21D1">
              <w:rPr>
                <w:rFonts w:ascii="Arial" w:hAnsi="Arial" w:cs="Arial"/>
                <w:lang w:val="cy-GB"/>
              </w:rPr>
              <w:t xml:space="preserve">Centers for Disease Control and Prevention (CDC). CDC guidelines for large-scale influenza vaccination clinic planning. Atlanta, GA (US): CDC; 2015 [06/07/2020]. </w:t>
            </w:r>
            <w:r w:rsidR="00B75DB8" w:rsidRPr="002D21D1">
              <w:rPr>
                <w:rFonts w:ascii="Arial" w:hAnsi="Arial" w:cs="Arial"/>
                <w:lang w:val="cy-GB"/>
              </w:rPr>
              <w:br/>
            </w:r>
          </w:p>
          <w:p w14:paraId="6E3E1310" w14:textId="77777777" w:rsidR="00B75DB8" w:rsidRPr="002D21D1" w:rsidRDefault="00B75DB8" w:rsidP="0084029D">
            <w:pPr>
              <w:rPr>
                <w:rFonts w:ascii="Arial" w:hAnsi="Arial" w:cs="Arial"/>
                <w:lang w:val="cy-GB"/>
              </w:rPr>
            </w:pPr>
            <w:r w:rsidRPr="002D21D1">
              <w:rPr>
                <w:rFonts w:ascii="Arial" w:hAnsi="Arial" w:cs="Arial"/>
                <w:lang w:val="cy-GB"/>
              </w:rPr>
              <w:t xml:space="preserve">Available </w:t>
            </w:r>
            <w:hyperlink r:id="rId11" w:history="1">
              <w:r w:rsidRPr="002D21D1">
                <w:rPr>
                  <w:rStyle w:val="Hyperlink"/>
                  <w:rFonts w:ascii="Arial" w:hAnsi="Arial" w:cs="Arial"/>
                  <w:lang w:val="cy-GB"/>
                </w:rPr>
                <w:t>here</w:t>
              </w:r>
            </w:hyperlink>
          </w:p>
          <w:p w14:paraId="5E6E41A0" w14:textId="77777777" w:rsidR="00B75DB8" w:rsidRPr="002D21D1" w:rsidRDefault="00B75DB8" w:rsidP="0084029D">
            <w:pPr>
              <w:rPr>
                <w:rFonts w:ascii="Arial" w:eastAsiaTheme="minorHAnsi" w:hAnsi="Arial" w:cs="Arial"/>
                <w:lang w:val="cy-GB"/>
              </w:rPr>
            </w:pPr>
          </w:p>
        </w:tc>
        <w:tc>
          <w:tcPr>
            <w:tcW w:w="10347" w:type="dxa"/>
          </w:tcPr>
          <w:p w14:paraId="46D877DB" w14:textId="77777777" w:rsidR="0012550A" w:rsidRPr="002D21D1" w:rsidRDefault="00B75DB8" w:rsidP="00B75DB8">
            <w:pPr>
              <w:rPr>
                <w:rFonts w:ascii="Arial" w:hAnsi="Arial" w:cs="Arial"/>
                <w:lang w:val="cy-GB"/>
              </w:rPr>
            </w:pPr>
            <w:r w:rsidRPr="002D21D1">
              <w:rPr>
                <w:rFonts w:ascii="Arial" w:hAnsi="Arial" w:cs="Arial"/>
                <w:lang w:val="cy-GB"/>
              </w:rPr>
              <w:t xml:space="preserve">This </w:t>
            </w:r>
            <w:r w:rsidR="0012550A" w:rsidRPr="002D21D1">
              <w:rPr>
                <w:rFonts w:ascii="Arial" w:hAnsi="Arial" w:cs="Arial"/>
                <w:lang w:val="cy-GB"/>
              </w:rPr>
              <w:t xml:space="preserve">reference is </w:t>
            </w:r>
            <w:r w:rsidRPr="002D21D1">
              <w:rPr>
                <w:rFonts w:ascii="Arial" w:hAnsi="Arial" w:cs="Arial"/>
                <w:lang w:val="cy-GB"/>
              </w:rPr>
              <w:t xml:space="preserve">a webpage from CDC which is more recent and also provides guidelines for large-scale influenza vaccination clinic planning. </w:t>
            </w:r>
            <w:r w:rsidR="0012550A" w:rsidRPr="002D21D1">
              <w:rPr>
                <w:rFonts w:ascii="Arial" w:hAnsi="Arial" w:cs="Arial"/>
                <w:lang w:val="cy-GB"/>
              </w:rPr>
              <w:br/>
            </w:r>
            <w:r w:rsidR="0012550A" w:rsidRPr="002D21D1">
              <w:rPr>
                <w:rFonts w:ascii="Arial" w:hAnsi="Arial" w:cs="Arial"/>
                <w:lang w:val="cy-GB"/>
              </w:rPr>
              <w:br/>
              <w:t>The information related to post vaccination recovery in this guideline</w:t>
            </w:r>
            <w:r w:rsidR="003858DC" w:rsidRPr="002D21D1">
              <w:rPr>
                <w:rFonts w:ascii="Arial" w:hAnsi="Arial" w:cs="Arial"/>
                <w:lang w:val="cy-GB"/>
              </w:rPr>
              <w:t xml:space="preserve"> was</w:t>
            </w:r>
            <w:r w:rsidR="0012550A" w:rsidRPr="002D21D1">
              <w:rPr>
                <w:rFonts w:ascii="Arial" w:hAnsi="Arial" w:cs="Arial"/>
                <w:lang w:val="cy-GB"/>
              </w:rPr>
              <w:t>:</w:t>
            </w:r>
          </w:p>
          <w:p w14:paraId="797AF980" w14:textId="77777777" w:rsidR="0012550A" w:rsidRPr="002D21D1" w:rsidRDefault="00B75DB8" w:rsidP="0012550A">
            <w:pPr>
              <w:pStyle w:val="ListParagraph"/>
              <w:numPr>
                <w:ilvl w:val="0"/>
                <w:numId w:val="32"/>
              </w:numPr>
              <w:rPr>
                <w:rFonts w:ascii="Arial" w:hAnsi="Arial" w:cs="Arial"/>
                <w:lang w:val="cy-GB"/>
              </w:rPr>
            </w:pPr>
            <w:r w:rsidRPr="002D21D1">
              <w:rPr>
                <w:rFonts w:ascii="Arial" w:hAnsi="Arial" w:cs="Arial"/>
                <w:lang w:val="cy-GB"/>
              </w:rPr>
              <w:t>“Ensure the presence of an onsite emergency medical kit and a designated trained physician, emergency medical technician (EMT), pharmacist, or nurse certified in basic cardiopulmonary resuscitation who can administer treatment for allergic reactions and address urgent medical problems.”</w:t>
            </w:r>
          </w:p>
          <w:p w14:paraId="7DC2A7BF" w14:textId="77777777" w:rsidR="0012550A" w:rsidRPr="002D21D1" w:rsidRDefault="00B75DB8" w:rsidP="00B75DB8">
            <w:pPr>
              <w:pStyle w:val="ListParagraph"/>
              <w:numPr>
                <w:ilvl w:val="0"/>
                <w:numId w:val="31"/>
              </w:numPr>
              <w:rPr>
                <w:rFonts w:ascii="Arial" w:hAnsi="Arial" w:cs="Arial"/>
                <w:lang w:val="cy-GB"/>
              </w:rPr>
            </w:pPr>
            <w:r w:rsidRPr="002D21D1">
              <w:rPr>
                <w:rFonts w:ascii="Arial" w:hAnsi="Arial" w:cs="Arial"/>
                <w:lang w:val="cy-GB"/>
              </w:rPr>
              <w:t>“Syncope has been most often reported among</w:t>
            </w:r>
            <w:r w:rsidR="0012550A" w:rsidRPr="002D21D1">
              <w:rPr>
                <w:rFonts w:ascii="Arial" w:hAnsi="Arial" w:cs="Arial"/>
                <w:lang w:val="cy-GB"/>
              </w:rPr>
              <w:t xml:space="preserve"> adolescents after vaccination.</w:t>
            </w:r>
            <w:r w:rsidR="003858DC" w:rsidRPr="002D21D1">
              <w:rPr>
                <w:rFonts w:ascii="Arial" w:hAnsi="Arial" w:cs="Arial"/>
                <w:lang w:val="cy-GB"/>
              </w:rPr>
              <w:t>”</w:t>
            </w:r>
          </w:p>
          <w:p w14:paraId="2FAA3B28" w14:textId="77777777" w:rsidR="0012550A" w:rsidRPr="002D21D1" w:rsidRDefault="0012550A" w:rsidP="00B75DB8">
            <w:pPr>
              <w:pStyle w:val="ListParagraph"/>
              <w:numPr>
                <w:ilvl w:val="0"/>
                <w:numId w:val="31"/>
              </w:numPr>
              <w:rPr>
                <w:rFonts w:ascii="Arial" w:hAnsi="Arial" w:cs="Arial"/>
                <w:lang w:val="cy-GB"/>
              </w:rPr>
            </w:pPr>
            <w:r w:rsidRPr="002D21D1">
              <w:rPr>
                <w:rFonts w:ascii="Arial" w:hAnsi="Arial" w:cs="Arial"/>
                <w:lang w:val="cy-GB"/>
              </w:rPr>
              <w:t>“</w:t>
            </w:r>
            <w:r w:rsidR="00B75DB8" w:rsidRPr="002D21D1">
              <w:rPr>
                <w:rFonts w:ascii="Arial" w:hAnsi="Arial" w:cs="Arial"/>
                <w:lang w:val="cy-GB"/>
              </w:rPr>
              <w:t>Clinicians should consider observing recipient for 15 minutes after vaccination. This can be done in a separate waiting area to keep the flow moving.”</w:t>
            </w:r>
          </w:p>
          <w:p w14:paraId="30AC2F3F" w14:textId="77777777" w:rsidR="00B75DB8" w:rsidRPr="002D21D1" w:rsidRDefault="00B75DB8" w:rsidP="001D1B80">
            <w:pPr>
              <w:pStyle w:val="ListParagraph"/>
              <w:rPr>
                <w:rFonts w:ascii="Arial" w:hAnsi="Arial" w:cs="Arial"/>
                <w:lang w:val="cy-GB"/>
              </w:rPr>
            </w:pPr>
          </w:p>
          <w:p w14:paraId="589D42D3" w14:textId="77777777" w:rsidR="00B75DB8" w:rsidRPr="002D21D1" w:rsidRDefault="00B75DB8" w:rsidP="0084029D">
            <w:pPr>
              <w:rPr>
                <w:rFonts w:ascii="Arial" w:hAnsi="Arial" w:cs="Arial"/>
                <w:lang w:val="cy-GB"/>
              </w:rPr>
            </w:pPr>
          </w:p>
        </w:tc>
      </w:tr>
      <w:tr w:rsidR="00B75DB8" w:rsidRPr="002D21D1" w14:paraId="22F4157F" w14:textId="77777777" w:rsidTr="00AB575E">
        <w:tc>
          <w:tcPr>
            <w:tcW w:w="5104" w:type="dxa"/>
          </w:tcPr>
          <w:p w14:paraId="029CF72B" w14:textId="77777777" w:rsidR="00B75DB8" w:rsidRPr="002D21D1" w:rsidRDefault="004E2F0B" w:rsidP="0084029D">
            <w:pPr>
              <w:rPr>
                <w:rFonts w:ascii="Arial" w:hAnsi="Arial" w:cs="Arial"/>
                <w:lang w:val="cy-GB" w:eastAsia="en-GB"/>
              </w:rPr>
            </w:pPr>
            <w:r w:rsidRPr="002D21D1">
              <w:rPr>
                <w:rFonts w:ascii="Arial" w:hAnsi="Arial" w:cs="Arial"/>
                <w:lang w:val="cy-GB" w:eastAsia="en-GB"/>
              </w:rPr>
              <w:t xml:space="preserve">3. </w:t>
            </w:r>
            <w:r w:rsidR="00B75DB8" w:rsidRPr="002D21D1">
              <w:rPr>
                <w:rFonts w:ascii="Arial" w:hAnsi="Arial" w:cs="Arial"/>
                <w:lang w:val="cy-GB" w:eastAsia="en-GB"/>
              </w:rPr>
              <w:t xml:space="preserve">Public Health Agency of Canada (PHAC). Canadian Pandemic Influenza Preparedness: Planning Guidance for the Health Sector. Vaccine annex Canada: PHAC; 2017 [09/07/2020]. </w:t>
            </w:r>
          </w:p>
          <w:p w14:paraId="5AC2E770" w14:textId="77777777" w:rsidR="00B75DB8" w:rsidRPr="002D21D1" w:rsidRDefault="00B75DB8" w:rsidP="0084029D">
            <w:pPr>
              <w:rPr>
                <w:rFonts w:ascii="Arial" w:hAnsi="Arial" w:cs="Arial"/>
                <w:lang w:val="cy-GB" w:eastAsia="en-GB"/>
              </w:rPr>
            </w:pPr>
          </w:p>
          <w:p w14:paraId="0235A416" w14:textId="77777777" w:rsidR="00B75DB8" w:rsidRPr="002D21D1" w:rsidRDefault="00B75DB8" w:rsidP="0084029D">
            <w:pPr>
              <w:rPr>
                <w:rFonts w:ascii="Arial" w:eastAsiaTheme="minorHAnsi" w:hAnsi="Arial" w:cs="Arial"/>
                <w:lang w:val="cy-GB"/>
              </w:rPr>
            </w:pPr>
            <w:r w:rsidRPr="002D21D1">
              <w:rPr>
                <w:rFonts w:ascii="Arial" w:hAnsi="Arial" w:cs="Arial"/>
                <w:lang w:val="cy-GB" w:eastAsia="en-GB"/>
              </w:rPr>
              <w:t xml:space="preserve">Available </w:t>
            </w:r>
            <w:hyperlink r:id="rId12" w:history="1">
              <w:r w:rsidRPr="002D21D1">
                <w:rPr>
                  <w:rStyle w:val="Hyperlink"/>
                  <w:rFonts w:ascii="Arial" w:hAnsi="Arial" w:cs="Arial"/>
                  <w:lang w:val="cy-GB" w:eastAsia="en-GB"/>
                </w:rPr>
                <w:t>here</w:t>
              </w:r>
            </w:hyperlink>
          </w:p>
        </w:tc>
        <w:tc>
          <w:tcPr>
            <w:tcW w:w="10347" w:type="dxa"/>
          </w:tcPr>
          <w:p w14:paraId="5EE495CA" w14:textId="77777777" w:rsidR="00B75DB8" w:rsidRPr="002D21D1" w:rsidRDefault="00B75DB8" w:rsidP="00B75DB8">
            <w:pPr>
              <w:rPr>
                <w:rFonts w:ascii="Arial" w:hAnsi="Arial" w:cs="Arial"/>
                <w:lang w:val="cy-GB"/>
              </w:rPr>
            </w:pPr>
            <w:r w:rsidRPr="002D21D1">
              <w:rPr>
                <w:rFonts w:ascii="Arial" w:hAnsi="Arial" w:cs="Arial"/>
                <w:lang w:val="cy-GB"/>
              </w:rPr>
              <w:t xml:space="preserve">This document includes programmatic lessons learned from the 2009 H1N1 pandemic and planning guidance for mass-immunisation clinics. </w:t>
            </w:r>
            <w:r w:rsidR="00C7440A" w:rsidRPr="002D21D1">
              <w:rPr>
                <w:rFonts w:ascii="Arial" w:hAnsi="Arial" w:cs="Arial"/>
                <w:lang w:val="cy-GB"/>
              </w:rPr>
              <w:br/>
            </w:r>
            <w:r w:rsidR="00C7440A" w:rsidRPr="002D21D1">
              <w:rPr>
                <w:rFonts w:ascii="Arial" w:hAnsi="Arial" w:cs="Arial"/>
                <w:lang w:val="cy-GB"/>
              </w:rPr>
              <w:br/>
              <w:t>The information related to post vaccination recovery in this guideline was:</w:t>
            </w:r>
            <w:r w:rsidRPr="002D21D1">
              <w:rPr>
                <w:rFonts w:ascii="Arial" w:hAnsi="Arial" w:cs="Arial"/>
                <w:lang w:val="cy-GB"/>
              </w:rPr>
              <w:br/>
            </w:r>
          </w:p>
          <w:p w14:paraId="02535043" w14:textId="77777777" w:rsidR="00042873" w:rsidRPr="002D21D1" w:rsidRDefault="00787AA3" w:rsidP="00042873">
            <w:pPr>
              <w:pStyle w:val="ListParagraph"/>
              <w:numPr>
                <w:ilvl w:val="0"/>
                <w:numId w:val="34"/>
              </w:numPr>
              <w:rPr>
                <w:rFonts w:ascii="Arial" w:hAnsi="Arial" w:cs="Arial"/>
                <w:lang w:val="cy-GB"/>
              </w:rPr>
            </w:pPr>
            <w:r w:rsidRPr="002D21D1">
              <w:rPr>
                <w:rFonts w:ascii="Arial" w:hAnsi="Arial" w:cs="Arial"/>
                <w:lang w:val="cy-GB"/>
              </w:rPr>
              <w:t>“</w:t>
            </w:r>
            <w:r w:rsidR="00B75DB8" w:rsidRPr="002D21D1">
              <w:rPr>
                <w:rFonts w:ascii="Arial" w:hAnsi="Arial" w:cs="Arial"/>
                <w:lang w:val="cy-GB"/>
              </w:rPr>
              <w:t>After immunization, it is recommended that clients be kept under observation in the clinic for at least 15 minutes for monitoring</w:t>
            </w:r>
            <w:r w:rsidRPr="002D21D1">
              <w:rPr>
                <w:rFonts w:ascii="Arial" w:hAnsi="Arial" w:cs="Arial"/>
                <w:lang w:val="cy-GB"/>
              </w:rPr>
              <w:t xml:space="preserve"> of immediate vaccine reactions”</w:t>
            </w:r>
          </w:p>
          <w:p w14:paraId="513AD7B5" w14:textId="77777777" w:rsidR="00042873" w:rsidRPr="002D21D1" w:rsidRDefault="00787AA3" w:rsidP="00042873">
            <w:pPr>
              <w:pStyle w:val="ListParagraph"/>
              <w:numPr>
                <w:ilvl w:val="0"/>
                <w:numId w:val="34"/>
              </w:numPr>
              <w:rPr>
                <w:rFonts w:ascii="Arial" w:hAnsi="Arial" w:cs="Arial"/>
                <w:lang w:val="cy-GB"/>
              </w:rPr>
            </w:pPr>
            <w:r w:rsidRPr="002D21D1">
              <w:rPr>
                <w:rFonts w:ascii="Arial" w:hAnsi="Arial" w:cs="Arial"/>
                <w:lang w:val="cy-GB"/>
              </w:rPr>
              <w:t>“</w:t>
            </w:r>
            <w:r w:rsidR="00B75DB8" w:rsidRPr="002D21D1">
              <w:rPr>
                <w:rFonts w:ascii="Arial" w:hAnsi="Arial" w:cs="Arial"/>
                <w:lang w:val="cy-GB"/>
              </w:rPr>
              <w:t>Clinic planning should consider additional staff or volunteers to monitor client wait times.</w:t>
            </w:r>
            <w:r w:rsidRPr="002D21D1">
              <w:rPr>
                <w:rFonts w:ascii="Arial" w:hAnsi="Arial" w:cs="Arial"/>
                <w:lang w:val="cy-GB"/>
              </w:rPr>
              <w:t>”</w:t>
            </w:r>
            <w:r w:rsidR="00B75DB8" w:rsidRPr="002D21D1">
              <w:rPr>
                <w:rFonts w:ascii="Arial" w:hAnsi="Arial" w:cs="Arial"/>
                <w:lang w:val="cy-GB"/>
              </w:rPr>
              <w:t xml:space="preserve"> </w:t>
            </w:r>
          </w:p>
          <w:p w14:paraId="59720B87" w14:textId="77777777" w:rsidR="00042873" w:rsidRPr="002D21D1" w:rsidRDefault="00787AA3" w:rsidP="00042873">
            <w:pPr>
              <w:pStyle w:val="ListParagraph"/>
              <w:numPr>
                <w:ilvl w:val="0"/>
                <w:numId w:val="34"/>
              </w:numPr>
              <w:rPr>
                <w:rFonts w:ascii="Arial" w:hAnsi="Arial" w:cs="Arial"/>
                <w:lang w:val="cy-GB"/>
              </w:rPr>
            </w:pPr>
            <w:r w:rsidRPr="002D21D1">
              <w:rPr>
                <w:rFonts w:ascii="Arial" w:hAnsi="Arial" w:cs="Arial"/>
                <w:lang w:val="cy-GB"/>
              </w:rPr>
              <w:t>“</w:t>
            </w:r>
            <w:r w:rsidR="00B75DB8" w:rsidRPr="002D21D1">
              <w:rPr>
                <w:rFonts w:ascii="Arial" w:hAnsi="Arial" w:cs="Arial"/>
                <w:lang w:val="cy-GB"/>
              </w:rPr>
              <w:t>Strategies that may support clients in remaining for the full waiting period include clearly explaining the rationale for the waiting</w:t>
            </w:r>
            <w:r w:rsidR="00042873" w:rsidRPr="002D21D1">
              <w:rPr>
                <w:rFonts w:ascii="Arial" w:hAnsi="Arial" w:cs="Arial"/>
                <w:lang w:val="cy-GB"/>
              </w:rPr>
              <w:t xml:space="preserve"> period, offering refreshments, </w:t>
            </w:r>
            <w:r w:rsidR="00B75DB8" w:rsidRPr="002D21D1">
              <w:rPr>
                <w:rFonts w:ascii="Arial" w:hAnsi="Arial" w:cs="Arial"/>
                <w:lang w:val="cy-GB"/>
              </w:rPr>
              <w:t>offering health promotional and education</w:t>
            </w:r>
            <w:r w:rsidR="00042873" w:rsidRPr="002D21D1">
              <w:rPr>
                <w:rFonts w:ascii="Arial" w:hAnsi="Arial" w:cs="Arial"/>
                <w:lang w:val="cy-GB"/>
              </w:rPr>
              <w:t>al materials,</w:t>
            </w:r>
            <w:r w:rsidR="00B75DB8" w:rsidRPr="002D21D1">
              <w:rPr>
                <w:rFonts w:ascii="Arial" w:hAnsi="Arial" w:cs="Arial"/>
                <w:lang w:val="cy-GB"/>
              </w:rPr>
              <w:t xml:space="preserve"> providing information about post-vaccine care, comm</w:t>
            </w:r>
            <w:r w:rsidR="00042873" w:rsidRPr="002D21D1">
              <w:rPr>
                <w:rFonts w:ascii="Arial" w:hAnsi="Arial" w:cs="Arial"/>
                <w:lang w:val="cy-GB"/>
              </w:rPr>
              <w:t xml:space="preserve">on side effects of immunization, </w:t>
            </w:r>
            <w:r w:rsidR="00B75DB8" w:rsidRPr="002D21D1">
              <w:rPr>
                <w:rFonts w:ascii="Arial" w:hAnsi="Arial" w:cs="Arial"/>
                <w:lang w:val="cy-GB"/>
              </w:rPr>
              <w:t>and follow-up procedures/appointments for a second dose if needed; and distributing a vaccine record once the wait time is complete.</w:t>
            </w:r>
            <w:r w:rsidR="006B5C75" w:rsidRPr="002D21D1">
              <w:rPr>
                <w:rFonts w:ascii="Arial" w:hAnsi="Arial" w:cs="Arial"/>
                <w:lang w:val="cy-GB"/>
              </w:rPr>
              <w:t>”</w:t>
            </w:r>
          </w:p>
          <w:p w14:paraId="0731238C" w14:textId="77777777" w:rsidR="00C7440A" w:rsidRPr="002D21D1" w:rsidRDefault="006B5C75" w:rsidP="00C7440A">
            <w:pPr>
              <w:pStyle w:val="ListParagraph"/>
              <w:numPr>
                <w:ilvl w:val="0"/>
                <w:numId w:val="34"/>
              </w:numPr>
              <w:rPr>
                <w:rFonts w:ascii="Arial" w:hAnsi="Arial" w:cs="Arial"/>
                <w:lang w:val="cy-GB"/>
              </w:rPr>
            </w:pPr>
            <w:r w:rsidRPr="002D21D1">
              <w:rPr>
                <w:rFonts w:ascii="Arial" w:hAnsi="Arial" w:cs="Arial"/>
                <w:lang w:val="cy-GB"/>
              </w:rPr>
              <w:t>“</w:t>
            </w:r>
            <w:r w:rsidR="00B75DB8" w:rsidRPr="002D21D1">
              <w:rPr>
                <w:rFonts w:ascii="Arial" w:hAnsi="Arial" w:cs="Arial"/>
                <w:lang w:val="cy-GB"/>
              </w:rPr>
              <w:t>The waiting period also provides an opportunity during which clients can complete an evaluation of their clinic experience.</w:t>
            </w:r>
            <w:r w:rsidRPr="002D21D1">
              <w:rPr>
                <w:rFonts w:ascii="Arial" w:hAnsi="Arial" w:cs="Arial"/>
                <w:lang w:val="cy-GB"/>
              </w:rPr>
              <w:t>”</w:t>
            </w:r>
          </w:p>
          <w:p w14:paraId="032D5BC0" w14:textId="77777777" w:rsidR="00B75DB8" w:rsidRPr="002D21D1" w:rsidRDefault="006B5C75" w:rsidP="00C7440A">
            <w:pPr>
              <w:pStyle w:val="ListParagraph"/>
              <w:numPr>
                <w:ilvl w:val="0"/>
                <w:numId w:val="34"/>
              </w:numPr>
              <w:rPr>
                <w:rFonts w:ascii="Arial" w:hAnsi="Arial" w:cs="Arial"/>
                <w:lang w:val="cy-GB"/>
              </w:rPr>
            </w:pPr>
            <w:r w:rsidRPr="002D21D1">
              <w:rPr>
                <w:rFonts w:ascii="Arial" w:hAnsi="Arial" w:cs="Arial"/>
                <w:lang w:val="cy-GB"/>
              </w:rPr>
              <w:t>“</w:t>
            </w:r>
            <w:r w:rsidR="00B75DB8" w:rsidRPr="002D21D1">
              <w:rPr>
                <w:rFonts w:ascii="Arial" w:hAnsi="Arial" w:cs="Arial"/>
                <w:lang w:val="cy-GB"/>
              </w:rPr>
              <w:t>It is recommended that the staff member monitoring the waiting area be a health professional with the training and skills to identify and respond appropriately. In smaller communities where human resources are limited, consider trained volunteers who can immediately alert on site health professionals</w:t>
            </w:r>
            <w:r w:rsidRPr="002D21D1">
              <w:rPr>
                <w:rFonts w:ascii="Arial" w:hAnsi="Arial" w:cs="Arial"/>
                <w:lang w:val="cy-GB"/>
              </w:rPr>
              <w:t>”</w:t>
            </w:r>
          </w:p>
          <w:p w14:paraId="7E257677" w14:textId="77777777" w:rsidR="00B75DB8" w:rsidRPr="002D21D1" w:rsidRDefault="00B75DB8" w:rsidP="00B75DB8">
            <w:pPr>
              <w:pStyle w:val="ListParagraph"/>
              <w:ind w:left="0"/>
              <w:rPr>
                <w:rFonts w:ascii="Arial" w:hAnsi="Arial" w:cs="Arial"/>
                <w:lang w:val="cy-GB"/>
              </w:rPr>
            </w:pPr>
          </w:p>
          <w:p w14:paraId="7E3EA964" w14:textId="77777777" w:rsidR="00B75DB8" w:rsidRPr="002D21D1" w:rsidRDefault="00C7440A" w:rsidP="00B75DB8">
            <w:pPr>
              <w:pStyle w:val="ListParagraph"/>
              <w:ind w:left="0"/>
              <w:rPr>
                <w:rFonts w:ascii="Arial" w:hAnsi="Arial" w:cs="Arial"/>
                <w:b/>
                <w:lang w:val="cy-GB"/>
              </w:rPr>
            </w:pPr>
            <w:r w:rsidRPr="002D21D1">
              <w:rPr>
                <w:rFonts w:ascii="Arial" w:hAnsi="Arial" w:cs="Arial"/>
                <w:lang w:val="cy-GB"/>
              </w:rPr>
              <w:t xml:space="preserve">         </w:t>
            </w:r>
            <w:r w:rsidR="00B75DB8" w:rsidRPr="002D21D1">
              <w:rPr>
                <w:rFonts w:ascii="Arial" w:hAnsi="Arial" w:cs="Arial"/>
                <w:b/>
                <w:lang w:val="cy-GB"/>
              </w:rPr>
              <w:t>Management of Adverse Events</w:t>
            </w:r>
          </w:p>
          <w:p w14:paraId="44F56354" w14:textId="77777777" w:rsidR="00C7440A" w:rsidRPr="002D21D1" w:rsidRDefault="006B5C75" w:rsidP="00DC6865">
            <w:pPr>
              <w:pStyle w:val="ListParagraph"/>
              <w:numPr>
                <w:ilvl w:val="0"/>
                <w:numId w:val="36"/>
              </w:numPr>
              <w:rPr>
                <w:rFonts w:ascii="Arial" w:hAnsi="Arial" w:cs="Arial"/>
                <w:lang w:val="cy-GB"/>
              </w:rPr>
            </w:pPr>
            <w:r w:rsidRPr="002D21D1">
              <w:rPr>
                <w:rFonts w:ascii="Arial" w:hAnsi="Arial" w:cs="Arial"/>
                <w:lang w:val="cy-GB"/>
              </w:rPr>
              <w:t>“</w:t>
            </w:r>
            <w:r w:rsidR="00B75DB8" w:rsidRPr="002D21D1">
              <w:rPr>
                <w:rFonts w:ascii="Arial" w:hAnsi="Arial" w:cs="Arial"/>
                <w:lang w:val="cy-GB"/>
              </w:rPr>
              <w:t>Emergency kits to manage anaphylactic reactions must be readily available and easily accessible by staff at the clinic and protocols must be in place for maintenance of kits.</w:t>
            </w:r>
            <w:r w:rsidRPr="002D21D1">
              <w:rPr>
                <w:rFonts w:ascii="Arial" w:hAnsi="Arial" w:cs="Arial"/>
                <w:lang w:val="cy-GB"/>
              </w:rPr>
              <w:t>”</w:t>
            </w:r>
            <w:r w:rsidR="00DC6865" w:rsidRPr="002D21D1">
              <w:rPr>
                <w:rFonts w:ascii="Arial" w:hAnsi="Arial" w:cs="Arial"/>
                <w:lang w:val="cy-GB"/>
              </w:rPr>
              <w:t xml:space="preserve"> Recommended list of items in an anaphylaxis kit:     </w:t>
            </w:r>
            <w:hyperlink r:id="rId13" w:history="1">
              <w:r w:rsidR="00DC6865" w:rsidRPr="002D21D1">
                <w:rPr>
                  <w:rStyle w:val="Hyperlink"/>
                  <w:rFonts w:ascii="Arial" w:hAnsi="Arial" w:cs="Arial"/>
                  <w:lang w:val="cy-GB"/>
                </w:rPr>
                <w:t>www.phac-aspc.gc.ca/publicat/cig-gci/p02-03-eng.php</w:t>
              </w:r>
            </w:hyperlink>
          </w:p>
          <w:p w14:paraId="14F06D0D" w14:textId="77777777" w:rsidR="006B5C75" w:rsidRPr="002D21D1" w:rsidRDefault="006B5C75" w:rsidP="00DC6865">
            <w:pPr>
              <w:pStyle w:val="ListParagraph"/>
              <w:numPr>
                <w:ilvl w:val="0"/>
                <w:numId w:val="36"/>
              </w:numPr>
              <w:rPr>
                <w:rFonts w:ascii="Arial" w:hAnsi="Arial" w:cs="Arial"/>
                <w:lang w:val="cy-GB"/>
              </w:rPr>
            </w:pPr>
            <w:r w:rsidRPr="002D21D1">
              <w:rPr>
                <w:rFonts w:ascii="Arial" w:hAnsi="Arial" w:cs="Arial"/>
                <w:lang w:val="cy-GB"/>
              </w:rPr>
              <w:t>“</w:t>
            </w:r>
            <w:r w:rsidR="00B75DB8" w:rsidRPr="002D21D1">
              <w:rPr>
                <w:rFonts w:ascii="Arial" w:hAnsi="Arial" w:cs="Arial"/>
                <w:lang w:val="cy-GB"/>
              </w:rPr>
              <w:t>Clinic staff must be trained to identify and manage all adverse events, including anaphylaxis,</w:t>
            </w:r>
            <w:r w:rsidRPr="002D21D1">
              <w:rPr>
                <w:rFonts w:ascii="Arial" w:hAnsi="Arial" w:cs="Arial"/>
                <w:lang w:val="cy-GB"/>
              </w:rPr>
              <w:t xml:space="preserve"> syncope and anxiety reactions.”</w:t>
            </w:r>
          </w:p>
          <w:p w14:paraId="669455E6" w14:textId="77777777" w:rsidR="00C7440A" w:rsidRPr="002D21D1" w:rsidRDefault="006B5C75" w:rsidP="00C7440A">
            <w:pPr>
              <w:pStyle w:val="ListParagraph"/>
              <w:numPr>
                <w:ilvl w:val="0"/>
                <w:numId w:val="36"/>
              </w:numPr>
              <w:rPr>
                <w:rFonts w:ascii="Arial" w:hAnsi="Arial" w:cs="Arial"/>
                <w:lang w:val="cy-GB"/>
              </w:rPr>
            </w:pPr>
            <w:r w:rsidRPr="002D21D1">
              <w:rPr>
                <w:rFonts w:ascii="Arial" w:hAnsi="Arial" w:cs="Arial"/>
                <w:lang w:val="cy-GB"/>
              </w:rPr>
              <w:t>“</w:t>
            </w:r>
            <w:r w:rsidR="00B75DB8" w:rsidRPr="002D21D1">
              <w:rPr>
                <w:rFonts w:ascii="Arial" w:hAnsi="Arial" w:cs="Arial"/>
                <w:lang w:val="cy-GB"/>
              </w:rPr>
              <w:t>Planners may want to consider identifying a separate area within the clinic layout for first aid and the management of adverse events.</w:t>
            </w:r>
            <w:r w:rsidRPr="002D21D1">
              <w:rPr>
                <w:rFonts w:ascii="Arial" w:hAnsi="Arial" w:cs="Arial"/>
                <w:lang w:val="cy-GB"/>
              </w:rPr>
              <w:t>”</w:t>
            </w:r>
            <w:r w:rsidR="00B75DB8" w:rsidRPr="002D21D1">
              <w:rPr>
                <w:rFonts w:ascii="Arial" w:hAnsi="Arial" w:cs="Arial"/>
                <w:lang w:val="cy-GB"/>
              </w:rPr>
              <w:t xml:space="preserve"> </w:t>
            </w:r>
          </w:p>
          <w:p w14:paraId="63B05203" w14:textId="77777777" w:rsidR="00B75DB8" w:rsidRPr="002D21D1" w:rsidRDefault="006B5C75" w:rsidP="00C7440A">
            <w:pPr>
              <w:pStyle w:val="ListParagraph"/>
              <w:numPr>
                <w:ilvl w:val="0"/>
                <w:numId w:val="36"/>
              </w:numPr>
              <w:rPr>
                <w:rFonts w:ascii="Arial" w:hAnsi="Arial" w:cs="Arial"/>
                <w:lang w:val="cy-GB"/>
              </w:rPr>
            </w:pPr>
            <w:r w:rsidRPr="002D21D1">
              <w:rPr>
                <w:rFonts w:ascii="Arial" w:hAnsi="Arial" w:cs="Arial"/>
                <w:lang w:val="cy-GB"/>
              </w:rPr>
              <w:lastRenderedPageBreak/>
              <w:t>“</w:t>
            </w:r>
            <w:r w:rsidR="00B75DB8" w:rsidRPr="002D21D1">
              <w:rPr>
                <w:rFonts w:ascii="Arial" w:hAnsi="Arial" w:cs="Arial"/>
                <w:lang w:val="cy-GB"/>
              </w:rPr>
              <w:t>Clinic procedures to manage anaphylaxis should follow jurisdictional protocols and should include emergency telephone numbers, medical directives for delivering appropriate medication and a clear plan for patient transport to a health facility</w:t>
            </w:r>
            <w:r w:rsidRPr="002D21D1">
              <w:rPr>
                <w:rFonts w:ascii="Arial" w:hAnsi="Arial" w:cs="Arial"/>
                <w:lang w:val="cy-GB"/>
              </w:rPr>
              <w:t>”</w:t>
            </w:r>
          </w:p>
          <w:p w14:paraId="7E4727C9" w14:textId="77777777" w:rsidR="00B75DB8" w:rsidRPr="002D21D1" w:rsidRDefault="00F31904" w:rsidP="00F31904">
            <w:pPr>
              <w:pStyle w:val="ListParagraph"/>
              <w:tabs>
                <w:tab w:val="left" w:pos="6075"/>
              </w:tabs>
              <w:ind w:left="0"/>
              <w:rPr>
                <w:rFonts w:ascii="Arial" w:hAnsi="Arial" w:cs="Arial"/>
                <w:lang w:val="cy-GB"/>
              </w:rPr>
            </w:pPr>
            <w:r w:rsidRPr="002D21D1">
              <w:rPr>
                <w:rFonts w:ascii="Arial" w:hAnsi="Arial" w:cs="Arial"/>
                <w:lang w:val="cy-GB"/>
              </w:rPr>
              <w:tab/>
            </w:r>
          </w:p>
          <w:p w14:paraId="0ACE3D0A" w14:textId="77777777" w:rsidR="00B75DB8" w:rsidRPr="002D21D1" w:rsidRDefault="00B75DB8" w:rsidP="00B75DB8">
            <w:pPr>
              <w:pStyle w:val="ListParagraph"/>
              <w:ind w:left="0"/>
              <w:rPr>
                <w:rFonts w:ascii="Arial" w:hAnsi="Arial" w:cs="Arial"/>
                <w:lang w:val="cy-GB"/>
              </w:rPr>
            </w:pPr>
          </w:p>
          <w:p w14:paraId="25085538" w14:textId="77777777" w:rsidR="00B75DB8" w:rsidRPr="002D21D1" w:rsidRDefault="006B5C75" w:rsidP="00496097">
            <w:pPr>
              <w:pStyle w:val="ListParagraph"/>
              <w:jc w:val="center"/>
              <w:rPr>
                <w:rFonts w:ascii="Arial" w:hAnsi="Arial" w:cs="Arial"/>
                <w:lang w:val="cy-GB"/>
              </w:rPr>
            </w:pPr>
            <w:r w:rsidRPr="002D21D1">
              <w:rPr>
                <w:rFonts w:ascii="Arial" w:hAnsi="Arial" w:cs="Arial"/>
                <w:noProof/>
                <w:lang w:eastAsia="en-GB"/>
              </w:rPr>
              <w:drawing>
                <wp:inline distT="0" distB="0" distL="0" distR="0" wp14:anchorId="3CA3A915" wp14:editId="6D9A4C7D">
                  <wp:extent cx="4187825" cy="4285697"/>
                  <wp:effectExtent l="19050" t="19050" r="22225" b="196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ss vaccination clinic.jpg"/>
                          <pic:cNvPicPr/>
                        </pic:nvPicPr>
                        <pic:blipFill>
                          <a:blip r:embed="rId14">
                            <a:extLst>
                              <a:ext uri="{28A0092B-C50C-407E-A947-70E740481C1C}">
                                <a14:useLocalDpi xmlns:a14="http://schemas.microsoft.com/office/drawing/2010/main" val="0"/>
                              </a:ext>
                            </a:extLst>
                          </a:blip>
                          <a:stretch>
                            <a:fillRect/>
                          </a:stretch>
                        </pic:blipFill>
                        <pic:spPr>
                          <a:xfrm>
                            <a:off x="0" y="0"/>
                            <a:ext cx="4204786" cy="4303054"/>
                          </a:xfrm>
                          <a:prstGeom prst="rect">
                            <a:avLst/>
                          </a:prstGeom>
                          <a:ln>
                            <a:solidFill>
                              <a:schemeClr val="tx1"/>
                            </a:solidFill>
                          </a:ln>
                        </pic:spPr>
                      </pic:pic>
                    </a:graphicData>
                  </a:graphic>
                </wp:inline>
              </w:drawing>
            </w:r>
          </w:p>
          <w:p w14:paraId="4BB9FBBE" w14:textId="77777777" w:rsidR="00496097" w:rsidRPr="002D21D1" w:rsidRDefault="00496097" w:rsidP="0084029D">
            <w:pPr>
              <w:pStyle w:val="ListParagraph"/>
              <w:rPr>
                <w:rFonts w:ascii="Arial" w:hAnsi="Arial" w:cs="Arial"/>
                <w:lang w:val="cy-GB"/>
              </w:rPr>
            </w:pPr>
          </w:p>
          <w:p w14:paraId="38FB7CEB" w14:textId="77777777" w:rsidR="00496097" w:rsidRPr="002D21D1" w:rsidRDefault="00496097" w:rsidP="00496097">
            <w:pPr>
              <w:pStyle w:val="ListParagraph"/>
              <w:rPr>
                <w:rFonts w:ascii="Arial" w:hAnsi="Arial" w:cs="Arial"/>
                <w:lang w:val="cy-GB"/>
              </w:rPr>
            </w:pPr>
            <w:r w:rsidRPr="002D21D1">
              <w:rPr>
                <w:rFonts w:ascii="Arial" w:hAnsi="Arial" w:cs="Arial"/>
                <w:lang w:val="cy-GB"/>
              </w:rPr>
              <w:t xml:space="preserve">                   Fig.1 Sample mass immunisation clinic setup </w:t>
            </w:r>
          </w:p>
        </w:tc>
      </w:tr>
      <w:tr w:rsidR="00B75DB8" w:rsidRPr="002D21D1" w14:paraId="1545C8B6" w14:textId="77777777" w:rsidTr="00AB575E">
        <w:tc>
          <w:tcPr>
            <w:tcW w:w="5104" w:type="dxa"/>
          </w:tcPr>
          <w:p w14:paraId="08E95F9D" w14:textId="77777777" w:rsidR="00B75DB8" w:rsidRPr="002D21D1" w:rsidRDefault="004E2F0B" w:rsidP="0084029D">
            <w:pPr>
              <w:rPr>
                <w:rFonts w:ascii="Arial" w:eastAsiaTheme="minorHAnsi" w:hAnsi="Arial" w:cs="Arial"/>
                <w:lang w:val="cy-GB"/>
              </w:rPr>
            </w:pPr>
            <w:r w:rsidRPr="002D21D1">
              <w:rPr>
                <w:rFonts w:ascii="Arial" w:hAnsi="Arial" w:cs="Arial"/>
                <w:lang w:val="cy-GB"/>
              </w:rPr>
              <w:lastRenderedPageBreak/>
              <w:t xml:space="preserve">4. </w:t>
            </w:r>
            <w:r w:rsidR="00B75DB8" w:rsidRPr="002D21D1">
              <w:rPr>
                <w:rFonts w:ascii="Arial" w:hAnsi="Arial" w:cs="Arial"/>
                <w:lang w:val="cy-GB"/>
              </w:rPr>
              <w:t xml:space="preserve">Military health system. Recommendations for Mass Immunization Events During Pandemic Conditions. Falls Church, VA (US): Health.mil; 2020 [06/07/2020] </w:t>
            </w:r>
            <w:r w:rsidR="00B75DB8" w:rsidRPr="002D21D1">
              <w:rPr>
                <w:rFonts w:ascii="Arial" w:hAnsi="Arial" w:cs="Arial"/>
                <w:lang w:val="cy-GB"/>
              </w:rPr>
              <w:br/>
            </w:r>
            <w:r w:rsidR="00B75DB8" w:rsidRPr="002D21D1">
              <w:rPr>
                <w:rFonts w:ascii="Arial" w:hAnsi="Arial" w:cs="Arial"/>
                <w:lang w:val="cy-GB"/>
              </w:rPr>
              <w:br/>
              <w:t xml:space="preserve">Available </w:t>
            </w:r>
            <w:hyperlink r:id="rId15" w:history="1">
              <w:r w:rsidR="00B75DB8" w:rsidRPr="002D21D1">
                <w:rPr>
                  <w:rStyle w:val="Hyperlink"/>
                  <w:rFonts w:ascii="Arial" w:hAnsi="Arial" w:cs="Arial"/>
                  <w:lang w:val="cy-GB"/>
                </w:rPr>
                <w:t>here</w:t>
              </w:r>
            </w:hyperlink>
            <w:r w:rsidR="00B75DB8" w:rsidRPr="002D21D1">
              <w:rPr>
                <w:rFonts w:ascii="Arial" w:hAnsi="Arial" w:cs="Arial"/>
                <w:lang w:val="cy-GB"/>
              </w:rPr>
              <w:t xml:space="preserve"> </w:t>
            </w:r>
          </w:p>
        </w:tc>
        <w:tc>
          <w:tcPr>
            <w:tcW w:w="10347" w:type="dxa"/>
          </w:tcPr>
          <w:p w14:paraId="7C05BF88" w14:textId="77777777" w:rsidR="00C7440A" w:rsidRPr="002D21D1" w:rsidRDefault="00B75DB8" w:rsidP="00B75DB8">
            <w:pPr>
              <w:rPr>
                <w:rFonts w:ascii="Arial" w:hAnsi="Arial" w:cs="Arial"/>
                <w:lang w:val="cy-GB"/>
              </w:rPr>
            </w:pPr>
            <w:r w:rsidRPr="002D21D1">
              <w:rPr>
                <w:rFonts w:ascii="Arial" w:hAnsi="Arial" w:cs="Arial"/>
                <w:lang w:val="cy-GB"/>
              </w:rPr>
              <w:t xml:space="preserve">This document has been written to support the </w:t>
            </w:r>
            <w:r w:rsidR="007B5137" w:rsidRPr="002D21D1">
              <w:rPr>
                <w:rFonts w:ascii="Arial" w:hAnsi="Arial" w:cs="Arial"/>
                <w:lang w:val="cy-GB"/>
              </w:rPr>
              <w:t xml:space="preserve">US </w:t>
            </w:r>
            <w:r w:rsidRPr="002D21D1">
              <w:rPr>
                <w:rFonts w:ascii="Arial" w:hAnsi="Arial" w:cs="Arial"/>
                <w:lang w:val="cy-GB"/>
              </w:rPr>
              <w:t>Department of defence personnel preparing for mass vaccination events to include measures to decrease the risk of transmission for diseases like COVID-19. It does have a focus on delivering influenza vaccine during a pandemic rather than a COVID-19 vaccine.</w:t>
            </w:r>
            <w:r w:rsidR="00C7440A" w:rsidRPr="002D21D1">
              <w:rPr>
                <w:rFonts w:ascii="Arial" w:hAnsi="Arial" w:cs="Arial"/>
                <w:lang w:val="cy-GB"/>
              </w:rPr>
              <w:br/>
            </w:r>
            <w:r w:rsidR="00C7440A" w:rsidRPr="002D21D1">
              <w:rPr>
                <w:rFonts w:ascii="Arial" w:hAnsi="Arial" w:cs="Arial"/>
                <w:lang w:val="cy-GB"/>
              </w:rPr>
              <w:br/>
              <w:t>The information related to post vaccination recovery in this guideline was:</w:t>
            </w:r>
            <w:r w:rsidR="00C7440A" w:rsidRPr="002D21D1">
              <w:rPr>
                <w:rFonts w:ascii="Arial" w:hAnsi="Arial" w:cs="Arial"/>
                <w:lang w:val="cy-GB"/>
              </w:rPr>
              <w:br/>
            </w:r>
          </w:p>
          <w:p w14:paraId="0391B8C6" w14:textId="77777777" w:rsidR="00C7440A" w:rsidRPr="002D21D1" w:rsidRDefault="00B75DB8" w:rsidP="00B75DB8">
            <w:pPr>
              <w:pStyle w:val="ListParagraph"/>
              <w:numPr>
                <w:ilvl w:val="0"/>
                <w:numId w:val="37"/>
              </w:numPr>
              <w:rPr>
                <w:rFonts w:ascii="Arial" w:hAnsi="Arial" w:cs="Arial"/>
                <w:lang w:val="cy-GB"/>
              </w:rPr>
            </w:pPr>
            <w:r w:rsidRPr="002D21D1">
              <w:rPr>
                <w:rFonts w:ascii="Arial" w:hAnsi="Arial" w:cs="Arial"/>
                <w:lang w:val="cy-GB"/>
              </w:rPr>
              <w:t>“Planners need to develop an emergency response and resource plan (staff, equipment) for adverse events. Staff roles and responsibilities, rapid access to staging areas, and a plan for patient transport to emergency care if needed must be identified. Planners may need to consider methods to travel rapidly across a large physical area (vehicles, golf carts).”</w:t>
            </w:r>
          </w:p>
          <w:p w14:paraId="086A3ADB" w14:textId="77777777" w:rsidR="00C7440A" w:rsidRPr="002D21D1" w:rsidRDefault="007B5137" w:rsidP="00C7440A">
            <w:pPr>
              <w:pStyle w:val="ListParagraph"/>
              <w:numPr>
                <w:ilvl w:val="0"/>
                <w:numId w:val="37"/>
              </w:numPr>
              <w:rPr>
                <w:rFonts w:ascii="Arial" w:hAnsi="Arial" w:cs="Arial"/>
                <w:lang w:val="cy-GB"/>
              </w:rPr>
            </w:pPr>
            <w:r w:rsidRPr="002D21D1">
              <w:rPr>
                <w:rFonts w:ascii="Arial" w:hAnsi="Arial" w:cs="Arial"/>
                <w:lang w:val="cy-GB"/>
              </w:rPr>
              <w:t>“</w:t>
            </w:r>
            <w:r w:rsidR="00B75DB8" w:rsidRPr="002D21D1">
              <w:rPr>
                <w:rFonts w:ascii="Arial" w:hAnsi="Arial" w:cs="Arial"/>
                <w:lang w:val="cy-GB"/>
              </w:rPr>
              <w:t>The 15-minute wait</w:t>
            </w:r>
            <w:r w:rsidR="00C7440A" w:rsidRPr="002D21D1">
              <w:rPr>
                <w:rFonts w:ascii="Arial" w:hAnsi="Arial" w:cs="Arial"/>
                <w:lang w:val="cy-GB"/>
              </w:rPr>
              <w:t xml:space="preserve"> post vaccination</w:t>
            </w:r>
            <w:r w:rsidR="00B75DB8" w:rsidRPr="002D21D1">
              <w:rPr>
                <w:rFonts w:ascii="Arial" w:hAnsi="Arial" w:cs="Arial"/>
                <w:lang w:val="cy-GB"/>
              </w:rPr>
              <w:t xml:space="preserve"> is a standard of care and strongly recommended.</w:t>
            </w:r>
            <w:r w:rsidRPr="002D21D1">
              <w:rPr>
                <w:rFonts w:ascii="Arial" w:hAnsi="Arial" w:cs="Arial"/>
                <w:lang w:val="cy-GB"/>
              </w:rPr>
              <w:t>”</w:t>
            </w:r>
            <w:r w:rsidR="00C7440A" w:rsidRPr="002D21D1">
              <w:rPr>
                <w:rFonts w:ascii="Arial" w:hAnsi="Arial" w:cs="Arial"/>
                <w:lang w:val="cy-GB"/>
              </w:rPr>
              <w:t xml:space="preserve"> </w:t>
            </w:r>
          </w:p>
          <w:p w14:paraId="6E609C80" w14:textId="77777777" w:rsidR="00C7440A" w:rsidRPr="002D21D1" w:rsidRDefault="00C7440A" w:rsidP="00C7440A">
            <w:pPr>
              <w:pStyle w:val="ListParagraph"/>
              <w:numPr>
                <w:ilvl w:val="0"/>
                <w:numId w:val="37"/>
              </w:numPr>
              <w:rPr>
                <w:rFonts w:ascii="Arial" w:hAnsi="Arial" w:cs="Arial"/>
                <w:lang w:val="cy-GB"/>
              </w:rPr>
            </w:pPr>
            <w:r w:rsidRPr="002D21D1">
              <w:rPr>
                <w:rFonts w:ascii="Arial" w:hAnsi="Arial" w:cs="Arial"/>
                <w:lang w:val="cy-GB"/>
              </w:rPr>
              <w:t>“Strict enforcement of the 15-minute wait is strongly encouraged for drivers. Proof of documentation could be withheld until after the 15 minute wait time is completed.”</w:t>
            </w:r>
          </w:p>
          <w:p w14:paraId="0B60DC81" w14:textId="77777777" w:rsidR="00C7440A" w:rsidRPr="002D21D1" w:rsidRDefault="007B5137" w:rsidP="00B75DB8">
            <w:pPr>
              <w:pStyle w:val="ListParagraph"/>
              <w:numPr>
                <w:ilvl w:val="0"/>
                <w:numId w:val="37"/>
              </w:numPr>
              <w:rPr>
                <w:rFonts w:ascii="Arial" w:hAnsi="Arial" w:cs="Arial"/>
                <w:lang w:val="cy-GB"/>
              </w:rPr>
            </w:pPr>
            <w:r w:rsidRPr="002D21D1">
              <w:rPr>
                <w:rFonts w:ascii="Arial" w:hAnsi="Arial" w:cs="Arial"/>
                <w:lang w:val="cy-GB"/>
              </w:rPr>
              <w:t>“</w:t>
            </w:r>
            <w:r w:rsidR="00B75DB8" w:rsidRPr="002D21D1">
              <w:rPr>
                <w:rFonts w:ascii="Arial" w:hAnsi="Arial" w:cs="Arial"/>
                <w:lang w:val="cy-GB"/>
              </w:rPr>
              <w:t>Site consideration include the ability to maintain social distancing with seating and emergenc</w:t>
            </w:r>
            <w:r w:rsidRPr="002D21D1">
              <w:rPr>
                <w:rFonts w:ascii="Arial" w:hAnsi="Arial" w:cs="Arial"/>
                <w:lang w:val="cy-GB"/>
              </w:rPr>
              <w:t>y response access to patients.”</w:t>
            </w:r>
          </w:p>
          <w:p w14:paraId="1DF7FA09" w14:textId="77777777" w:rsidR="00B75DB8" w:rsidRPr="002D21D1" w:rsidRDefault="00C7440A" w:rsidP="00B75DB8">
            <w:pPr>
              <w:pStyle w:val="ListParagraph"/>
              <w:numPr>
                <w:ilvl w:val="0"/>
                <w:numId w:val="37"/>
              </w:numPr>
              <w:rPr>
                <w:rFonts w:ascii="Arial" w:hAnsi="Arial" w:cs="Arial"/>
                <w:lang w:val="cy-GB"/>
              </w:rPr>
            </w:pPr>
            <w:r w:rsidRPr="002D21D1">
              <w:rPr>
                <w:rFonts w:ascii="Arial" w:hAnsi="Arial" w:cs="Arial"/>
                <w:lang w:val="cy-GB"/>
              </w:rPr>
              <w:t>The recovery area</w:t>
            </w:r>
            <w:r w:rsidR="00B75DB8" w:rsidRPr="002D21D1">
              <w:rPr>
                <w:rFonts w:ascii="Arial" w:hAnsi="Arial" w:cs="Arial"/>
                <w:lang w:val="cy-GB"/>
              </w:rPr>
              <w:t xml:space="preserve"> </w:t>
            </w:r>
            <w:r w:rsidRPr="002D21D1">
              <w:rPr>
                <w:rFonts w:ascii="Arial" w:hAnsi="Arial" w:cs="Arial"/>
                <w:lang w:val="cy-GB"/>
              </w:rPr>
              <w:t>“</w:t>
            </w:r>
            <w:r w:rsidR="00B75DB8" w:rsidRPr="002D21D1">
              <w:rPr>
                <w:rFonts w:ascii="Arial" w:hAnsi="Arial" w:cs="Arial"/>
                <w:lang w:val="cy-GB"/>
              </w:rPr>
              <w:t>is the location to examine and treat individuals with post vaccination issues</w:t>
            </w:r>
            <w:r w:rsidRPr="002D21D1">
              <w:rPr>
                <w:rFonts w:ascii="Arial" w:hAnsi="Arial" w:cs="Arial"/>
                <w:lang w:val="cy-GB"/>
              </w:rPr>
              <w:t>.”</w:t>
            </w:r>
          </w:p>
          <w:p w14:paraId="4D3FF573" w14:textId="77777777" w:rsidR="00DC6865" w:rsidRPr="002D21D1" w:rsidRDefault="007B5137" w:rsidP="00DC6865">
            <w:pPr>
              <w:pStyle w:val="ListParagraph"/>
              <w:numPr>
                <w:ilvl w:val="0"/>
                <w:numId w:val="37"/>
              </w:numPr>
              <w:rPr>
                <w:rFonts w:ascii="Arial" w:hAnsi="Arial" w:cs="Arial"/>
                <w:lang w:val="cy-GB"/>
              </w:rPr>
            </w:pPr>
            <w:r w:rsidRPr="002D21D1">
              <w:rPr>
                <w:rFonts w:ascii="Arial" w:hAnsi="Arial" w:cs="Arial"/>
                <w:lang w:val="cy-GB"/>
              </w:rPr>
              <w:t>“</w:t>
            </w:r>
            <w:r w:rsidR="00DC6865" w:rsidRPr="002D21D1">
              <w:rPr>
                <w:rFonts w:ascii="Arial" w:hAnsi="Arial" w:cs="Arial"/>
                <w:lang w:val="cy-GB"/>
              </w:rPr>
              <w:t>Plan for the need to transport some patients for follow on care over further than typical distances.</w:t>
            </w:r>
            <w:r w:rsidRPr="002D21D1">
              <w:rPr>
                <w:rFonts w:ascii="Arial" w:hAnsi="Arial" w:cs="Arial"/>
                <w:lang w:val="cy-GB"/>
              </w:rPr>
              <w:t>”</w:t>
            </w:r>
          </w:p>
          <w:p w14:paraId="29B80FE0" w14:textId="77777777" w:rsidR="00C7440A" w:rsidRPr="002D21D1" w:rsidRDefault="00C7440A" w:rsidP="00B75DB8">
            <w:pPr>
              <w:rPr>
                <w:rFonts w:ascii="Arial" w:hAnsi="Arial" w:cs="Arial"/>
                <w:lang w:val="cy-GB"/>
              </w:rPr>
            </w:pPr>
          </w:p>
        </w:tc>
      </w:tr>
      <w:tr w:rsidR="00B75DB8" w:rsidRPr="002D21D1" w14:paraId="6A040937" w14:textId="77777777" w:rsidTr="00AB575E">
        <w:tc>
          <w:tcPr>
            <w:tcW w:w="5104" w:type="dxa"/>
          </w:tcPr>
          <w:p w14:paraId="3131BAC5" w14:textId="77777777" w:rsidR="00B75DB8" w:rsidRPr="002D21D1" w:rsidRDefault="004E2F0B" w:rsidP="004E2F0B">
            <w:pPr>
              <w:rPr>
                <w:rFonts w:ascii="Arial" w:hAnsi="Arial" w:cs="Arial"/>
                <w:lang w:val="cy-GB"/>
              </w:rPr>
            </w:pPr>
            <w:r w:rsidRPr="002D21D1">
              <w:rPr>
                <w:rFonts w:ascii="Arial" w:hAnsi="Arial" w:cs="Arial"/>
                <w:lang w:val="cy-GB"/>
              </w:rPr>
              <w:t>5.</w:t>
            </w:r>
            <w:r w:rsidR="007B5137" w:rsidRPr="002D21D1">
              <w:rPr>
                <w:rFonts w:ascii="Arial" w:hAnsi="Arial" w:cs="Arial"/>
                <w:lang w:val="cy-GB"/>
              </w:rPr>
              <w:t xml:space="preserve"> </w:t>
            </w:r>
            <w:r w:rsidR="00B75DB8" w:rsidRPr="002D21D1">
              <w:rPr>
                <w:rFonts w:ascii="Arial" w:hAnsi="Arial" w:cs="Arial"/>
                <w:lang w:val="cy-GB"/>
              </w:rPr>
              <w:t>Government of New South Wales (NSW). Drive-in Immunisation Clinics: Advice for providers during COVID-19 response Sydney (Australia): NSW Government; 2020 [06/07/2020].</w:t>
            </w:r>
          </w:p>
          <w:p w14:paraId="5BD6EA70" w14:textId="77777777" w:rsidR="00B75DB8" w:rsidRPr="002D21D1" w:rsidRDefault="00B75DB8" w:rsidP="0084029D">
            <w:pPr>
              <w:rPr>
                <w:rFonts w:ascii="Arial" w:hAnsi="Arial" w:cs="Arial"/>
                <w:lang w:val="cy-GB"/>
              </w:rPr>
            </w:pPr>
          </w:p>
          <w:p w14:paraId="5EECA07B" w14:textId="77777777" w:rsidR="00B75DB8" w:rsidRPr="002D21D1" w:rsidRDefault="00B75DB8" w:rsidP="0084029D">
            <w:pPr>
              <w:rPr>
                <w:rFonts w:ascii="Arial" w:eastAsiaTheme="minorHAnsi" w:hAnsi="Arial" w:cs="Arial"/>
                <w:lang w:val="cy-GB"/>
              </w:rPr>
            </w:pPr>
            <w:r w:rsidRPr="002D21D1">
              <w:rPr>
                <w:rFonts w:ascii="Arial" w:hAnsi="Arial" w:cs="Arial"/>
                <w:lang w:val="cy-GB"/>
              </w:rPr>
              <w:t xml:space="preserve">Available </w:t>
            </w:r>
            <w:hyperlink r:id="rId16" w:history="1">
              <w:r w:rsidRPr="002D21D1">
                <w:rPr>
                  <w:rStyle w:val="Hyperlink"/>
                  <w:rFonts w:ascii="Arial" w:hAnsi="Arial" w:cs="Arial"/>
                  <w:lang w:val="cy-GB"/>
                </w:rPr>
                <w:t>here</w:t>
              </w:r>
            </w:hyperlink>
            <w:r w:rsidRPr="002D21D1">
              <w:rPr>
                <w:rFonts w:ascii="Arial" w:hAnsi="Arial" w:cs="Arial"/>
                <w:lang w:val="cy-GB"/>
              </w:rPr>
              <w:t xml:space="preserve"> </w:t>
            </w:r>
          </w:p>
        </w:tc>
        <w:tc>
          <w:tcPr>
            <w:tcW w:w="10347" w:type="dxa"/>
          </w:tcPr>
          <w:p w14:paraId="36D567B3" w14:textId="77777777" w:rsidR="0012550A" w:rsidRPr="002D21D1" w:rsidRDefault="00B75DB8" w:rsidP="00B75DB8">
            <w:pPr>
              <w:rPr>
                <w:rFonts w:ascii="Arial" w:hAnsi="Arial" w:cs="Arial"/>
                <w:lang w:val="cy-GB"/>
              </w:rPr>
            </w:pPr>
            <w:r w:rsidRPr="002D21D1">
              <w:rPr>
                <w:rFonts w:ascii="Arial" w:hAnsi="Arial" w:cs="Arial"/>
                <w:lang w:val="cy-GB"/>
              </w:rPr>
              <w:t xml:space="preserve">This document was published as guidance for GP practices considering vehicle – based influenza clinic option where no other suitable options are available. </w:t>
            </w:r>
            <w:r w:rsidR="00C7440A" w:rsidRPr="002D21D1">
              <w:rPr>
                <w:rFonts w:ascii="Arial" w:hAnsi="Arial" w:cs="Arial"/>
                <w:lang w:val="cy-GB"/>
              </w:rPr>
              <w:br/>
            </w:r>
            <w:r w:rsidR="00C7440A" w:rsidRPr="002D21D1">
              <w:rPr>
                <w:rFonts w:ascii="Arial" w:hAnsi="Arial" w:cs="Arial"/>
                <w:lang w:val="cy-GB"/>
              </w:rPr>
              <w:br/>
              <w:t>The information related to post vaccination recovery in this guideline was:</w:t>
            </w:r>
          </w:p>
          <w:p w14:paraId="33F80FC6" w14:textId="77777777" w:rsidR="007862B3" w:rsidRPr="002D21D1" w:rsidRDefault="007862B3" w:rsidP="007862B3">
            <w:pPr>
              <w:pStyle w:val="ListParagraph"/>
              <w:numPr>
                <w:ilvl w:val="0"/>
                <w:numId w:val="39"/>
              </w:numPr>
              <w:autoSpaceDE w:val="0"/>
              <w:autoSpaceDN w:val="0"/>
              <w:adjustRightInd w:val="0"/>
              <w:rPr>
                <w:rFonts w:ascii="Arial" w:eastAsiaTheme="minorHAnsi" w:hAnsi="Arial" w:cs="Arial"/>
                <w:color w:val="000000"/>
                <w:lang w:val="cy-GB"/>
              </w:rPr>
            </w:pPr>
            <w:r w:rsidRPr="002D21D1">
              <w:rPr>
                <w:rFonts w:ascii="Arial" w:eastAsiaTheme="minorHAnsi" w:hAnsi="Arial" w:cs="Arial"/>
                <w:color w:val="000000"/>
                <w:lang w:val="cy-GB"/>
              </w:rPr>
              <w:t>“When making the appointment, patients must be asked to bring a responsible adult member of their household with them in the vehicle so they can drive home.”</w:t>
            </w:r>
          </w:p>
          <w:p w14:paraId="4E81FF49" w14:textId="77777777" w:rsidR="001A6D83" w:rsidRPr="002D21D1" w:rsidRDefault="00DC6865" w:rsidP="00C7440A">
            <w:pPr>
              <w:pStyle w:val="ListParagraph"/>
              <w:numPr>
                <w:ilvl w:val="0"/>
                <w:numId w:val="39"/>
              </w:numPr>
              <w:autoSpaceDE w:val="0"/>
              <w:autoSpaceDN w:val="0"/>
              <w:adjustRightInd w:val="0"/>
              <w:rPr>
                <w:rFonts w:ascii="Arial" w:eastAsiaTheme="minorHAnsi" w:hAnsi="Arial" w:cs="Arial"/>
                <w:color w:val="000000"/>
                <w:lang w:val="cy-GB"/>
              </w:rPr>
            </w:pPr>
            <w:r w:rsidRPr="002D21D1">
              <w:rPr>
                <w:rFonts w:ascii="Arial" w:hAnsi="Arial" w:cs="Arial"/>
                <w:lang w:val="cy-GB"/>
              </w:rPr>
              <w:t>“</w:t>
            </w:r>
            <w:r w:rsidR="00C7440A" w:rsidRPr="002D21D1">
              <w:rPr>
                <w:rFonts w:ascii="Arial" w:hAnsi="Arial" w:cs="Arial"/>
                <w:lang w:val="cy-GB"/>
              </w:rPr>
              <w:t>People attending drive-in immunisation clinics MUST remain in the car to observe the standard 15-minute observation period; drivers can be permitted to move their vehicle to a parking bay not being used for vaccinations, if required.”</w:t>
            </w:r>
          </w:p>
          <w:p w14:paraId="6C2B83FC" w14:textId="77777777" w:rsidR="00B75DB8" w:rsidRPr="002D21D1" w:rsidRDefault="00C7440A" w:rsidP="00C7440A">
            <w:pPr>
              <w:pStyle w:val="CommentText"/>
              <w:numPr>
                <w:ilvl w:val="0"/>
                <w:numId w:val="39"/>
              </w:numPr>
              <w:rPr>
                <w:rFonts w:ascii="Arial" w:hAnsi="Arial" w:cs="Arial"/>
                <w:sz w:val="22"/>
                <w:szCs w:val="22"/>
                <w:lang w:val="cy-GB"/>
              </w:rPr>
            </w:pPr>
            <w:r w:rsidRPr="002D21D1">
              <w:rPr>
                <w:rFonts w:ascii="Arial" w:hAnsi="Arial" w:cs="Arial"/>
                <w:sz w:val="22"/>
                <w:szCs w:val="22"/>
                <w:lang w:val="cy-GB"/>
              </w:rPr>
              <w:t>“</w:t>
            </w:r>
            <w:r w:rsidR="00B75DB8" w:rsidRPr="002D21D1">
              <w:rPr>
                <w:rFonts w:ascii="Arial" w:hAnsi="Arial" w:cs="Arial"/>
                <w:sz w:val="22"/>
                <w:szCs w:val="22"/>
                <w:lang w:val="cy-GB"/>
              </w:rPr>
              <w:t>Appointment times should be staggered to allow for the immunisation encounter and 15 minutes post vaccination observation.”</w:t>
            </w:r>
          </w:p>
          <w:p w14:paraId="5C734D09" w14:textId="77777777" w:rsidR="00B75DB8" w:rsidRPr="002D21D1" w:rsidRDefault="00DC6865" w:rsidP="00B75DB8">
            <w:pPr>
              <w:pStyle w:val="ListParagraph"/>
              <w:numPr>
                <w:ilvl w:val="0"/>
                <w:numId w:val="39"/>
              </w:numPr>
              <w:autoSpaceDE w:val="0"/>
              <w:autoSpaceDN w:val="0"/>
              <w:adjustRightInd w:val="0"/>
              <w:spacing w:line="280" w:lineRule="atLeast"/>
              <w:rPr>
                <w:rFonts w:ascii="Arial" w:eastAsiaTheme="minorHAnsi" w:hAnsi="Arial" w:cs="Arial"/>
                <w:lang w:val="cy-GB"/>
              </w:rPr>
            </w:pPr>
            <w:r w:rsidRPr="002D21D1">
              <w:rPr>
                <w:rFonts w:ascii="Arial" w:eastAsiaTheme="minorHAnsi" w:hAnsi="Arial" w:cs="Arial"/>
                <w:lang w:val="cy-GB"/>
              </w:rPr>
              <w:t>“Patients should be provided with a printable pre vaccination checklist and instructions for the clinic, including the required 15 minute recovery period, this should be provided when the patient makes their appointment.”</w:t>
            </w:r>
          </w:p>
          <w:p w14:paraId="4E5F4117" w14:textId="77777777" w:rsidR="00C7440A" w:rsidRPr="002D21D1" w:rsidRDefault="00B75DB8" w:rsidP="00B75DB8">
            <w:pPr>
              <w:pStyle w:val="CommentText"/>
              <w:rPr>
                <w:rFonts w:ascii="Arial" w:hAnsi="Arial" w:cs="Arial"/>
                <w:sz w:val="22"/>
                <w:szCs w:val="22"/>
                <w:lang w:val="cy-GB"/>
              </w:rPr>
            </w:pPr>
            <w:r w:rsidRPr="002D21D1">
              <w:rPr>
                <w:rFonts w:ascii="Arial" w:hAnsi="Arial" w:cs="Arial"/>
                <w:sz w:val="22"/>
                <w:szCs w:val="22"/>
                <w:lang w:val="cy-GB"/>
              </w:rPr>
              <w:lastRenderedPageBreak/>
              <w:t xml:space="preserve">The following post vaccination strategies should be considered to support the management of adverse events:  </w:t>
            </w:r>
          </w:p>
          <w:p w14:paraId="3750DBA2" w14:textId="77777777" w:rsidR="00C7440A" w:rsidRPr="002D21D1" w:rsidRDefault="00C7440A" w:rsidP="00B75DB8">
            <w:pPr>
              <w:pStyle w:val="CommentText"/>
              <w:rPr>
                <w:rFonts w:ascii="Arial" w:hAnsi="Arial" w:cs="Arial"/>
                <w:sz w:val="22"/>
                <w:szCs w:val="22"/>
                <w:lang w:val="cy-GB"/>
              </w:rPr>
            </w:pPr>
          </w:p>
          <w:p w14:paraId="3406AC3F" w14:textId="77777777" w:rsidR="00C7440A" w:rsidRPr="002D21D1" w:rsidRDefault="00925CC9" w:rsidP="00B75DB8">
            <w:pPr>
              <w:pStyle w:val="CommentText"/>
              <w:numPr>
                <w:ilvl w:val="0"/>
                <w:numId w:val="40"/>
              </w:numPr>
              <w:rPr>
                <w:rFonts w:ascii="Arial" w:hAnsi="Arial" w:cs="Arial"/>
                <w:sz w:val="22"/>
                <w:szCs w:val="22"/>
                <w:lang w:val="cy-GB"/>
              </w:rPr>
            </w:pPr>
            <w:r w:rsidRPr="002D21D1">
              <w:rPr>
                <w:rFonts w:ascii="Arial" w:hAnsi="Arial" w:cs="Arial"/>
                <w:sz w:val="22"/>
                <w:szCs w:val="22"/>
                <w:lang w:val="cy-GB"/>
              </w:rPr>
              <w:t>“</w:t>
            </w:r>
            <w:r w:rsidR="00B75DB8" w:rsidRPr="002D21D1">
              <w:rPr>
                <w:rFonts w:ascii="Arial" w:hAnsi="Arial" w:cs="Arial"/>
                <w:sz w:val="22"/>
                <w:szCs w:val="22"/>
                <w:lang w:val="cy-GB"/>
              </w:rPr>
              <w:t>The clinic should consider having an appropriately trained person roving in the carpark to check on patients post vaccination. Staff should be familiar with signs and symptoms of adverse events and their appropriate management including early signs of anaphylaxis, allergic reaction and syncope.</w:t>
            </w:r>
            <w:r w:rsidRPr="002D21D1">
              <w:rPr>
                <w:rFonts w:ascii="Arial" w:hAnsi="Arial" w:cs="Arial"/>
                <w:sz w:val="22"/>
                <w:szCs w:val="22"/>
                <w:lang w:val="cy-GB"/>
              </w:rPr>
              <w:t>”</w:t>
            </w:r>
            <w:r w:rsidR="00B75DB8" w:rsidRPr="002D21D1">
              <w:rPr>
                <w:rFonts w:ascii="Arial" w:hAnsi="Arial" w:cs="Arial"/>
                <w:sz w:val="22"/>
                <w:szCs w:val="22"/>
                <w:lang w:val="cy-GB"/>
              </w:rPr>
              <w:t xml:space="preserve">  </w:t>
            </w:r>
          </w:p>
          <w:p w14:paraId="7F0AB0EB" w14:textId="77777777" w:rsidR="00C7440A" w:rsidRPr="002D21D1" w:rsidRDefault="00925CC9" w:rsidP="00B75DB8">
            <w:pPr>
              <w:pStyle w:val="CommentText"/>
              <w:numPr>
                <w:ilvl w:val="0"/>
                <w:numId w:val="40"/>
              </w:numPr>
              <w:rPr>
                <w:rFonts w:ascii="Arial" w:hAnsi="Arial" w:cs="Arial"/>
                <w:sz w:val="22"/>
                <w:szCs w:val="22"/>
                <w:lang w:val="cy-GB"/>
              </w:rPr>
            </w:pPr>
            <w:r w:rsidRPr="002D21D1">
              <w:rPr>
                <w:rFonts w:ascii="Arial" w:hAnsi="Arial" w:cs="Arial"/>
                <w:sz w:val="22"/>
                <w:szCs w:val="22"/>
                <w:lang w:val="cy-GB"/>
              </w:rPr>
              <w:t>“</w:t>
            </w:r>
            <w:r w:rsidR="00B75DB8" w:rsidRPr="002D21D1">
              <w:rPr>
                <w:rFonts w:ascii="Arial" w:hAnsi="Arial" w:cs="Arial"/>
                <w:sz w:val="22"/>
                <w:szCs w:val="22"/>
                <w:lang w:val="cy-GB"/>
              </w:rPr>
              <w:t>Medicines and supplies needed to manage a potential anaphylactic reaction and staff trained in their use should be readily available.</w:t>
            </w:r>
            <w:r w:rsidRPr="002D21D1">
              <w:rPr>
                <w:rFonts w:ascii="Arial" w:hAnsi="Arial" w:cs="Arial"/>
                <w:sz w:val="22"/>
                <w:szCs w:val="22"/>
                <w:lang w:val="cy-GB"/>
              </w:rPr>
              <w:t>”</w:t>
            </w:r>
            <w:r w:rsidR="00B75DB8" w:rsidRPr="002D21D1">
              <w:rPr>
                <w:rFonts w:ascii="Arial" w:hAnsi="Arial" w:cs="Arial"/>
                <w:sz w:val="22"/>
                <w:szCs w:val="22"/>
                <w:lang w:val="cy-GB"/>
              </w:rPr>
              <w:t xml:space="preserve"> </w:t>
            </w:r>
          </w:p>
          <w:p w14:paraId="583224E0" w14:textId="77777777" w:rsidR="00C7440A" w:rsidRPr="002D21D1" w:rsidRDefault="00925CC9" w:rsidP="00B75DB8">
            <w:pPr>
              <w:pStyle w:val="CommentText"/>
              <w:numPr>
                <w:ilvl w:val="0"/>
                <w:numId w:val="40"/>
              </w:numPr>
              <w:rPr>
                <w:rFonts w:ascii="Arial" w:hAnsi="Arial" w:cs="Arial"/>
                <w:sz w:val="22"/>
                <w:szCs w:val="22"/>
                <w:lang w:val="cy-GB"/>
              </w:rPr>
            </w:pPr>
            <w:r w:rsidRPr="002D21D1">
              <w:rPr>
                <w:rFonts w:ascii="Arial" w:hAnsi="Arial" w:cs="Arial"/>
                <w:sz w:val="22"/>
                <w:szCs w:val="22"/>
                <w:lang w:val="cy-GB"/>
              </w:rPr>
              <w:t>“</w:t>
            </w:r>
            <w:r w:rsidR="00B75DB8" w:rsidRPr="002D21D1">
              <w:rPr>
                <w:rFonts w:ascii="Arial" w:hAnsi="Arial" w:cs="Arial"/>
                <w:sz w:val="22"/>
                <w:szCs w:val="22"/>
                <w:lang w:val="cy-GB"/>
              </w:rPr>
              <w:t>Providers should ensure that patients have access to a mobile telephone and the clinic’s phone number.</w:t>
            </w:r>
            <w:r w:rsidRPr="002D21D1">
              <w:rPr>
                <w:rFonts w:ascii="Arial" w:hAnsi="Arial" w:cs="Arial"/>
                <w:sz w:val="22"/>
                <w:szCs w:val="22"/>
                <w:lang w:val="cy-GB"/>
              </w:rPr>
              <w:t>”</w:t>
            </w:r>
            <w:r w:rsidR="00B75DB8" w:rsidRPr="002D21D1">
              <w:rPr>
                <w:rFonts w:ascii="Arial" w:hAnsi="Arial" w:cs="Arial"/>
                <w:sz w:val="22"/>
                <w:szCs w:val="22"/>
                <w:lang w:val="cy-GB"/>
              </w:rPr>
              <w:t xml:space="preserve">  </w:t>
            </w:r>
          </w:p>
          <w:p w14:paraId="16BD88CF" w14:textId="77777777" w:rsidR="00C7440A" w:rsidRPr="002D21D1" w:rsidRDefault="00925CC9" w:rsidP="00B75DB8">
            <w:pPr>
              <w:pStyle w:val="CommentText"/>
              <w:numPr>
                <w:ilvl w:val="0"/>
                <w:numId w:val="40"/>
              </w:numPr>
              <w:rPr>
                <w:rFonts w:ascii="Arial" w:hAnsi="Arial" w:cs="Arial"/>
                <w:sz w:val="22"/>
                <w:szCs w:val="22"/>
                <w:lang w:val="cy-GB"/>
              </w:rPr>
            </w:pPr>
            <w:r w:rsidRPr="002D21D1">
              <w:rPr>
                <w:rFonts w:ascii="Arial" w:hAnsi="Arial" w:cs="Arial"/>
                <w:sz w:val="22"/>
                <w:szCs w:val="22"/>
                <w:lang w:val="cy-GB"/>
              </w:rPr>
              <w:t>“</w:t>
            </w:r>
            <w:r w:rsidR="00B75DB8" w:rsidRPr="002D21D1">
              <w:rPr>
                <w:rFonts w:ascii="Arial" w:hAnsi="Arial" w:cs="Arial"/>
                <w:sz w:val="22"/>
                <w:szCs w:val="22"/>
                <w:lang w:val="cy-GB"/>
              </w:rPr>
              <w:t>The clinic’s phone m</w:t>
            </w:r>
            <w:r w:rsidRPr="002D21D1">
              <w:rPr>
                <w:rFonts w:ascii="Arial" w:hAnsi="Arial" w:cs="Arial"/>
                <w:sz w:val="22"/>
                <w:szCs w:val="22"/>
                <w:lang w:val="cy-GB"/>
              </w:rPr>
              <w:t>ust be monitored at all times.”</w:t>
            </w:r>
          </w:p>
          <w:p w14:paraId="0036221A" w14:textId="77777777" w:rsidR="00CF09C0" w:rsidRPr="002D21D1" w:rsidRDefault="00925CC9" w:rsidP="00B75DB8">
            <w:pPr>
              <w:pStyle w:val="CommentText"/>
              <w:numPr>
                <w:ilvl w:val="0"/>
                <w:numId w:val="40"/>
              </w:numPr>
              <w:rPr>
                <w:rFonts w:ascii="Arial" w:hAnsi="Arial" w:cs="Arial"/>
                <w:sz w:val="22"/>
                <w:szCs w:val="22"/>
                <w:lang w:val="cy-GB"/>
              </w:rPr>
            </w:pPr>
            <w:r w:rsidRPr="002D21D1">
              <w:rPr>
                <w:rFonts w:ascii="Arial" w:hAnsi="Arial" w:cs="Arial"/>
                <w:sz w:val="22"/>
                <w:szCs w:val="22"/>
                <w:lang w:val="cy-GB"/>
              </w:rPr>
              <w:t>“</w:t>
            </w:r>
            <w:r w:rsidR="00B75DB8" w:rsidRPr="002D21D1">
              <w:rPr>
                <w:rFonts w:ascii="Arial" w:hAnsi="Arial" w:cs="Arial"/>
                <w:sz w:val="22"/>
                <w:szCs w:val="22"/>
                <w:lang w:val="cy-GB"/>
              </w:rPr>
              <w:t>Patients should be instructed to use the car horn to gain attention.</w:t>
            </w:r>
            <w:r w:rsidRPr="002D21D1">
              <w:rPr>
                <w:rFonts w:ascii="Arial" w:hAnsi="Arial" w:cs="Arial"/>
                <w:sz w:val="22"/>
                <w:szCs w:val="22"/>
                <w:lang w:val="cy-GB"/>
              </w:rPr>
              <w:t>”</w:t>
            </w:r>
            <w:r w:rsidR="00B75DB8" w:rsidRPr="002D21D1">
              <w:rPr>
                <w:rFonts w:ascii="Arial" w:hAnsi="Arial" w:cs="Arial"/>
                <w:sz w:val="22"/>
                <w:szCs w:val="22"/>
                <w:lang w:val="cy-GB"/>
              </w:rPr>
              <w:t xml:space="preserve">  </w:t>
            </w:r>
          </w:p>
          <w:p w14:paraId="37C6FC10" w14:textId="77777777" w:rsidR="00C7440A" w:rsidRPr="002D21D1" w:rsidRDefault="00925CC9" w:rsidP="00B75DB8">
            <w:pPr>
              <w:pStyle w:val="CommentText"/>
              <w:numPr>
                <w:ilvl w:val="0"/>
                <w:numId w:val="40"/>
              </w:numPr>
              <w:rPr>
                <w:rFonts w:ascii="Arial" w:hAnsi="Arial" w:cs="Arial"/>
                <w:sz w:val="22"/>
                <w:szCs w:val="22"/>
                <w:lang w:val="cy-GB"/>
              </w:rPr>
            </w:pPr>
            <w:r w:rsidRPr="002D21D1">
              <w:rPr>
                <w:rFonts w:ascii="Arial" w:hAnsi="Arial" w:cs="Arial"/>
                <w:sz w:val="22"/>
                <w:szCs w:val="22"/>
                <w:lang w:val="cy-GB"/>
              </w:rPr>
              <w:t>“</w:t>
            </w:r>
            <w:r w:rsidR="00B75DB8" w:rsidRPr="002D21D1">
              <w:rPr>
                <w:rFonts w:ascii="Arial" w:hAnsi="Arial" w:cs="Arial"/>
                <w:sz w:val="22"/>
                <w:szCs w:val="22"/>
                <w:lang w:val="cy-GB"/>
              </w:rPr>
              <w:t>All instructions should be communicated to both the patient and their accompanying household member.</w:t>
            </w:r>
            <w:r w:rsidRPr="002D21D1">
              <w:rPr>
                <w:rFonts w:ascii="Arial" w:hAnsi="Arial" w:cs="Arial"/>
                <w:sz w:val="22"/>
                <w:szCs w:val="22"/>
                <w:lang w:val="cy-GB"/>
              </w:rPr>
              <w:t>”</w:t>
            </w:r>
          </w:p>
          <w:p w14:paraId="67C0C9A1" w14:textId="77777777" w:rsidR="00B75DB8" w:rsidRPr="002D21D1" w:rsidRDefault="00B75DB8" w:rsidP="00B75DB8">
            <w:pPr>
              <w:pStyle w:val="ListParagraph"/>
              <w:rPr>
                <w:rFonts w:ascii="Arial" w:hAnsi="Arial" w:cs="Arial"/>
                <w:lang w:val="cy-GB"/>
              </w:rPr>
            </w:pPr>
          </w:p>
        </w:tc>
      </w:tr>
    </w:tbl>
    <w:p w14:paraId="37E27A1E" w14:textId="77777777" w:rsidR="00BB25F2" w:rsidRPr="002D21D1" w:rsidRDefault="00BB25F2" w:rsidP="006A15E9">
      <w:pPr>
        <w:rPr>
          <w:rFonts w:ascii="Arial" w:hAnsi="Arial" w:cs="Arial"/>
          <w:sz w:val="24"/>
          <w:lang w:val="cy-GB"/>
        </w:rPr>
      </w:pPr>
    </w:p>
    <w:p w14:paraId="0673A366" w14:textId="77777777" w:rsidR="00B75DB8" w:rsidRPr="002D21D1" w:rsidRDefault="00B75DB8" w:rsidP="006A15E9">
      <w:pPr>
        <w:rPr>
          <w:rFonts w:ascii="Arial" w:hAnsi="Arial" w:cs="Arial"/>
          <w:sz w:val="24"/>
          <w:lang w:val="cy-GB"/>
        </w:rPr>
      </w:pPr>
    </w:p>
    <w:p w14:paraId="1D503302" w14:textId="77777777" w:rsidR="006C2D34" w:rsidRPr="002D21D1" w:rsidRDefault="006C2D34" w:rsidP="006A15E9">
      <w:pPr>
        <w:rPr>
          <w:rFonts w:ascii="Verdana" w:hAnsi="Verdana" w:cs="Arial"/>
          <w:b/>
          <w:lang w:val="cy-GB"/>
        </w:rPr>
      </w:pPr>
    </w:p>
    <w:p w14:paraId="28C19AFC" w14:textId="77777777" w:rsidR="006C2D34" w:rsidRPr="002D21D1" w:rsidRDefault="006C2D34" w:rsidP="006A15E9">
      <w:pPr>
        <w:rPr>
          <w:rFonts w:ascii="Verdana" w:hAnsi="Verdana" w:cs="Arial"/>
          <w:b/>
          <w:lang w:val="cy-GB"/>
        </w:rPr>
      </w:pPr>
    </w:p>
    <w:p w14:paraId="2663856C" w14:textId="77777777" w:rsidR="006C2D34" w:rsidRPr="002D21D1" w:rsidRDefault="006C2D34" w:rsidP="006A15E9">
      <w:pPr>
        <w:rPr>
          <w:rFonts w:ascii="Verdana" w:hAnsi="Verdana" w:cs="Arial"/>
          <w:b/>
          <w:lang w:val="cy-GB"/>
        </w:rPr>
      </w:pPr>
    </w:p>
    <w:p w14:paraId="53024BD6" w14:textId="77777777" w:rsidR="006C2D34" w:rsidRPr="002D21D1" w:rsidRDefault="006C2D34" w:rsidP="006A15E9">
      <w:pPr>
        <w:rPr>
          <w:rFonts w:ascii="Verdana" w:hAnsi="Verdana" w:cs="Arial"/>
          <w:b/>
          <w:lang w:val="cy-GB"/>
        </w:rPr>
      </w:pPr>
    </w:p>
    <w:p w14:paraId="1A243526" w14:textId="77777777" w:rsidR="006C2D34" w:rsidRPr="002D21D1" w:rsidRDefault="006C2D34" w:rsidP="006A15E9">
      <w:pPr>
        <w:rPr>
          <w:rFonts w:ascii="Verdana" w:hAnsi="Verdana" w:cs="Arial"/>
          <w:b/>
          <w:lang w:val="cy-GB"/>
        </w:rPr>
      </w:pPr>
    </w:p>
    <w:p w14:paraId="7A17B590" w14:textId="77777777" w:rsidR="00B75DB8" w:rsidRPr="002D21D1" w:rsidRDefault="007862B3" w:rsidP="006A15E9">
      <w:pPr>
        <w:rPr>
          <w:rFonts w:ascii="Verdana" w:hAnsi="Verdana" w:cs="Arial"/>
          <w:b/>
          <w:lang w:val="cy-GB"/>
        </w:rPr>
      </w:pPr>
      <w:r w:rsidRPr="002D21D1">
        <w:rPr>
          <w:rFonts w:ascii="Verdana" w:hAnsi="Verdana" w:cs="Arial"/>
          <w:b/>
          <w:lang w:val="cy-GB"/>
        </w:rPr>
        <w:t>Table 2</w:t>
      </w:r>
      <w:r w:rsidR="00B75DB8" w:rsidRPr="002D21D1">
        <w:rPr>
          <w:rFonts w:ascii="Verdana" w:hAnsi="Verdana" w:cs="Arial"/>
          <w:b/>
          <w:lang w:val="cy-GB"/>
        </w:rPr>
        <w:t>: Systematic reviews</w:t>
      </w:r>
    </w:p>
    <w:p w14:paraId="7A9D4F71" w14:textId="77777777" w:rsidR="00B75DB8" w:rsidRPr="002D21D1" w:rsidRDefault="00B75DB8" w:rsidP="006A15E9">
      <w:pPr>
        <w:rPr>
          <w:rFonts w:ascii="Verdana" w:hAnsi="Verdana" w:cs="Arial"/>
          <w:b/>
          <w:lang w:val="cy-GB"/>
        </w:rPr>
      </w:pPr>
    </w:p>
    <w:tbl>
      <w:tblPr>
        <w:tblStyle w:val="TableGrid"/>
        <w:tblW w:w="15451" w:type="dxa"/>
        <w:tblInd w:w="-714" w:type="dxa"/>
        <w:tblLook w:val="04A0" w:firstRow="1" w:lastRow="0" w:firstColumn="1" w:lastColumn="0" w:noHBand="0" w:noVBand="1"/>
      </w:tblPr>
      <w:tblGrid>
        <w:gridCol w:w="2410"/>
        <w:gridCol w:w="9356"/>
        <w:gridCol w:w="3685"/>
      </w:tblGrid>
      <w:tr w:rsidR="00B75DB8" w:rsidRPr="002D21D1" w14:paraId="26024D9F" w14:textId="77777777" w:rsidTr="00AB575E">
        <w:trPr>
          <w:tblHeader/>
        </w:trPr>
        <w:tc>
          <w:tcPr>
            <w:tcW w:w="2410" w:type="dxa"/>
          </w:tcPr>
          <w:p w14:paraId="7FFDA53F" w14:textId="77777777" w:rsidR="00B75DB8" w:rsidRPr="002D21D1" w:rsidRDefault="00B75DB8" w:rsidP="0084029D">
            <w:pPr>
              <w:rPr>
                <w:rFonts w:ascii="Verdana" w:hAnsi="Verdana" w:cs="Arial"/>
                <w:b/>
                <w:lang w:val="cy-GB"/>
              </w:rPr>
            </w:pPr>
            <w:r w:rsidRPr="002D21D1">
              <w:rPr>
                <w:rFonts w:ascii="Verdana" w:hAnsi="Verdana" w:cs="Arial"/>
                <w:b/>
                <w:lang w:val="cy-GB"/>
              </w:rPr>
              <w:t xml:space="preserve">Reference </w:t>
            </w:r>
          </w:p>
          <w:p w14:paraId="40B96430" w14:textId="77777777" w:rsidR="00B75DB8" w:rsidRPr="002D21D1" w:rsidRDefault="00B75DB8" w:rsidP="0084029D">
            <w:pPr>
              <w:rPr>
                <w:rFonts w:ascii="Verdana" w:hAnsi="Verdana" w:cs="Arial"/>
                <w:b/>
                <w:lang w:val="cy-GB"/>
              </w:rPr>
            </w:pPr>
          </w:p>
        </w:tc>
        <w:tc>
          <w:tcPr>
            <w:tcW w:w="9356" w:type="dxa"/>
          </w:tcPr>
          <w:p w14:paraId="23455A7C" w14:textId="77777777" w:rsidR="00B75DB8" w:rsidRPr="002D21D1" w:rsidRDefault="004115D7" w:rsidP="0084029D">
            <w:pPr>
              <w:rPr>
                <w:rFonts w:ascii="Verdana" w:hAnsi="Verdana" w:cs="Arial"/>
                <w:b/>
                <w:lang w:val="cy-GB"/>
              </w:rPr>
            </w:pPr>
            <w:r w:rsidRPr="002D21D1">
              <w:rPr>
                <w:rFonts w:ascii="Verdana" w:hAnsi="Verdana" w:cs="Arial"/>
                <w:b/>
                <w:lang w:val="cy-GB"/>
              </w:rPr>
              <w:t>Summary of relevant c</w:t>
            </w:r>
            <w:r w:rsidR="00B75DB8" w:rsidRPr="002D21D1">
              <w:rPr>
                <w:rFonts w:ascii="Verdana" w:hAnsi="Verdana" w:cs="Arial"/>
                <w:b/>
                <w:lang w:val="cy-GB"/>
              </w:rPr>
              <w:t xml:space="preserve">ontent </w:t>
            </w:r>
          </w:p>
        </w:tc>
        <w:tc>
          <w:tcPr>
            <w:tcW w:w="3685" w:type="dxa"/>
          </w:tcPr>
          <w:p w14:paraId="36AD00BE" w14:textId="77777777" w:rsidR="00B75DB8" w:rsidRPr="002D21D1" w:rsidRDefault="00B75DB8" w:rsidP="0084029D">
            <w:pPr>
              <w:rPr>
                <w:rFonts w:ascii="Verdana" w:hAnsi="Verdana" w:cs="Arial"/>
                <w:b/>
                <w:lang w:val="cy-GB"/>
              </w:rPr>
            </w:pPr>
            <w:r w:rsidRPr="002D21D1">
              <w:rPr>
                <w:rFonts w:ascii="Verdana" w:hAnsi="Verdana" w:cs="Arial"/>
                <w:b/>
                <w:lang w:val="cy-GB"/>
              </w:rPr>
              <w:t xml:space="preserve">Limitations </w:t>
            </w:r>
          </w:p>
        </w:tc>
      </w:tr>
      <w:tr w:rsidR="00B75DB8" w:rsidRPr="002D21D1" w14:paraId="5E1D03D7" w14:textId="77777777" w:rsidTr="00AB575E">
        <w:tc>
          <w:tcPr>
            <w:tcW w:w="2410" w:type="dxa"/>
          </w:tcPr>
          <w:p w14:paraId="41688303" w14:textId="77777777" w:rsidR="00B75DB8" w:rsidRPr="002D21D1" w:rsidRDefault="004E2F0B" w:rsidP="0084029D">
            <w:pPr>
              <w:rPr>
                <w:rFonts w:ascii="Verdana" w:hAnsi="Verdana" w:cs="Arial"/>
                <w:lang w:val="cy-GB"/>
              </w:rPr>
            </w:pPr>
            <w:r w:rsidRPr="002D21D1">
              <w:rPr>
                <w:rFonts w:ascii="Verdana" w:hAnsi="Verdana"/>
                <w:lang w:val="cy-GB"/>
              </w:rPr>
              <w:t xml:space="preserve">6. </w:t>
            </w:r>
            <w:r w:rsidR="00B75DB8" w:rsidRPr="002D21D1">
              <w:rPr>
                <w:rFonts w:ascii="Verdana" w:hAnsi="Verdana"/>
                <w:lang w:val="cy-GB"/>
              </w:rPr>
              <w:t>Buck BH, et al. Effective Practices and Recommendations for Drive-Through Clinic Points of Dispensing: A Systematic Review. Disaster Medicine and Public Health Preparedness. 2020:1-15.</w:t>
            </w:r>
          </w:p>
          <w:p w14:paraId="6176D10C" w14:textId="77777777" w:rsidR="00B75DB8" w:rsidRPr="002D21D1" w:rsidRDefault="00B75DB8" w:rsidP="0084029D">
            <w:pPr>
              <w:rPr>
                <w:rFonts w:ascii="Verdana" w:hAnsi="Verdana" w:cs="Arial"/>
                <w:lang w:val="cy-GB"/>
              </w:rPr>
            </w:pPr>
          </w:p>
          <w:p w14:paraId="263E93BA" w14:textId="77777777" w:rsidR="00B75DB8" w:rsidRPr="002D21D1" w:rsidRDefault="00B75DB8" w:rsidP="0084029D">
            <w:pPr>
              <w:rPr>
                <w:rFonts w:ascii="Verdana" w:hAnsi="Verdana" w:cs="Arial"/>
                <w:lang w:val="cy-GB"/>
              </w:rPr>
            </w:pPr>
            <w:r w:rsidRPr="002D21D1">
              <w:rPr>
                <w:rFonts w:ascii="Verdana" w:hAnsi="Verdana" w:cs="Arial"/>
                <w:lang w:val="cy-GB"/>
              </w:rPr>
              <w:t xml:space="preserve">Available </w:t>
            </w:r>
            <w:hyperlink r:id="rId17" w:history="1">
              <w:r w:rsidRPr="002D21D1">
                <w:rPr>
                  <w:rStyle w:val="Hyperlink"/>
                  <w:rFonts w:ascii="Verdana" w:hAnsi="Verdana" w:cs="Arial"/>
                  <w:lang w:val="cy-GB"/>
                </w:rPr>
                <w:t>here.</w:t>
              </w:r>
            </w:hyperlink>
          </w:p>
        </w:tc>
        <w:tc>
          <w:tcPr>
            <w:tcW w:w="9356" w:type="dxa"/>
          </w:tcPr>
          <w:p w14:paraId="49B5FC4B" w14:textId="77777777" w:rsidR="00B75DB8" w:rsidRPr="002D21D1" w:rsidRDefault="00B75DB8" w:rsidP="00EF6EC8">
            <w:pPr>
              <w:rPr>
                <w:rFonts w:ascii="Verdana" w:hAnsi="Verdana" w:cs="Arial"/>
                <w:lang w:val="cy-GB"/>
              </w:rPr>
            </w:pPr>
            <w:r w:rsidRPr="002D21D1">
              <w:rPr>
                <w:rFonts w:ascii="Verdana" w:eastAsiaTheme="minorHAnsi" w:hAnsi="Verdana" w:cs="Arial"/>
                <w:lang w:val="cy-GB"/>
              </w:rPr>
              <w:t>This systematic review sought to identify effective practices and recommendations for implementing drive-through clinics (DTCs) as a point of dispensing where participants drive to a designated location and receive prophylaxis while re</w:t>
            </w:r>
            <w:r w:rsidR="00E104BF" w:rsidRPr="002D21D1">
              <w:rPr>
                <w:rFonts w:ascii="Verdana" w:eastAsiaTheme="minorHAnsi" w:hAnsi="Verdana" w:cs="Arial"/>
                <w:lang w:val="cy-GB"/>
              </w:rPr>
              <w:t>maining inside their vehicle. The systematic review</w:t>
            </w:r>
            <w:r w:rsidRPr="002D21D1">
              <w:rPr>
                <w:rFonts w:ascii="Verdana" w:eastAsiaTheme="minorHAnsi" w:hAnsi="Verdana" w:cs="Arial"/>
                <w:lang w:val="cy-GB"/>
              </w:rPr>
              <w:t xml:space="preserve"> included 13 studies. </w:t>
            </w:r>
            <w:r w:rsidR="00EF6EC8" w:rsidRPr="002D21D1">
              <w:rPr>
                <w:rFonts w:ascii="Verdana" w:eastAsiaTheme="minorHAnsi" w:hAnsi="Verdana" w:cs="Arial"/>
                <w:lang w:val="cy-GB"/>
              </w:rPr>
              <w:br/>
            </w:r>
            <w:r w:rsidR="00EF6EC8" w:rsidRPr="002D21D1">
              <w:rPr>
                <w:rFonts w:ascii="Verdana" w:eastAsiaTheme="minorHAnsi" w:hAnsi="Verdana" w:cs="Arial"/>
                <w:lang w:val="cy-GB"/>
              </w:rPr>
              <w:br/>
            </w:r>
            <w:r w:rsidR="00EF6EC8" w:rsidRPr="002D21D1">
              <w:rPr>
                <w:rFonts w:ascii="Verdana" w:hAnsi="Verdana" w:cs="Arial"/>
                <w:lang w:val="cy-GB"/>
              </w:rPr>
              <w:t xml:space="preserve">The information related to post vaccination recovery in this </w:t>
            </w:r>
            <w:r w:rsidR="00855EBB" w:rsidRPr="002D21D1">
              <w:rPr>
                <w:rFonts w:ascii="Verdana" w:hAnsi="Verdana" w:cs="Arial"/>
                <w:lang w:val="cy-GB"/>
              </w:rPr>
              <w:t xml:space="preserve">systematic review </w:t>
            </w:r>
            <w:r w:rsidR="00EF6EC8" w:rsidRPr="002D21D1">
              <w:rPr>
                <w:rFonts w:ascii="Verdana" w:hAnsi="Verdana" w:cs="Arial"/>
                <w:lang w:val="cy-GB"/>
              </w:rPr>
              <w:t>was:</w:t>
            </w:r>
          </w:p>
          <w:p w14:paraId="659CAC26" w14:textId="77777777" w:rsidR="00B75DB8" w:rsidRPr="002D21D1" w:rsidRDefault="00B75DB8" w:rsidP="0084029D">
            <w:pPr>
              <w:rPr>
                <w:rFonts w:ascii="Verdana" w:hAnsi="Verdana" w:cs="Arial"/>
                <w:lang w:val="cy-GB"/>
              </w:rPr>
            </w:pPr>
            <w:r w:rsidRPr="002D21D1">
              <w:rPr>
                <w:rFonts w:ascii="Verdana" w:hAnsi="Verdana" w:cs="Arial"/>
                <w:b/>
                <w:lang w:val="cy-GB"/>
              </w:rPr>
              <w:t xml:space="preserve">    </w:t>
            </w:r>
          </w:p>
          <w:p w14:paraId="46852504" w14:textId="77777777" w:rsidR="00EF6EC8" w:rsidRPr="002D21D1" w:rsidRDefault="00E9339D" w:rsidP="00B54C6C">
            <w:pPr>
              <w:pStyle w:val="ListParagraph"/>
              <w:numPr>
                <w:ilvl w:val="0"/>
                <w:numId w:val="7"/>
              </w:numPr>
              <w:rPr>
                <w:rFonts w:ascii="Verdana" w:hAnsi="Verdana" w:cs="Arial"/>
                <w:lang w:val="cy-GB"/>
              </w:rPr>
            </w:pPr>
            <w:r w:rsidRPr="002D21D1">
              <w:rPr>
                <w:rFonts w:ascii="Verdana" w:hAnsi="Verdana" w:cs="Arial"/>
                <w:lang w:val="cy-GB"/>
              </w:rPr>
              <w:t>“</w:t>
            </w:r>
            <w:r w:rsidR="00B75DB8" w:rsidRPr="002D21D1">
              <w:rPr>
                <w:rFonts w:ascii="Verdana" w:hAnsi="Verdana" w:cs="Arial"/>
                <w:lang w:val="cy-GB"/>
              </w:rPr>
              <w:t>Utilisation of a medical algorithm tailored to the specific medication intended</w:t>
            </w:r>
            <w:r w:rsidR="00B54C6C" w:rsidRPr="002D21D1">
              <w:rPr>
                <w:rFonts w:ascii="Verdana" w:hAnsi="Verdana" w:cs="Arial"/>
                <w:lang w:val="cy-GB"/>
              </w:rPr>
              <w:t xml:space="preserve"> to treat the disease/agent</w:t>
            </w:r>
            <w:r w:rsidR="00B75DB8" w:rsidRPr="002D21D1">
              <w:rPr>
                <w:rFonts w:ascii="Verdana" w:hAnsi="Verdana" w:cs="Arial"/>
                <w:lang w:val="cy-GB"/>
              </w:rPr>
              <w:t>.</w:t>
            </w:r>
            <w:r w:rsidRPr="002D21D1">
              <w:rPr>
                <w:rFonts w:ascii="Verdana" w:hAnsi="Verdana" w:cs="Arial"/>
                <w:lang w:val="cy-GB"/>
              </w:rPr>
              <w:t>”</w:t>
            </w:r>
          </w:p>
          <w:p w14:paraId="7CE9E3EA" w14:textId="77777777" w:rsidR="00EF6EC8" w:rsidRPr="002D21D1" w:rsidRDefault="00E9339D" w:rsidP="00EF6EC8">
            <w:pPr>
              <w:pStyle w:val="ListParagraph"/>
              <w:numPr>
                <w:ilvl w:val="0"/>
                <w:numId w:val="7"/>
              </w:numPr>
              <w:rPr>
                <w:rFonts w:ascii="Verdana" w:hAnsi="Verdana" w:cs="Arial"/>
                <w:lang w:val="cy-GB"/>
              </w:rPr>
            </w:pPr>
            <w:r w:rsidRPr="002D21D1">
              <w:rPr>
                <w:rFonts w:ascii="Verdana" w:hAnsi="Verdana" w:cs="Arial"/>
                <w:lang w:val="cy-GB"/>
              </w:rPr>
              <w:t>“</w:t>
            </w:r>
            <w:r w:rsidR="00B75DB8" w:rsidRPr="002D21D1">
              <w:rPr>
                <w:rFonts w:ascii="Verdana" w:hAnsi="Verdana" w:cs="Arial"/>
                <w:lang w:val="cy-GB"/>
              </w:rPr>
              <w:t>Provision of an observation station following prophylaxis to monitor patients</w:t>
            </w:r>
            <w:r w:rsidRPr="002D21D1">
              <w:rPr>
                <w:rFonts w:ascii="Verdana" w:hAnsi="Verdana" w:cs="Arial"/>
                <w:lang w:val="cy-GB"/>
              </w:rPr>
              <w:t>”</w:t>
            </w:r>
          </w:p>
          <w:p w14:paraId="33D98391" w14:textId="77777777" w:rsidR="00EF6EC8" w:rsidRPr="002D21D1" w:rsidRDefault="00E9339D" w:rsidP="00EF6EC8">
            <w:pPr>
              <w:pStyle w:val="ListParagraph"/>
              <w:numPr>
                <w:ilvl w:val="0"/>
                <w:numId w:val="7"/>
              </w:numPr>
              <w:rPr>
                <w:rFonts w:ascii="Verdana" w:hAnsi="Verdana" w:cs="Arial"/>
                <w:lang w:val="cy-GB"/>
              </w:rPr>
            </w:pPr>
            <w:r w:rsidRPr="002D21D1">
              <w:rPr>
                <w:rFonts w:ascii="Verdana" w:hAnsi="Verdana" w:cs="Arial"/>
                <w:lang w:val="cy-GB"/>
              </w:rPr>
              <w:t>“</w:t>
            </w:r>
            <w:r w:rsidR="00B75DB8" w:rsidRPr="002D21D1">
              <w:rPr>
                <w:rFonts w:ascii="Verdana" w:hAnsi="Verdana" w:cs="Arial"/>
                <w:lang w:val="cy-GB"/>
              </w:rPr>
              <w:t>Further safety monitoring teams could be dispatched to roam around the DTC to monitor vaccinated patients.</w:t>
            </w:r>
            <w:r w:rsidRPr="002D21D1">
              <w:rPr>
                <w:rFonts w:ascii="Verdana" w:hAnsi="Verdana" w:cs="Arial"/>
                <w:lang w:val="cy-GB"/>
              </w:rPr>
              <w:t>”</w:t>
            </w:r>
          </w:p>
          <w:p w14:paraId="3A991962" w14:textId="77777777" w:rsidR="00EF6EC8" w:rsidRPr="002D21D1" w:rsidRDefault="00E9339D" w:rsidP="00EF6EC8">
            <w:pPr>
              <w:pStyle w:val="ListParagraph"/>
              <w:numPr>
                <w:ilvl w:val="0"/>
                <w:numId w:val="7"/>
              </w:numPr>
              <w:rPr>
                <w:rFonts w:ascii="Verdana" w:hAnsi="Verdana" w:cs="Arial"/>
                <w:lang w:val="cy-GB"/>
              </w:rPr>
            </w:pPr>
            <w:r w:rsidRPr="002D21D1">
              <w:rPr>
                <w:rFonts w:ascii="Verdana" w:hAnsi="Verdana" w:cs="Arial"/>
                <w:lang w:val="cy-GB"/>
              </w:rPr>
              <w:t>“</w:t>
            </w:r>
            <w:r w:rsidR="00B75DB8" w:rsidRPr="002D21D1">
              <w:rPr>
                <w:rFonts w:ascii="Verdana" w:hAnsi="Verdana" w:cs="Arial"/>
                <w:lang w:val="cy-GB"/>
              </w:rPr>
              <w:t>On-site transportation e.g. golf carts equipped with stretchers to access medical attention if located adjacent to a</w:t>
            </w:r>
            <w:r w:rsidR="00EF6EC8" w:rsidRPr="002D21D1">
              <w:rPr>
                <w:rFonts w:ascii="Verdana" w:hAnsi="Verdana" w:cs="Arial"/>
                <w:lang w:val="cy-GB"/>
              </w:rPr>
              <w:t xml:space="preserve"> hospital or an emergency exit</w:t>
            </w:r>
            <w:r w:rsidR="00873E88" w:rsidRPr="002D21D1">
              <w:rPr>
                <w:rFonts w:ascii="Verdana" w:hAnsi="Verdana" w:cs="Arial"/>
                <w:lang w:val="cy-GB"/>
              </w:rPr>
              <w:t>.”</w:t>
            </w:r>
          </w:p>
          <w:p w14:paraId="1E6F97ED" w14:textId="77777777" w:rsidR="00B75DB8" w:rsidRPr="002D21D1" w:rsidRDefault="00873E88" w:rsidP="00EF6EC8">
            <w:pPr>
              <w:pStyle w:val="ListParagraph"/>
              <w:numPr>
                <w:ilvl w:val="0"/>
                <w:numId w:val="7"/>
              </w:numPr>
              <w:rPr>
                <w:rFonts w:ascii="Verdana" w:hAnsi="Verdana" w:cs="Arial"/>
                <w:lang w:val="cy-GB"/>
              </w:rPr>
            </w:pPr>
            <w:r w:rsidRPr="002D21D1">
              <w:rPr>
                <w:rFonts w:ascii="Verdana" w:hAnsi="Verdana" w:cs="Arial"/>
                <w:lang w:val="cy-GB"/>
              </w:rPr>
              <w:t>“</w:t>
            </w:r>
            <w:r w:rsidR="00EF6EC8" w:rsidRPr="002D21D1">
              <w:rPr>
                <w:rFonts w:ascii="Verdana" w:hAnsi="Verdana" w:cs="Arial"/>
                <w:lang w:val="cy-GB"/>
              </w:rPr>
              <w:t xml:space="preserve">An emergency </w:t>
            </w:r>
            <w:r w:rsidR="00B75DB8" w:rsidRPr="002D21D1">
              <w:rPr>
                <w:rFonts w:ascii="Verdana" w:hAnsi="Verdana" w:cs="Arial"/>
                <w:lang w:val="cy-GB"/>
              </w:rPr>
              <w:t>bypass lane should be provided for vehicle exit and emergency vehicle access if not near a hospital.</w:t>
            </w:r>
            <w:r w:rsidRPr="002D21D1">
              <w:rPr>
                <w:rFonts w:ascii="Verdana" w:hAnsi="Verdana" w:cs="Arial"/>
                <w:lang w:val="cy-GB"/>
              </w:rPr>
              <w:t>”</w:t>
            </w:r>
          </w:p>
          <w:p w14:paraId="3A2411FA" w14:textId="77777777" w:rsidR="000F4171" w:rsidRPr="002D21D1" w:rsidRDefault="00873E88" w:rsidP="000F4171">
            <w:pPr>
              <w:pStyle w:val="ListParagraph"/>
              <w:numPr>
                <w:ilvl w:val="0"/>
                <w:numId w:val="7"/>
              </w:numPr>
              <w:rPr>
                <w:rFonts w:ascii="Verdana" w:hAnsi="Verdana" w:cs="Arial"/>
                <w:lang w:val="cy-GB"/>
              </w:rPr>
            </w:pPr>
            <w:r w:rsidRPr="002D21D1">
              <w:rPr>
                <w:rFonts w:ascii="Verdana" w:hAnsi="Verdana" w:cs="Arial"/>
                <w:lang w:val="cy-GB"/>
              </w:rPr>
              <w:t>“</w:t>
            </w:r>
            <w:r w:rsidR="000F4171" w:rsidRPr="002D21D1">
              <w:rPr>
                <w:rFonts w:ascii="Verdana" w:hAnsi="Verdana" w:cs="Arial"/>
                <w:lang w:val="cy-GB"/>
              </w:rPr>
              <w:t>Provision of mental health resources</w:t>
            </w:r>
            <w:r w:rsidRPr="002D21D1">
              <w:rPr>
                <w:rFonts w:ascii="Verdana" w:hAnsi="Verdana" w:cs="Arial"/>
                <w:lang w:val="cy-GB"/>
              </w:rPr>
              <w:t>.”</w:t>
            </w:r>
          </w:p>
          <w:p w14:paraId="14D2641D" w14:textId="77777777" w:rsidR="00B75DB8" w:rsidRPr="002D21D1" w:rsidRDefault="00B75DB8" w:rsidP="0084029D">
            <w:pPr>
              <w:ind w:left="313"/>
              <w:rPr>
                <w:rFonts w:ascii="Verdana" w:hAnsi="Verdana" w:cs="Arial"/>
                <w:lang w:val="cy-GB"/>
              </w:rPr>
            </w:pPr>
          </w:p>
          <w:p w14:paraId="66575A2A" w14:textId="77777777" w:rsidR="00B75DB8" w:rsidRPr="002D21D1" w:rsidRDefault="00B75DB8" w:rsidP="00B75DB8">
            <w:pPr>
              <w:tabs>
                <w:tab w:val="left" w:pos="2010"/>
              </w:tabs>
              <w:ind w:left="313"/>
              <w:rPr>
                <w:rFonts w:ascii="Verdana" w:hAnsi="Verdana" w:cs="Arial"/>
                <w:lang w:val="cy-GB"/>
              </w:rPr>
            </w:pPr>
            <w:r w:rsidRPr="002D21D1">
              <w:rPr>
                <w:rFonts w:ascii="Verdana" w:hAnsi="Verdana" w:cs="Arial"/>
                <w:lang w:val="cy-GB"/>
              </w:rPr>
              <w:tab/>
            </w:r>
          </w:p>
        </w:tc>
        <w:tc>
          <w:tcPr>
            <w:tcW w:w="3685" w:type="dxa"/>
          </w:tcPr>
          <w:p w14:paraId="402AEED9" w14:textId="77777777" w:rsidR="00B75DB8" w:rsidRPr="002D21D1" w:rsidRDefault="001A30B3" w:rsidP="0084029D">
            <w:pPr>
              <w:rPr>
                <w:rFonts w:ascii="Verdana" w:hAnsi="Verdana" w:cs="Arial"/>
                <w:lang w:val="cy-GB"/>
              </w:rPr>
            </w:pPr>
            <w:r w:rsidRPr="002D21D1">
              <w:rPr>
                <w:rFonts w:ascii="Verdana" w:hAnsi="Verdana" w:cs="Arial"/>
                <w:lang w:val="cy-GB"/>
              </w:rPr>
              <w:t>This</w:t>
            </w:r>
            <w:r w:rsidR="00B75DB8" w:rsidRPr="002D21D1">
              <w:rPr>
                <w:rFonts w:ascii="Verdana" w:hAnsi="Verdana" w:cs="Arial"/>
                <w:lang w:val="cy-GB"/>
              </w:rPr>
              <w:t xml:space="preserve"> systematic review </w:t>
            </w:r>
            <w:r w:rsidRPr="002D21D1">
              <w:rPr>
                <w:rFonts w:ascii="Verdana" w:hAnsi="Verdana" w:cs="Arial"/>
                <w:lang w:val="cy-GB"/>
              </w:rPr>
              <w:t xml:space="preserve">only includes drive through point of dispensing models. It includes only peer reviewed literature published from 1990 onwards. </w:t>
            </w:r>
            <w:r w:rsidR="00B75DB8" w:rsidRPr="002D21D1">
              <w:rPr>
                <w:rFonts w:ascii="Verdana" w:hAnsi="Verdana" w:cs="Arial"/>
                <w:lang w:val="cy-GB"/>
              </w:rPr>
              <w:t>The quality of the included research was not assessed. Most studies included were descriptive (7/13 studies), four were models / simulation studies and two were summary articles. Au</w:t>
            </w:r>
            <w:r w:rsidR="007862B3" w:rsidRPr="002D21D1">
              <w:rPr>
                <w:rFonts w:ascii="Verdana" w:hAnsi="Verdana" w:cs="Arial"/>
                <w:lang w:val="cy-GB"/>
              </w:rPr>
              <w:t>thors themselves note that the included</w:t>
            </w:r>
            <w:r w:rsidR="00B75DB8" w:rsidRPr="002D21D1">
              <w:rPr>
                <w:rFonts w:ascii="Verdana" w:hAnsi="Verdana" w:cs="Arial"/>
                <w:lang w:val="cy-GB"/>
              </w:rPr>
              <w:t xml:space="preserve"> studies describe simulations or practice events and add that in a real-world emergency, such services may be strained by a large influx of stressed, anxiety-stricken community members inducing a more chaotic environment.</w:t>
            </w:r>
          </w:p>
          <w:p w14:paraId="4A19E2C2" w14:textId="77777777" w:rsidR="00B75DB8" w:rsidRPr="002D21D1" w:rsidRDefault="00B75DB8" w:rsidP="0084029D">
            <w:pPr>
              <w:rPr>
                <w:rFonts w:ascii="Verdana" w:hAnsi="Verdana" w:cs="Arial"/>
                <w:lang w:val="cy-GB"/>
              </w:rPr>
            </w:pPr>
          </w:p>
        </w:tc>
      </w:tr>
    </w:tbl>
    <w:p w14:paraId="1A29475E" w14:textId="77777777" w:rsidR="00F219BF" w:rsidRPr="002D21D1" w:rsidRDefault="00F219BF" w:rsidP="001A30B3">
      <w:pPr>
        <w:tabs>
          <w:tab w:val="left" w:pos="2376"/>
        </w:tabs>
        <w:rPr>
          <w:rFonts w:ascii="Arial" w:hAnsi="Arial" w:cs="Arial"/>
          <w:sz w:val="24"/>
          <w:szCs w:val="24"/>
          <w:lang w:val="cy-GB"/>
        </w:rPr>
      </w:pPr>
    </w:p>
    <w:sectPr w:rsidR="00F219BF" w:rsidRPr="002D21D1" w:rsidSect="00F219BF">
      <w:headerReference w:type="default" r:id="rId18"/>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67CC2F" w14:textId="77777777" w:rsidR="00322D6A" w:rsidRDefault="00322D6A" w:rsidP="00EE08D7">
      <w:r>
        <w:separator/>
      </w:r>
    </w:p>
  </w:endnote>
  <w:endnote w:type="continuationSeparator" w:id="0">
    <w:p w14:paraId="5B76ED06" w14:textId="77777777" w:rsidR="00322D6A" w:rsidRDefault="00322D6A" w:rsidP="00EE08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QuadraatOT-Bold">
    <w:altName w:val="QuadraatOT-Bold"/>
    <w:panose1 w:val="00000000000000000000"/>
    <w:charset w:val="00"/>
    <w:family w:val="roman"/>
    <w:notTrueType/>
    <w:pitch w:val="default"/>
    <w:sig w:usb0="00000003" w:usb1="00000000" w:usb2="00000000" w:usb3="00000000" w:csb0="00000001" w:csb1="00000000"/>
  </w:font>
  <w:font w:name="QuadraatOT">
    <w:altName w:val="QuadraatOT"/>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17ED39" w14:textId="77777777" w:rsidR="00322D6A" w:rsidRDefault="00322D6A" w:rsidP="00EE08D7">
      <w:r>
        <w:separator/>
      </w:r>
    </w:p>
  </w:footnote>
  <w:footnote w:type="continuationSeparator" w:id="0">
    <w:p w14:paraId="11C2A485" w14:textId="77777777" w:rsidR="00322D6A" w:rsidRDefault="00322D6A" w:rsidP="00EE08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1645"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03"/>
      <w:gridCol w:w="5842"/>
    </w:tblGrid>
    <w:tr w:rsidR="00A519CA" w:rsidRPr="000E35E1" w14:paraId="05841454" w14:textId="77777777" w:rsidTr="00A75101">
      <w:trPr>
        <w:trHeight w:val="1258"/>
      </w:trPr>
      <w:tc>
        <w:tcPr>
          <w:tcW w:w="5803" w:type="dxa"/>
          <w:tcBorders>
            <w:top w:val="single" w:sz="4" w:space="0" w:color="auto"/>
            <w:left w:val="nil"/>
            <w:bottom w:val="nil"/>
            <w:right w:val="nil"/>
          </w:tcBorders>
        </w:tcPr>
        <w:p w14:paraId="20E18A44" w14:textId="77777777" w:rsidR="00A519CA" w:rsidRPr="000E35E1" w:rsidRDefault="00A519CA" w:rsidP="00EE08D7">
          <w:pPr>
            <w:tabs>
              <w:tab w:val="left" w:pos="0"/>
            </w:tabs>
            <w:rPr>
              <w:rFonts w:ascii="Verdana" w:hAnsi="Verdana"/>
              <w:sz w:val="20"/>
              <w:szCs w:val="20"/>
            </w:rPr>
          </w:pPr>
          <w:r>
            <w:rPr>
              <w:rFonts w:ascii="Verdana" w:hAnsi="Verdana"/>
              <w:noProof/>
              <w:sz w:val="20"/>
              <w:szCs w:val="20"/>
              <w:lang w:eastAsia="en-GB"/>
            </w:rPr>
            <w:drawing>
              <wp:anchor distT="0" distB="0" distL="114300" distR="114300" simplePos="0" relativeHeight="251667456" behindDoc="1" locked="0" layoutInCell="1" allowOverlap="1" wp14:anchorId="67598729" wp14:editId="70A31E1D">
                <wp:simplePos x="0" y="0"/>
                <wp:positionH relativeFrom="column">
                  <wp:posOffset>-68580</wp:posOffset>
                </wp:positionH>
                <wp:positionV relativeFrom="paragraph">
                  <wp:posOffset>163195</wp:posOffset>
                </wp:positionV>
                <wp:extent cx="3429000" cy="746760"/>
                <wp:effectExtent l="0" t="0" r="0" b="0"/>
                <wp:wrapTight wrapText="bothSides">
                  <wp:wrapPolygon edited="0">
                    <wp:start x="0" y="0"/>
                    <wp:lineTo x="0" y="20939"/>
                    <wp:lineTo x="21480" y="20939"/>
                    <wp:lineTo x="21480" y="0"/>
                    <wp:lineTo x="0" y="0"/>
                  </wp:wrapPolygon>
                </wp:wrapTight>
                <wp:docPr id="6" name="Picture 6" descr="small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o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0" cy="746760"/>
                        </a:xfrm>
                        <a:prstGeom prst="rect">
                          <a:avLst/>
                        </a:prstGeom>
                        <a:noFill/>
                        <a:ln w="9525">
                          <a:noFill/>
                          <a:miter lim="800000"/>
                          <a:headEnd/>
                          <a:tailEnd/>
                        </a:ln>
                      </pic:spPr>
                    </pic:pic>
                  </a:graphicData>
                </a:graphic>
              </wp:anchor>
            </w:drawing>
          </w:r>
        </w:p>
      </w:tc>
      <w:tc>
        <w:tcPr>
          <w:tcW w:w="5842" w:type="dxa"/>
          <w:tcBorders>
            <w:top w:val="single" w:sz="4" w:space="0" w:color="auto"/>
            <w:left w:val="nil"/>
            <w:bottom w:val="nil"/>
            <w:right w:val="nil"/>
          </w:tcBorders>
        </w:tcPr>
        <w:p w14:paraId="07822760" w14:textId="77777777" w:rsidR="00A519CA" w:rsidRDefault="00A519CA" w:rsidP="00636B02">
          <w:pPr>
            <w:rPr>
              <w:rFonts w:ascii="Calibri" w:hAnsi="Calibri"/>
              <w:b/>
              <w:color w:val="000080"/>
              <w:sz w:val="28"/>
              <w:szCs w:val="28"/>
            </w:rPr>
          </w:pPr>
          <w:r>
            <w:rPr>
              <w:rFonts w:ascii="Verdana" w:hAnsi="Verdana"/>
              <w:color w:val="000080"/>
              <w:sz w:val="20"/>
              <w:szCs w:val="20"/>
            </w:rPr>
            <w:t xml:space="preserve">      </w:t>
          </w:r>
          <w:r>
            <w:rPr>
              <w:rFonts w:ascii="Calibri" w:hAnsi="Calibri"/>
              <w:b/>
              <w:color w:val="000080"/>
              <w:sz w:val="28"/>
              <w:szCs w:val="28"/>
            </w:rPr>
            <w:t xml:space="preserve"> </w:t>
          </w:r>
        </w:p>
        <w:p w14:paraId="272D4B18" w14:textId="77777777" w:rsidR="00A519CA" w:rsidRDefault="00A519CA" w:rsidP="00636B02">
          <w:pPr>
            <w:rPr>
              <w:rFonts w:ascii="Calibri" w:hAnsi="Calibri"/>
              <w:b/>
              <w:color w:val="000080"/>
              <w:sz w:val="28"/>
              <w:szCs w:val="28"/>
            </w:rPr>
          </w:pPr>
          <w:r>
            <w:rPr>
              <w:rFonts w:ascii="Calibri" w:hAnsi="Calibri"/>
              <w:b/>
              <w:color w:val="000080"/>
              <w:sz w:val="28"/>
              <w:szCs w:val="28"/>
            </w:rPr>
            <w:t xml:space="preserve">                                   </w:t>
          </w:r>
          <w:proofErr w:type="spellStart"/>
          <w:r w:rsidRPr="004C4C92">
            <w:rPr>
              <w:rFonts w:ascii="Calibri" w:hAnsi="Calibri"/>
              <w:b/>
              <w:color w:val="000080"/>
              <w:sz w:val="32"/>
              <w:szCs w:val="32"/>
            </w:rPr>
            <w:t>Gwasanaeth</w:t>
          </w:r>
          <w:proofErr w:type="spellEnd"/>
          <w:r w:rsidRPr="004C4C92">
            <w:rPr>
              <w:rFonts w:ascii="Calibri" w:hAnsi="Calibri"/>
              <w:b/>
              <w:color w:val="000080"/>
              <w:sz w:val="32"/>
              <w:szCs w:val="32"/>
            </w:rPr>
            <w:t xml:space="preserve"> </w:t>
          </w:r>
          <w:proofErr w:type="spellStart"/>
          <w:r w:rsidRPr="004C4C92">
            <w:rPr>
              <w:rFonts w:ascii="Calibri" w:hAnsi="Calibri"/>
              <w:b/>
              <w:color w:val="000080"/>
              <w:sz w:val="32"/>
              <w:szCs w:val="32"/>
            </w:rPr>
            <w:t>Tystiolaeth</w:t>
          </w:r>
          <w:proofErr w:type="spellEnd"/>
          <w:r>
            <w:rPr>
              <w:rFonts w:ascii="Calibri" w:hAnsi="Calibri"/>
              <w:b/>
              <w:color w:val="000080"/>
              <w:sz w:val="28"/>
              <w:szCs w:val="28"/>
            </w:rPr>
            <w:t xml:space="preserve">      </w:t>
          </w:r>
        </w:p>
        <w:p w14:paraId="0FA69A8F" w14:textId="77777777" w:rsidR="00A519CA" w:rsidRPr="00636B02" w:rsidRDefault="00A519CA" w:rsidP="00636B02">
          <w:pPr>
            <w:rPr>
              <w:rFonts w:ascii="Calibri" w:hAnsi="Calibri"/>
              <w:b/>
              <w:color w:val="000080"/>
              <w:sz w:val="28"/>
              <w:szCs w:val="28"/>
            </w:rPr>
          </w:pPr>
          <w:r>
            <w:rPr>
              <w:rFonts w:ascii="Calibri" w:hAnsi="Calibri"/>
              <w:b/>
              <w:color w:val="000080"/>
              <w:sz w:val="28"/>
              <w:szCs w:val="28"/>
            </w:rPr>
            <w:t xml:space="preserve">                                   </w:t>
          </w:r>
          <w:r w:rsidRPr="000F480F">
            <w:rPr>
              <w:rFonts w:ascii="Calibri" w:hAnsi="Calibri"/>
              <w:b/>
              <w:color w:val="000080"/>
              <w:sz w:val="32"/>
              <w:szCs w:val="32"/>
            </w:rPr>
            <w:t>Evidence Service</w:t>
          </w:r>
        </w:p>
      </w:tc>
    </w:tr>
  </w:tbl>
  <w:p w14:paraId="370C8CB8" w14:textId="77777777" w:rsidR="00A519CA" w:rsidRDefault="00A519CA">
    <w:pPr>
      <w:pStyle w:val="Header"/>
    </w:pPr>
    <w:r>
      <w:rPr>
        <w:noProof/>
        <w:lang w:eastAsia="en-GB"/>
      </w:rPr>
      <mc:AlternateContent>
        <mc:Choice Requires="wps">
          <w:drawing>
            <wp:anchor distT="0" distB="0" distL="114300" distR="114300" simplePos="0" relativeHeight="251668480" behindDoc="0" locked="0" layoutInCell="1" allowOverlap="1" wp14:anchorId="3CC71FCB" wp14:editId="3E1B7FE5">
              <wp:simplePos x="0" y="0"/>
              <wp:positionH relativeFrom="page">
                <wp:align>left</wp:align>
              </wp:positionH>
              <wp:positionV relativeFrom="paragraph">
                <wp:posOffset>-1343025</wp:posOffset>
              </wp:positionV>
              <wp:extent cx="7562850" cy="567055"/>
              <wp:effectExtent l="0" t="0" r="19050" b="23495"/>
              <wp:wrapNone/>
              <wp:docPr id="15" name="Rectangle 15"/>
              <wp:cNvGraphicFramePr/>
              <a:graphic xmlns:a="http://schemas.openxmlformats.org/drawingml/2006/main">
                <a:graphicData uri="http://schemas.microsoft.com/office/word/2010/wordprocessingShape">
                  <wps:wsp>
                    <wps:cNvSpPr/>
                    <wps:spPr>
                      <a:xfrm>
                        <a:off x="0" y="0"/>
                        <a:ext cx="7562850" cy="567055"/>
                      </a:xfrm>
                      <a:prstGeom prst="rect">
                        <a:avLst/>
                      </a:prstGeom>
                      <a:gradFill flip="none" rotWithShape="1">
                        <a:gsLst>
                          <a:gs pos="0">
                            <a:srgbClr val="325083"/>
                          </a:gs>
                          <a:gs pos="100000">
                            <a:srgbClr val="28B8CE"/>
                          </a:gs>
                        </a:gsLst>
                        <a:lin ang="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4363CB" id="Rectangle 15" o:spid="_x0000_s1026" style="position:absolute;margin-left:0;margin-top:-105.75pt;width:595.5pt;height:44.65pt;z-index:25166848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" fillcolor="#325083" strokecolor="#1f4d78 [1604]" strokeweight="1pt">
              <v:fill color2="#28b8ce" rotate="t" angle="90" focus="100%" type="gradient"/>
              <w10:wrap anchorx="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24815"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35"/>
      <w:gridCol w:w="8290"/>
      <w:gridCol w:w="8290"/>
    </w:tblGrid>
    <w:tr w:rsidR="0084029D" w:rsidRPr="000E35E1" w14:paraId="004EF1CA" w14:textId="77777777" w:rsidTr="006A15E9">
      <w:trPr>
        <w:trHeight w:val="1410"/>
      </w:trPr>
      <w:tc>
        <w:tcPr>
          <w:tcW w:w="8235" w:type="dxa"/>
          <w:tcBorders>
            <w:top w:val="single" w:sz="4" w:space="0" w:color="auto"/>
            <w:left w:val="nil"/>
            <w:bottom w:val="nil"/>
            <w:right w:val="nil"/>
          </w:tcBorders>
        </w:tcPr>
        <w:p w14:paraId="6EFC2413" w14:textId="77777777" w:rsidR="0084029D" w:rsidRPr="000E35E1" w:rsidRDefault="0084029D" w:rsidP="00EE08D7">
          <w:pPr>
            <w:tabs>
              <w:tab w:val="left" w:pos="0"/>
            </w:tabs>
            <w:rPr>
              <w:rFonts w:ascii="Verdana" w:hAnsi="Verdana"/>
              <w:sz w:val="20"/>
              <w:szCs w:val="20"/>
            </w:rPr>
          </w:pPr>
          <w:r>
            <w:rPr>
              <w:rFonts w:ascii="Verdana" w:hAnsi="Verdana"/>
              <w:noProof/>
              <w:sz w:val="20"/>
              <w:szCs w:val="20"/>
              <w:lang w:eastAsia="en-GB"/>
            </w:rPr>
            <w:drawing>
              <wp:anchor distT="0" distB="0" distL="114300" distR="114300" simplePos="0" relativeHeight="251665408" behindDoc="1" locked="0" layoutInCell="1" allowOverlap="1" wp14:anchorId="79A6AA89" wp14:editId="09E93E83">
                <wp:simplePos x="0" y="0"/>
                <wp:positionH relativeFrom="column">
                  <wp:posOffset>-68580</wp:posOffset>
                </wp:positionH>
                <wp:positionV relativeFrom="paragraph">
                  <wp:posOffset>163195</wp:posOffset>
                </wp:positionV>
                <wp:extent cx="3429000" cy="746760"/>
                <wp:effectExtent l="0" t="0" r="0" b="0"/>
                <wp:wrapTight wrapText="bothSides">
                  <wp:wrapPolygon edited="0">
                    <wp:start x="0" y="0"/>
                    <wp:lineTo x="0" y="20939"/>
                    <wp:lineTo x="21480" y="20939"/>
                    <wp:lineTo x="21480" y="0"/>
                    <wp:lineTo x="0" y="0"/>
                  </wp:wrapPolygon>
                </wp:wrapTight>
                <wp:docPr id="4" name="Picture 4" descr="small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o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0" cy="746760"/>
                        </a:xfrm>
                        <a:prstGeom prst="rect">
                          <a:avLst/>
                        </a:prstGeom>
                        <a:noFill/>
                        <a:ln w="9525">
                          <a:noFill/>
                          <a:miter lim="800000"/>
                          <a:headEnd/>
                          <a:tailEnd/>
                        </a:ln>
                      </pic:spPr>
                    </pic:pic>
                  </a:graphicData>
                </a:graphic>
              </wp:anchor>
            </w:drawing>
          </w:r>
        </w:p>
      </w:tc>
      <w:tc>
        <w:tcPr>
          <w:tcW w:w="8290" w:type="dxa"/>
          <w:tcBorders>
            <w:top w:val="single" w:sz="4" w:space="0" w:color="auto"/>
            <w:left w:val="nil"/>
            <w:bottom w:val="nil"/>
            <w:right w:val="nil"/>
          </w:tcBorders>
        </w:tcPr>
        <w:p w14:paraId="5A00DF77" w14:textId="77777777" w:rsidR="0084029D" w:rsidRDefault="0084029D" w:rsidP="00EF7493">
          <w:pPr>
            <w:rPr>
              <w:rFonts w:ascii="Calibri" w:hAnsi="Calibri"/>
              <w:b/>
              <w:color w:val="000080"/>
              <w:sz w:val="28"/>
              <w:szCs w:val="28"/>
            </w:rPr>
          </w:pPr>
          <w:r>
            <w:rPr>
              <w:rFonts w:ascii="Verdana" w:hAnsi="Verdana"/>
              <w:color w:val="000080"/>
              <w:sz w:val="20"/>
              <w:szCs w:val="20"/>
            </w:rPr>
            <w:t xml:space="preserve">      </w:t>
          </w:r>
          <w:r>
            <w:rPr>
              <w:rFonts w:ascii="Calibri" w:hAnsi="Calibri"/>
              <w:b/>
              <w:color w:val="000080"/>
              <w:sz w:val="28"/>
              <w:szCs w:val="28"/>
            </w:rPr>
            <w:t xml:space="preserve"> </w:t>
          </w:r>
        </w:p>
        <w:p w14:paraId="6E89CE17" w14:textId="77777777" w:rsidR="0084029D" w:rsidRDefault="0084029D" w:rsidP="00EF7493">
          <w:pPr>
            <w:rPr>
              <w:rFonts w:ascii="Calibri" w:hAnsi="Calibri"/>
              <w:b/>
              <w:color w:val="000080"/>
              <w:sz w:val="28"/>
              <w:szCs w:val="28"/>
            </w:rPr>
          </w:pPr>
          <w:r>
            <w:rPr>
              <w:rFonts w:ascii="Calibri" w:hAnsi="Calibri"/>
              <w:b/>
              <w:color w:val="000080"/>
              <w:sz w:val="28"/>
              <w:szCs w:val="28"/>
            </w:rPr>
            <w:t xml:space="preserve">                                                                          </w:t>
          </w:r>
          <w:proofErr w:type="spellStart"/>
          <w:r w:rsidRPr="004C4C92">
            <w:rPr>
              <w:rFonts w:ascii="Calibri" w:hAnsi="Calibri"/>
              <w:b/>
              <w:color w:val="000080"/>
              <w:sz w:val="32"/>
              <w:szCs w:val="32"/>
            </w:rPr>
            <w:t>Gwasanaeth</w:t>
          </w:r>
          <w:proofErr w:type="spellEnd"/>
          <w:r w:rsidRPr="004C4C92">
            <w:rPr>
              <w:rFonts w:ascii="Calibri" w:hAnsi="Calibri"/>
              <w:b/>
              <w:color w:val="000080"/>
              <w:sz w:val="32"/>
              <w:szCs w:val="32"/>
            </w:rPr>
            <w:t xml:space="preserve"> </w:t>
          </w:r>
          <w:proofErr w:type="spellStart"/>
          <w:r w:rsidRPr="004C4C92">
            <w:rPr>
              <w:rFonts w:ascii="Calibri" w:hAnsi="Calibri"/>
              <w:b/>
              <w:color w:val="000080"/>
              <w:sz w:val="32"/>
              <w:szCs w:val="32"/>
            </w:rPr>
            <w:t>Tystiolaeth</w:t>
          </w:r>
          <w:proofErr w:type="spellEnd"/>
        </w:p>
        <w:p w14:paraId="37B43DD8" w14:textId="77777777" w:rsidR="0084029D" w:rsidRPr="00EF7493" w:rsidRDefault="0084029D" w:rsidP="00EF7493">
          <w:pPr>
            <w:rPr>
              <w:rFonts w:ascii="Calibri" w:hAnsi="Calibri"/>
              <w:b/>
              <w:color w:val="000080"/>
              <w:sz w:val="28"/>
              <w:szCs w:val="28"/>
            </w:rPr>
          </w:pPr>
          <w:r>
            <w:rPr>
              <w:rFonts w:ascii="Calibri" w:hAnsi="Calibri"/>
              <w:b/>
              <w:color w:val="000080"/>
              <w:sz w:val="28"/>
              <w:szCs w:val="28"/>
            </w:rPr>
            <w:t xml:space="preserve">                                                                          </w:t>
          </w:r>
          <w:r w:rsidRPr="000F480F">
            <w:rPr>
              <w:rFonts w:ascii="Calibri" w:hAnsi="Calibri"/>
              <w:b/>
              <w:color w:val="000080"/>
              <w:sz w:val="32"/>
              <w:szCs w:val="32"/>
            </w:rPr>
            <w:t>Evidence Service</w:t>
          </w:r>
        </w:p>
      </w:tc>
      <w:tc>
        <w:tcPr>
          <w:tcW w:w="8290" w:type="dxa"/>
          <w:tcBorders>
            <w:top w:val="single" w:sz="4" w:space="0" w:color="auto"/>
            <w:left w:val="nil"/>
            <w:bottom w:val="nil"/>
            <w:right w:val="nil"/>
          </w:tcBorders>
        </w:tcPr>
        <w:p w14:paraId="18B55A1E" w14:textId="77777777" w:rsidR="0084029D" w:rsidRDefault="0084029D" w:rsidP="00EE08D7">
          <w:pPr>
            <w:rPr>
              <w:rFonts w:ascii="Verdana" w:hAnsi="Verdana"/>
              <w:color w:val="000080"/>
              <w:sz w:val="20"/>
              <w:szCs w:val="20"/>
            </w:rPr>
          </w:pPr>
        </w:p>
      </w:tc>
    </w:tr>
  </w:tbl>
  <w:p w14:paraId="6F9E9165" w14:textId="77777777" w:rsidR="0084029D" w:rsidRDefault="0084029D">
    <w:pPr>
      <w:pStyle w:val="Header"/>
    </w:pPr>
    <w:r>
      <w:rPr>
        <w:noProof/>
        <w:lang w:eastAsia="en-GB"/>
      </w:rPr>
      <mc:AlternateContent>
        <mc:Choice Requires="wps">
          <w:drawing>
            <wp:anchor distT="0" distB="0" distL="114300" distR="114300" simplePos="0" relativeHeight="251663360" behindDoc="0" locked="0" layoutInCell="1" allowOverlap="1" wp14:anchorId="540FDB11" wp14:editId="7F53ECD8">
              <wp:simplePos x="0" y="0"/>
              <wp:positionH relativeFrom="page">
                <wp:posOffset>-161925</wp:posOffset>
              </wp:positionH>
              <wp:positionV relativeFrom="paragraph">
                <wp:posOffset>-1341755</wp:posOffset>
              </wp:positionV>
              <wp:extent cx="10868025" cy="567055"/>
              <wp:effectExtent l="0" t="0" r="28575" b="23495"/>
              <wp:wrapNone/>
              <wp:docPr id="3" name="Rectangle 3"/>
              <wp:cNvGraphicFramePr/>
              <a:graphic xmlns:a="http://schemas.openxmlformats.org/drawingml/2006/main">
                <a:graphicData uri="http://schemas.microsoft.com/office/word/2010/wordprocessingShape">
                  <wps:wsp>
                    <wps:cNvSpPr/>
                    <wps:spPr>
                      <a:xfrm>
                        <a:off x="0" y="0"/>
                        <a:ext cx="10868025" cy="567055"/>
                      </a:xfrm>
                      <a:prstGeom prst="rect">
                        <a:avLst/>
                      </a:prstGeom>
                      <a:gradFill flip="none" rotWithShape="1">
                        <a:gsLst>
                          <a:gs pos="0">
                            <a:srgbClr val="325083"/>
                          </a:gs>
                          <a:gs pos="100000">
                            <a:srgbClr val="28B8CE"/>
                          </a:gs>
                        </a:gsLst>
                        <a:lin ang="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34B06282" id="Rectangle 3" o:spid="_x0000_s1026" style="position:absolute;margin-left:-12.75pt;margin-top:-105.65pt;width:855.75pt;height:44.6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" fillcolor="#325083" strokecolor="#1f4d78 [1604]" strokeweight="1pt">
              <v:fill color2="#28b8ce" rotate="t" angle="90" focus="100%" type="gradient"/>
              <w10:wrap anchorx="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56DD0"/>
    <w:multiLevelType w:val="hybridMultilevel"/>
    <w:tmpl w:val="D2AA51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7F3797"/>
    <w:multiLevelType w:val="hybridMultilevel"/>
    <w:tmpl w:val="DF209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1033A8"/>
    <w:multiLevelType w:val="hybridMultilevel"/>
    <w:tmpl w:val="A91ABC10"/>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 w15:restartNumberingAfterBreak="0">
    <w:nsid w:val="11D67D40"/>
    <w:multiLevelType w:val="hybridMultilevel"/>
    <w:tmpl w:val="5C0EEA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24C2559"/>
    <w:multiLevelType w:val="hybridMultilevel"/>
    <w:tmpl w:val="F7EEF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8F3BA7"/>
    <w:multiLevelType w:val="hybridMultilevel"/>
    <w:tmpl w:val="6E24D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137B16"/>
    <w:multiLevelType w:val="hybridMultilevel"/>
    <w:tmpl w:val="98DCA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287267"/>
    <w:multiLevelType w:val="hybridMultilevel"/>
    <w:tmpl w:val="680649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2A26A6"/>
    <w:multiLevelType w:val="hybridMultilevel"/>
    <w:tmpl w:val="BDD29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334061"/>
    <w:multiLevelType w:val="hybridMultilevel"/>
    <w:tmpl w:val="6610F5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BA37C11"/>
    <w:multiLevelType w:val="hybridMultilevel"/>
    <w:tmpl w:val="2D52FB18"/>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C714668"/>
    <w:multiLevelType w:val="hybridMultilevel"/>
    <w:tmpl w:val="A162B4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9B1423"/>
    <w:multiLevelType w:val="hybridMultilevel"/>
    <w:tmpl w:val="5288AC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DA6D25"/>
    <w:multiLevelType w:val="hybridMultilevel"/>
    <w:tmpl w:val="B43E22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1E32CE7"/>
    <w:multiLevelType w:val="hybridMultilevel"/>
    <w:tmpl w:val="A658FD38"/>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5" w15:restartNumberingAfterBreak="0">
    <w:nsid w:val="24981BC4"/>
    <w:multiLevelType w:val="hybridMultilevel"/>
    <w:tmpl w:val="CDA0F4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547426D"/>
    <w:multiLevelType w:val="hybridMultilevel"/>
    <w:tmpl w:val="459849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55906B3"/>
    <w:multiLevelType w:val="hybridMultilevel"/>
    <w:tmpl w:val="750856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5A96C41"/>
    <w:multiLevelType w:val="hybridMultilevel"/>
    <w:tmpl w:val="7D943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6D148B5"/>
    <w:multiLevelType w:val="hybridMultilevel"/>
    <w:tmpl w:val="163C65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8463FD9"/>
    <w:multiLevelType w:val="hybridMultilevel"/>
    <w:tmpl w:val="70C0F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BEF1FA4"/>
    <w:multiLevelType w:val="hybridMultilevel"/>
    <w:tmpl w:val="04B86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7AE39F8"/>
    <w:multiLevelType w:val="hybridMultilevel"/>
    <w:tmpl w:val="55DEAA3C"/>
    <w:lvl w:ilvl="0" w:tplc="08090001">
      <w:start w:val="1"/>
      <w:numFmt w:val="bullet"/>
      <w:lvlText w:val=""/>
      <w:lvlJc w:val="left"/>
      <w:pPr>
        <w:ind w:left="1335" w:hanging="360"/>
      </w:pPr>
      <w:rPr>
        <w:rFonts w:ascii="Symbol" w:hAnsi="Symbol" w:hint="default"/>
      </w:rPr>
    </w:lvl>
    <w:lvl w:ilvl="1" w:tplc="08090003" w:tentative="1">
      <w:start w:val="1"/>
      <w:numFmt w:val="bullet"/>
      <w:lvlText w:val="o"/>
      <w:lvlJc w:val="left"/>
      <w:pPr>
        <w:ind w:left="2055" w:hanging="360"/>
      </w:pPr>
      <w:rPr>
        <w:rFonts w:ascii="Courier New" w:hAnsi="Courier New" w:cs="Courier New" w:hint="default"/>
      </w:rPr>
    </w:lvl>
    <w:lvl w:ilvl="2" w:tplc="08090005" w:tentative="1">
      <w:start w:val="1"/>
      <w:numFmt w:val="bullet"/>
      <w:lvlText w:val=""/>
      <w:lvlJc w:val="left"/>
      <w:pPr>
        <w:ind w:left="2775" w:hanging="360"/>
      </w:pPr>
      <w:rPr>
        <w:rFonts w:ascii="Wingdings" w:hAnsi="Wingdings" w:hint="default"/>
      </w:rPr>
    </w:lvl>
    <w:lvl w:ilvl="3" w:tplc="08090001" w:tentative="1">
      <w:start w:val="1"/>
      <w:numFmt w:val="bullet"/>
      <w:lvlText w:val=""/>
      <w:lvlJc w:val="left"/>
      <w:pPr>
        <w:ind w:left="3495" w:hanging="360"/>
      </w:pPr>
      <w:rPr>
        <w:rFonts w:ascii="Symbol" w:hAnsi="Symbol" w:hint="default"/>
      </w:rPr>
    </w:lvl>
    <w:lvl w:ilvl="4" w:tplc="08090003" w:tentative="1">
      <w:start w:val="1"/>
      <w:numFmt w:val="bullet"/>
      <w:lvlText w:val="o"/>
      <w:lvlJc w:val="left"/>
      <w:pPr>
        <w:ind w:left="4215" w:hanging="360"/>
      </w:pPr>
      <w:rPr>
        <w:rFonts w:ascii="Courier New" w:hAnsi="Courier New" w:cs="Courier New" w:hint="default"/>
      </w:rPr>
    </w:lvl>
    <w:lvl w:ilvl="5" w:tplc="08090005" w:tentative="1">
      <w:start w:val="1"/>
      <w:numFmt w:val="bullet"/>
      <w:lvlText w:val=""/>
      <w:lvlJc w:val="left"/>
      <w:pPr>
        <w:ind w:left="4935" w:hanging="360"/>
      </w:pPr>
      <w:rPr>
        <w:rFonts w:ascii="Wingdings" w:hAnsi="Wingdings" w:hint="default"/>
      </w:rPr>
    </w:lvl>
    <w:lvl w:ilvl="6" w:tplc="08090001" w:tentative="1">
      <w:start w:val="1"/>
      <w:numFmt w:val="bullet"/>
      <w:lvlText w:val=""/>
      <w:lvlJc w:val="left"/>
      <w:pPr>
        <w:ind w:left="5655" w:hanging="360"/>
      </w:pPr>
      <w:rPr>
        <w:rFonts w:ascii="Symbol" w:hAnsi="Symbol" w:hint="default"/>
      </w:rPr>
    </w:lvl>
    <w:lvl w:ilvl="7" w:tplc="08090003" w:tentative="1">
      <w:start w:val="1"/>
      <w:numFmt w:val="bullet"/>
      <w:lvlText w:val="o"/>
      <w:lvlJc w:val="left"/>
      <w:pPr>
        <w:ind w:left="6375" w:hanging="360"/>
      </w:pPr>
      <w:rPr>
        <w:rFonts w:ascii="Courier New" w:hAnsi="Courier New" w:cs="Courier New" w:hint="default"/>
      </w:rPr>
    </w:lvl>
    <w:lvl w:ilvl="8" w:tplc="08090005" w:tentative="1">
      <w:start w:val="1"/>
      <w:numFmt w:val="bullet"/>
      <w:lvlText w:val=""/>
      <w:lvlJc w:val="left"/>
      <w:pPr>
        <w:ind w:left="7095" w:hanging="360"/>
      </w:pPr>
      <w:rPr>
        <w:rFonts w:ascii="Wingdings" w:hAnsi="Wingdings" w:hint="default"/>
      </w:rPr>
    </w:lvl>
  </w:abstractNum>
  <w:abstractNum w:abstractNumId="23" w15:restartNumberingAfterBreak="0">
    <w:nsid w:val="392E6853"/>
    <w:multiLevelType w:val="hybridMultilevel"/>
    <w:tmpl w:val="3B0ED51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A010148"/>
    <w:multiLevelType w:val="hybridMultilevel"/>
    <w:tmpl w:val="C8D2A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EA743F8"/>
    <w:multiLevelType w:val="hybridMultilevel"/>
    <w:tmpl w:val="A5D8F8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2655FE5"/>
    <w:multiLevelType w:val="hybridMultilevel"/>
    <w:tmpl w:val="4B2AF3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49263AE"/>
    <w:multiLevelType w:val="hybridMultilevel"/>
    <w:tmpl w:val="88ACC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7927BA5"/>
    <w:multiLevelType w:val="hybridMultilevel"/>
    <w:tmpl w:val="925403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7E853E0"/>
    <w:multiLevelType w:val="hybridMultilevel"/>
    <w:tmpl w:val="B2D060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D020655"/>
    <w:multiLevelType w:val="hybridMultilevel"/>
    <w:tmpl w:val="11D44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12A7F95"/>
    <w:multiLevelType w:val="hybridMultilevel"/>
    <w:tmpl w:val="7E70E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690BA3"/>
    <w:multiLevelType w:val="hybridMultilevel"/>
    <w:tmpl w:val="34E496BC"/>
    <w:lvl w:ilvl="0" w:tplc="08090001">
      <w:start w:val="1"/>
      <w:numFmt w:val="bullet"/>
      <w:lvlText w:val=""/>
      <w:lvlJc w:val="left"/>
      <w:pPr>
        <w:ind w:left="1033" w:hanging="360"/>
      </w:pPr>
      <w:rPr>
        <w:rFonts w:ascii="Symbol" w:hAnsi="Symbol" w:hint="default"/>
      </w:rPr>
    </w:lvl>
    <w:lvl w:ilvl="1" w:tplc="08090003" w:tentative="1">
      <w:start w:val="1"/>
      <w:numFmt w:val="bullet"/>
      <w:lvlText w:val="o"/>
      <w:lvlJc w:val="left"/>
      <w:pPr>
        <w:ind w:left="1753" w:hanging="360"/>
      </w:pPr>
      <w:rPr>
        <w:rFonts w:ascii="Courier New" w:hAnsi="Courier New" w:cs="Courier New" w:hint="default"/>
      </w:rPr>
    </w:lvl>
    <w:lvl w:ilvl="2" w:tplc="08090005" w:tentative="1">
      <w:start w:val="1"/>
      <w:numFmt w:val="bullet"/>
      <w:lvlText w:val=""/>
      <w:lvlJc w:val="left"/>
      <w:pPr>
        <w:ind w:left="2473" w:hanging="360"/>
      </w:pPr>
      <w:rPr>
        <w:rFonts w:ascii="Wingdings" w:hAnsi="Wingdings" w:hint="default"/>
      </w:rPr>
    </w:lvl>
    <w:lvl w:ilvl="3" w:tplc="08090001" w:tentative="1">
      <w:start w:val="1"/>
      <w:numFmt w:val="bullet"/>
      <w:lvlText w:val=""/>
      <w:lvlJc w:val="left"/>
      <w:pPr>
        <w:ind w:left="3193" w:hanging="360"/>
      </w:pPr>
      <w:rPr>
        <w:rFonts w:ascii="Symbol" w:hAnsi="Symbol" w:hint="default"/>
      </w:rPr>
    </w:lvl>
    <w:lvl w:ilvl="4" w:tplc="08090003" w:tentative="1">
      <w:start w:val="1"/>
      <w:numFmt w:val="bullet"/>
      <w:lvlText w:val="o"/>
      <w:lvlJc w:val="left"/>
      <w:pPr>
        <w:ind w:left="3913" w:hanging="360"/>
      </w:pPr>
      <w:rPr>
        <w:rFonts w:ascii="Courier New" w:hAnsi="Courier New" w:cs="Courier New" w:hint="default"/>
      </w:rPr>
    </w:lvl>
    <w:lvl w:ilvl="5" w:tplc="08090005" w:tentative="1">
      <w:start w:val="1"/>
      <w:numFmt w:val="bullet"/>
      <w:lvlText w:val=""/>
      <w:lvlJc w:val="left"/>
      <w:pPr>
        <w:ind w:left="4633" w:hanging="360"/>
      </w:pPr>
      <w:rPr>
        <w:rFonts w:ascii="Wingdings" w:hAnsi="Wingdings" w:hint="default"/>
      </w:rPr>
    </w:lvl>
    <w:lvl w:ilvl="6" w:tplc="08090001" w:tentative="1">
      <w:start w:val="1"/>
      <w:numFmt w:val="bullet"/>
      <w:lvlText w:val=""/>
      <w:lvlJc w:val="left"/>
      <w:pPr>
        <w:ind w:left="5353" w:hanging="360"/>
      </w:pPr>
      <w:rPr>
        <w:rFonts w:ascii="Symbol" w:hAnsi="Symbol" w:hint="default"/>
      </w:rPr>
    </w:lvl>
    <w:lvl w:ilvl="7" w:tplc="08090003" w:tentative="1">
      <w:start w:val="1"/>
      <w:numFmt w:val="bullet"/>
      <w:lvlText w:val="o"/>
      <w:lvlJc w:val="left"/>
      <w:pPr>
        <w:ind w:left="6073" w:hanging="360"/>
      </w:pPr>
      <w:rPr>
        <w:rFonts w:ascii="Courier New" w:hAnsi="Courier New" w:cs="Courier New" w:hint="default"/>
      </w:rPr>
    </w:lvl>
    <w:lvl w:ilvl="8" w:tplc="08090005" w:tentative="1">
      <w:start w:val="1"/>
      <w:numFmt w:val="bullet"/>
      <w:lvlText w:val=""/>
      <w:lvlJc w:val="left"/>
      <w:pPr>
        <w:ind w:left="6793" w:hanging="360"/>
      </w:pPr>
      <w:rPr>
        <w:rFonts w:ascii="Wingdings" w:hAnsi="Wingdings" w:hint="default"/>
      </w:rPr>
    </w:lvl>
  </w:abstractNum>
  <w:abstractNum w:abstractNumId="33" w15:restartNumberingAfterBreak="0">
    <w:nsid w:val="634D3D88"/>
    <w:multiLevelType w:val="hybridMultilevel"/>
    <w:tmpl w:val="94A270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5A37C1D"/>
    <w:multiLevelType w:val="hybridMultilevel"/>
    <w:tmpl w:val="848EDB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A5C1DEE"/>
    <w:multiLevelType w:val="hybridMultilevel"/>
    <w:tmpl w:val="B29C87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C386485"/>
    <w:multiLevelType w:val="hybridMultilevel"/>
    <w:tmpl w:val="2A08D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ED10B92"/>
    <w:multiLevelType w:val="multilevel"/>
    <w:tmpl w:val="06DC7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02806FB"/>
    <w:multiLevelType w:val="hybridMultilevel"/>
    <w:tmpl w:val="E3A4BF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045583E"/>
    <w:multiLevelType w:val="hybridMultilevel"/>
    <w:tmpl w:val="0CDA4794"/>
    <w:lvl w:ilvl="0" w:tplc="08090001">
      <w:start w:val="1"/>
      <w:numFmt w:val="bullet"/>
      <w:lvlText w:val=""/>
      <w:lvlJc w:val="left"/>
      <w:pPr>
        <w:ind w:left="1365" w:hanging="360"/>
      </w:pPr>
      <w:rPr>
        <w:rFonts w:ascii="Symbol" w:hAnsi="Symbol" w:hint="default"/>
      </w:rPr>
    </w:lvl>
    <w:lvl w:ilvl="1" w:tplc="08090003" w:tentative="1">
      <w:start w:val="1"/>
      <w:numFmt w:val="bullet"/>
      <w:lvlText w:val="o"/>
      <w:lvlJc w:val="left"/>
      <w:pPr>
        <w:ind w:left="2085" w:hanging="360"/>
      </w:pPr>
      <w:rPr>
        <w:rFonts w:ascii="Courier New" w:hAnsi="Courier New" w:cs="Courier New" w:hint="default"/>
      </w:rPr>
    </w:lvl>
    <w:lvl w:ilvl="2" w:tplc="08090005" w:tentative="1">
      <w:start w:val="1"/>
      <w:numFmt w:val="bullet"/>
      <w:lvlText w:val=""/>
      <w:lvlJc w:val="left"/>
      <w:pPr>
        <w:ind w:left="2805" w:hanging="360"/>
      </w:pPr>
      <w:rPr>
        <w:rFonts w:ascii="Wingdings" w:hAnsi="Wingdings" w:hint="default"/>
      </w:rPr>
    </w:lvl>
    <w:lvl w:ilvl="3" w:tplc="08090001" w:tentative="1">
      <w:start w:val="1"/>
      <w:numFmt w:val="bullet"/>
      <w:lvlText w:val=""/>
      <w:lvlJc w:val="left"/>
      <w:pPr>
        <w:ind w:left="3525" w:hanging="360"/>
      </w:pPr>
      <w:rPr>
        <w:rFonts w:ascii="Symbol" w:hAnsi="Symbol" w:hint="default"/>
      </w:rPr>
    </w:lvl>
    <w:lvl w:ilvl="4" w:tplc="08090003" w:tentative="1">
      <w:start w:val="1"/>
      <w:numFmt w:val="bullet"/>
      <w:lvlText w:val="o"/>
      <w:lvlJc w:val="left"/>
      <w:pPr>
        <w:ind w:left="4245" w:hanging="360"/>
      </w:pPr>
      <w:rPr>
        <w:rFonts w:ascii="Courier New" w:hAnsi="Courier New" w:cs="Courier New" w:hint="default"/>
      </w:rPr>
    </w:lvl>
    <w:lvl w:ilvl="5" w:tplc="08090005" w:tentative="1">
      <w:start w:val="1"/>
      <w:numFmt w:val="bullet"/>
      <w:lvlText w:val=""/>
      <w:lvlJc w:val="left"/>
      <w:pPr>
        <w:ind w:left="4965" w:hanging="360"/>
      </w:pPr>
      <w:rPr>
        <w:rFonts w:ascii="Wingdings" w:hAnsi="Wingdings" w:hint="default"/>
      </w:rPr>
    </w:lvl>
    <w:lvl w:ilvl="6" w:tplc="08090001" w:tentative="1">
      <w:start w:val="1"/>
      <w:numFmt w:val="bullet"/>
      <w:lvlText w:val=""/>
      <w:lvlJc w:val="left"/>
      <w:pPr>
        <w:ind w:left="5685" w:hanging="360"/>
      </w:pPr>
      <w:rPr>
        <w:rFonts w:ascii="Symbol" w:hAnsi="Symbol" w:hint="default"/>
      </w:rPr>
    </w:lvl>
    <w:lvl w:ilvl="7" w:tplc="08090003" w:tentative="1">
      <w:start w:val="1"/>
      <w:numFmt w:val="bullet"/>
      <w:lvlText w:val="o"/>
      <w:lvlJc w:val="left"/>
      <w:pPr>
        <w:ind w:left="6405" w:hanging="360"/>
      </w:pPr>
      <w:rPr>
        <w:rFonts w:ascii="Courier New" w:hAnsi="Courier New" w:cs="Courier New" w:hint="default"/>
      </w:rPr>
    </w:lvl>
    <w:lvl w:ilvl="8" w:tplc="08090005" w:tentative="1">
      <w:start w:val="1"/>
      <w:numFmt w:val="bullet"/>
      <w:lvlText w:val=""/>
      <w:lvlJc w:val="left"/>
      <w:pPr>
        <w:ind w:left="7125" w:hanging="360"/>
      </w:pPr>
      <w:rPr>
        <w:rFonts w:ascii="Wingdings" w:hAnsi="Wingdings" w:hint="default"/>
      </w:rPr>
    </w:lvl>
  </w:abstractNum>
  <w:abstractNum w:abstractNumId="40" w15:restartNumberingAfterBreak="0">
    <w:nsid w:val="78C44895"/>
    <w:multiLevelType w:val="hybridMultilevel"/>
    <w:tmpl w:val="79341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AAD1E33"/>
    <w:multiLevelType w:val="hybridMultilevel"/>
    <w:tmpl w:val="6DF27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CDA06D2"/>
    <w:multiLevelType w:val="hybridMultilevel"/>
    <w:tmpl w:val="B30204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20"/>
  </w:num>
  <w:num w:numId="3">
    <w:abstractNumId w:val="27"/>
  </w:num>
  <w:num w:numId="4">
    <w:abstractNumId w:val="7"/>
  </w:num>
  <w:num w:numId="5">
    <w:abstractNumId w:val="23"/>
  </w:num>
  <w:num w:numId="6">
    <w:abstractNumId w:val="37"/>
  </w:num>
  <w:num w:numId="7">
    <w:abstractNumId w:val="32"/>
  </w:num>
  <w:num w:numId="8">
    <w:abstractNumId w:val="16"/>
  </w:num>
  <w:num w:numId="9">
    <w:abstractNumId w:val="2"/>
  </w:num>
  <w:num w:numId="10">
    <w:abstractNumId w:val="15"/>
  </w:num>
  <w:num w:numId="11">
    <w:abstractNumId w:val="14"/>
  </w:num>
  <w:num w:numId="12">
    <w:abstractNumId w:val="4"/>
  </w:num>
  <w:num w:numId="13">
    <w:abstractNumId w:val="35"/>
  </w:num>
  <w:num w:numId="14">
    <w:abstractNumId w:val="36"/>
  </w:num>
  <w:num w:numId="15">
    <w:abstractNumId w:val="12"/>
  </w:num>
  <w:num w:numId="16">
    <w:abstractNumId w:val="40"/>
  </w:num>
  <w:num w:numId="17">
    <w:abstractNumId w:val="26"/>
  </w:num>
  <w:num w:numId="18">
    <w:abstractNumId w:val="29"/>
  </w:num>
  <w:num w:numId="19">
    <w:abstractNumId w:val="1"/>
  </w:num>
  <w:num w:numId="20">
    <w:abstractNumId w:val="39"/>
  </w:num>
  <w:num w:numId="21">
    <w:abstractNumId w:val="21"/>
  </w:num>
  <w:num w:numId="22">
    <w:abstractNumId w:val="13"/>
  </w:num>
  <w:num w:numId="23">
    <w:abstractNumId w:val="8"/>
  </w:num>
  <w:num w:numId="24">
    <w:abstractNumId w:val="0"/>
  </w:num>
  <w:num w:numId="25">
    <w:abstractNumId w:val="11"/>
  </w:num>
  <w:num w:numId="26">
    <w:abstractNumId w:val="34"/>
  </w:num>
  <w:num w:numId="27">
    <w:abstractNumId w:val="10"/>
  </w:num>
  <w:num w:numId="28">
    <w:abstractNumId w:val="6"/>
  </w:num>
  <w:num w:numId="29">
    <w:abstractNumId w:val="30"/>
  </w:num>
  <w:num w:numId="30">
    <w:abstractNumId w:val="17"/>
  </w:num>
  <w:num w:numId="31">
    <w:abstractNumId w:val="5"/>
  </w:num>
  <w:num w:numId="32">
    <w:abstractNumId w:val="25"/>
  </w:num>
  <w:num w:numId="33">
    <w:abstractNumId w:val="38"/>
  </w:num>
  <w:num w:numId="34">
    <w:abstractNumId w:val="24"/>
  </w:num>
  <w:num w:numId="35">
    <w:abstractNumId w:val="22"/>
  </w:num>
  <w:num w:numId="36">
    <w:abstractNumId w:val="33"/>
  </w:num>
  <w:num w:numId="37">
    <w:abstractNumId w:val="19"/>
  </w:num>
  <w:num w:numId="38">
    <w:abstractNumId w:val="41"/>
  </w:num>
  <w:num w:numId="39">
    <w:abstractNumId w:val="9"/>
  </w:num>
  <w:num w:numId="40">
    <w:abstractNumId w:val="42"/>
  </w:num>
  <w:num w:numId="41">
    <w:abstractNumId w:val="28"/>
  </w:num>
  <w:num w:numId="42">
    <w:abstractNumId w:val="18"/>
  </w:num>
  <w:num w:numId="43">
    <w:abstractNumId w:val="3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jAzNDA1MjUysDQwMrJQ0lEKTi0uzszPAykwrQUADWCnYSwAAAA="/>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Comic Sans M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EE08D7"/>
    <w:rsid w:val="0003102C"/>
    <w:rsid w:val="00040BE1"/>
    <w:rsid w:val="00042873"/>
    <w:rsid w:val="00071E31"/>
    <w:rsid w:val="000852F2"/>
    <w:rsid w:val="000867EA"/>
    <w:rsid w:val="00091DAA"/>
    <w:rsid w:val="00094283"/>
    <w:rsid w:val="000D12F0"/>
    <w:rsid w:val="000D7133"/>
    <w:rsid w:val="000F07CD"/>
    <w:rsid w:val="000F4171"/>
    <w:rsid w:val="00103BF4"/>
    <w:rsid w:val="00106E65"/>
    <w:rsid w:val="00106E99"/>
    <w:rsid w:val="001162C5"/>
    <w:rsid w:val="00117EE6"/>
    <w:rsid w:val="0012550A"/>
    <w:rsid w:val="00132CBF"/>
    <w:rsid w:val="00137812"/>
    <w:rsid w:val="0014165C"/>
    <w:rsid w:val="001417CC"/>
    <w:rsid w:val="00145914"/>
    <w:rsid w:val="0018484D"/>
    <w:rsid w:val="001970D9"/>
    <w:rsid w:val="001A30B3"/>
    <w:rsid w:val="001A5BFD"/>
    <w:rsid w:val="001A6D83"/>
    <w:rsid w:val="001B12B0"/>
    <w:rsid w:val="001C5350"/>
    <w:rsid w:val="001D1B80"/>
    <w:rsid w:val="001D3E86"/>
    <w:rsid w:val="001E1C2B"/>
    <w:rsid w:val="001E4891"/>
    <w:rsid w:val="001F2042"/>
    <w:rsid w:val="002042A6"/>
    <w:rsid w:val="002149B9"/>
    <w:rsid w:val="002256E3"/>
    <w:rsid w:val="0022686A"/>
    <w:rsid w:val="00235080"/>
    <w:rsid w:val="00241003"/>
    <w:rsid w:val="00262144"/>
    <w:rsid w:val="00275E3A"/>
    <w:rsid w:val="0029209E"/>
    <w:rsid w:val="00294725"/>
    <w:rsid w:val="002950EA"/>
    <w:rsid w:val="0029658B"/>
    <w:rsid w:val="002A5873"/>
    <w:rsid w:val="002B3F8B"/>
    <w:rsid w:val="002D21D1"/>
    <w:rsid w:val="002D4F45"/>
    <w:rsid w:val="002D5E2D"/>
    <w:rsid w:val="00302716"/>
    <w:rsid w:val="00302CB1"/>
    <w:rsid w:val="00310567"/>
    <w:rsid w:val="00322D6A"/>
    <w:rsid w:val="00327369"/>
    <w:rsid w:val="00335FCB"/>
    <w:rsid w:val="00344C9A"/>
    <w:rsid w:val="00354E3B"/>
    <w:rsid w:val="00384ECF"/>
    <w:rsid w:val="003858DC"/>
    <w:rsid w:val="003A07A4"/>
    <w:rsid w:val="003B2C72"/>
    <w:rsid w:val="003C2989"/>
    <w:rsid w:val="003E16EC"/>
    <w:rsid w:val="003F2EFC"/>
    <w:rsid w:val="00405C05"/>
    <w:rsid w:val="004115D7"/>
    <w:rsid w:val="00434F6D"/>
    <w:rsid w:val="00437D5D"/>
    <w:rsid w:val="00444288"/>
    <w:rsid w:val="00447C27"/>
    <w:rsid w:val="00453908"/>
    <w:rsid w:val="00463064"/>
    <w:rsid w:val="00466374"/>
    <w:rsid w:val="00496097"/>
    <w:rsid w:val="004B7360"/>
    <w:rsid w:val="004C2C28"/>
    <w:rsid w:val="004D50D3"/>
    <w:rsid w:val="004D788D"/>
    <w:rsid w:val="004E2F0B"/>
    <w:rsid w:val="00511122"/>
    <w:rsid w:val="00531C8A"/>
    <w:rsid w:val="005339A9"/>
    <w:rsid w:val="0054583D"/>
    <w:rsid w:val="00555EA4"/>
    <w:rsid w:val="0056209C"/>
    <w:rsid w:val="00583F98"/>
    <w:rsid w:val="00591765"/>
    <w:rsid w:val="005921ED"/>
    <w:rsid w:val="00597B27"/>
    <w:rsid w:val="005C5916"/>
    <w:rsid w:val="005D32AB"/>
    <w:rsid w:val="005D4FC7"/>
    <w:rsid w:val="005E6F9E"/>
    <w:rsid w:val="005F0B43"/>
    <w:rsid w:val="006032EA"/>
    <w:rsid w:val="00624B0D"/>
    <w:rsid w:val="00631E75"/>
    <w:rsid w:val="00632460"/>
    <w:rsid w:val="006346B9"/>
    <w:rsid w:val="00636B02"/>
    <w:rsid w:val="006370B9"/>
    <w:rsid w:val="00652FBE"/>
    <w:rsid w:val="00683A47"/>
    <w:rsid w:val="00683F40"/>
    <w:rsid w:val="00690700"/>
    <w:rsid w:val="006974C2"/>
    <w:rsid w:val="006A15E9"/>
    <w:rsid w:val="006B50B9"/>
    <w:rsid w:val="006B5C75"/>
    <w:rsid w:val="006C2D34"/>
    <w:rsid w:val="006E64F4"/>
    <w:rsid w:val="006F66D4"/>
    <w:rsid w:val="0070164F"/>
    <w:rsid w:val="0071723A"/>
    <w:rsid w:val="00744E01"/>
    <w:rsid w:val="00765ABE"/>
    <w:rsid w:val="0077522F"/>
    <w:rsid w:val="007862B3"/>
    <w:rsid w:val="00787AA3"/>
    <w:rsid w:val="007A20DF"/>
    <w:rsid w:val="007B5137"/>
    <w:rsid w:val="007D20C6"/>
    <w:rsid w:val="007E5CD8"/>
    <w:rsid w:val="007F34CD"/>
    <w:rsid w:val="007F6051"/>
    <w:rsid w:val="00804DB3"/>
    <w:rsid w:val="0084029D"/>
    <w:rsid w:val="00852461"/>
    <w:rsid w:val="00855EBB"/>
    <w:rsid w:val="00873E88"/>
    <w:rsid w:val="0087531E"/>
    <w:rsid w:val="00880916"/>
    <w:rsid w:val="00887F43"/>
    <w:rsid w:val="008B3FDE"/>
    <w:rsid w:val="008C3E52"/>
    <w:rsid w:val="00925CC9"/>
    <w:rsid w:val="00926730"/>
    <w:rsid w:val="009343EB"/>
    <w:rsid w:val="00951862"/>
    <w:rsid w:val="009532BE"/>
    <w:rsid w:val="009A565C"/>
    <w:rsid w:val="009C02A1"/>
    <w:rsid w:val="009C0CAB"/>
    <w:rsid w:val="009D2994"/>
    <w:rsid w:val="009E0F9D"/>
    <w:rsid w:val="009F7CBE"/>
    <w:rsid w:val="00A23CB5"/>
    <w:rsid w:val="00A30522"/>
    <w:rsid w:val="00A50711"/>
    <w:rsid w:val="00A519CA"/>
    <w:rsid w:val="00A53A63"/>
    <w:rsid w:val="00A670E7"/>
    <w:rsid w:val="00A74F71"/>
    <w:rsid w:val="00A75101"/>
    <w:rsid w:val="00A82096"/>
    <w:rsid w:val="00AA0E2F"/>
    <w:rsid w:val="00AA2C68"/>
    <w:rsid w:val="00AA66D1"/>
    <w:rsid w:val="00AA67D2"/>
    <w:rsid w:val="00AA74B5"/>
    <w:rsid w:val="00AB0F2D"/>
    <w:rsid w:val="00AB575E"/>
    <w:rsid w:val="00AC058E"/>
    <w:rsid w:val="00AC14BC"/>
    <w:rsid w:val="00AE4D59"/>
    <w:rsid w:val="00B046D0"/>
    <w:rsid w:val="00B22888"/>
    <w:rsid w:val="00B41355"/>
    <w:rsid w:val="00B47F6D"/>
    <w:rsid w:val="00B54C6C"/>
    <w:rsid w:val="00B60A0E"/>
    <w:rsid w:val="00B64766"/>
    <w:rsid w:val="00B6689D"/>
    <w:rsid w:val="00B70528"/>
    <w:rsid w:val="00B75DB8"/>
    <w:rsid w:val="00B76A8B"/>
    <w:rsid w:val="00B81420"/>
    <w:rsid w:val="00BB25F2"/>
    <w:rsid w:val="00BB7429"/>
    <w:rsid w:val="00BD2183"/>
    <w:rsid w:val="00BD5C57"/>
    <w:rsid w:val="00BD7469"/>
    <w:rsid w:val="00BF410C"/>
    <w:rsid w:val="00C1794D"/>
    <w:rsid w:val="00C24C12"/>
    <w:rsid w:val="00C3097E"/>
    <w:rsid w:val="00C328DC"/>
    <w:rsid w:val="00C405D4"/>
    <w:rsid w:val="00C7440A"/>
    <w:rsid w:val="00CA3070"/>
    <w:rsid w:val="00CA6166"/>
    <w:rsid w:val="00CA6AA3"/>
    <w:rsid w:val="00CB70E3"/>
    <w:rsid w:val="00CE43AB"/>
    <w:rsid w:val="00CF09C0"/>
    <w:rsid w:val="00D00446"/>
    <w:rsid w:val="00D12219"/>
    <w:rsid w:val="00D13B27"/>
    <w:rsid w:val="00D33229"/>
    <w:rsid w:val="00D70E3E"/>
    <w:rsid w:val="00D77CC3"/>
    <w:rsid w:val="00D90024"/>
    <w:rsid w:val="00DA0319"/>
    <w:rsid w:val="00DA7420"/>
    <w:rsid w:val="00DC261C"/>
    <w:rsid w:val="00DC6865"/>
    <w:rsid w:val="00DD02B9"/>
    <w:rsid w:val="00DD2F9B"/>
    <w:rsid w:val="00DD7639"/>
    <w:rsid w:val="00DE1759"/>
    <w:rsid w:val="00E104BF"/>
    <w:rsid w:val="00E15FF2"/>
    <w:rsid w:val="00E24DB6"/>
    <w:rsid w:val="00E3071B"/>
    <w:rsid w:val="00E41FB2"/>
    <w:rsid w:val="00E51A5D"/>
    <w:rsid w:val="00E52061"/>
    <w:rsid w:val="00E876EA"/>
    <w:rsid w:val="00E9339D"/>
    <w:rsid w:val="00EA7BEB"/>
    <w:rsid w:val="00EB0BCF"/>
    <w:rsid w:val="00EB7EBD"/>
    <w:rsid w:val="00EC02E1"/>
    <w:rsid w:val="00ED0C4F"/>
    <w:rsid w:val="00EE0126"/>
    <w:rsid w:val="00EE0185"/>
    <w:rsid w:val="00EE08D7"/>
    <w:rsid w:val="00EE3F6B"/>
    <w:rsid w:val="00EF19F9"/>
    <w:rsid w:val="00EF6EC8"/>
    <w:rsid w:val="00EF7493"/>
    <w:rsid w:val="00F002E2"/>
    <w:rsid w:val="00F012B0"/>
    <w:rsid w:val="00F0464B"/>
    <w:rsid w:val="00F0510E"/>
    <w:rsid w:val="00F219BF"/>
    <w:rsid w:val="00F2220F"/>
    <w:rsid w:val="00F245AC"/>
    <w:rsid w:val="00F31904"/>
    <w:rsid w:val="00F377BE"/>
    <w:rsid w:val="00F468EA"/>
    <w:rsid w:val="00F54021"/>
    <w:rsid w:val="00F5408B"/>
    <w:rsid w:val="00F56C31"/>
    <w:rsid w:val="00F575B2"/>
    <w:rsid w:val="00F71700"/>
    <w:rsid w:val="00F77C89"/>
    <w:rsid w:val="00F86EFC"/>
    <w:rsid w:val="00FA0B97"/>
    <w:rsid w:val="00FA6363"/>
    <w:rsid w:val="00FA7804"/>
    <w:rsid w:val="00FC0D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8A4CB02"/>
  <w15:chartTrackingRefBased/>
  <w15:docId w15:val="{2F2865AD-CC38-450E-BD69-F62E429B4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6EC8"/>
    <w:pPr>
      <w:spacing w:after="0" w:line="240" w:lineRule="auto"/>
    </w:pPr>
    <w:rPr>
      <w:rFonts w:ascii="Comic Sans MS" w:eastAsia="Times New Roman" w:hAnsi="Comic Sans MS" w:cs="Times New Roman"/>
    </w:rPr>
  </w:style>
  <w:style w:type="paragraph" w:styleId="Heading2">
    <w:name w:val="heading 2"/>
    <w:basedOn w:val="Normal"/>
    <w:next w:val="Normal"/>
    <w:link w:val="Heading2Char"/>
    <w:qFormat/>
    <w:rsid w:val="00EE08D7"/>
    <w:pPr>
      <w:keepNext/>
      <w:ind w:right="-154"/>
      <w:outlineLvl w:val="1"/>
    </w:pPr>
    <w:rPr>
      <w:rFonts w:ascii="Arial" w:hAnsi="Arial" w:cs="Arial"/>
      <w:b/>
      <w:bCs/>
    </w:rPr>
  </w:style>
  <w:style w:type="paragraph" w:styleId="Heading5">
    <w:name w:val="heading 5"/>
    <w:basedOn w:val="Normal"/>
    <w:next w:val="Normal"/>
    <w:link w:val="Heading5Char"/>
    <w:uiPriority w:val="9"/>
    <w:semiHidden/>
    <w:unhideWhenUsed/>
    <w:qFormat/>
    <w:rsid w:val="00B75DB8"/>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E08D7"/>
    <w:pPr>
      <w:tabs>
        <w:tab w:val="center" w:pos="4513"/>
        <w:tab w:val="right" w:pos="9026"/>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EE08D7"/>
  </w:style>
  <w:style w:type="paragraph" w:styleId="Footer">
    <w:name w:val="footer"/>
    <w:basedOn w:val="Normal"/>
    <w:link w:val="FooterChar"/>
    <w:uiPriority w:val="99"/>
    <w:unhideWhenUsed/>
    <w:rsid w:val="00EE08D7"/>
    <w:pPr>
      <w:tabs>
        <w:tab w:val="center" w:pos="4513"/>
        <w:tab w:val="right" w:pos="9026"/>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EE08D7"/>
  </w:style>
  <w:style w:type="character" w:customStyle="1" w:styleId="Heading2Char">
    <w:name w:val="Heading 2 Char"/>
    <w:basedOn w:val="DefaultParagraphFont"/>
    <w:link w:val="Heading2"/>
    <w:rsid w:val="00EE08D7"/>
    <w:rPr>
      <w:rFonts w:ascii="Arial" w:eastAsia="Times New Roman" w:hAnsi="Arial" w:cs="Arial"/>
      <w:b/>
      <w:bCs/>
    </w:rPr>
  </w:style>
  <w:style w:type="paragraph" w:customStyle="1" w:styleId="EndNoteBibliographyTitle">
    <w:name w:val="EndNote Bibliography Title"/>
    <w:basedOn w:val="Normal"/>
    <w:link w:val="EndNoteBibliographyTitleChar"/>
    <w:rsid w:val="00C24C12"/>
    <w:pPr>
      <w:jc w:val="center"/>
    </w:pPr>
    <w:rPr>
      <w:noProof/>
      <w:lang w:val="en-US"/>
    </w:rPr>
  </w:style>
  <w:style w:type="character" w:customStyle="1" w:styleId="EndNoteBibliographyTitleChar">
    <w:name w:val="EndNote Bibliography Title Char"/>
    <w:basedOn w:val="DefaultParagraphFont"/>
    <w:link w:val="EndNoteBibliographyTitle"/>
    <w:rsid w:val="00C24C12"/>
    <w:rPr>
      <w:rFonts w:ascii="Comic Sans MS" w:eastAsia="Times New Roman" w:hAnsi="Comic Sans MS" w:cs="Times New Roman"/>
      <w:noProof/>
      <w:lang w:val="en-US"/>
    </w:rPr>
  </w:style>
  <w:style w:type="paragraph" w:customStyle="1" w:styleId="EndNoteBibliography">
    <w:name w:val="EndNote Bibliography"/>
    <w:basedOn w:val="Normal"/>
    <w:link w:val="EndNoteBibliographyChar"/>
    <w:rsid w:val="00C24C12"/>
    <w:rPr>
      <w:noProof/>
      <w:lang w:val="en-US"/>
    </w:rPr>
  </w:style>
  <w:style w:type="character" w:customStyle="1" w:styleId="EndNoteBibliographyChar">
    <w:name w:val="EndNote Bibliography Char"/>
    <w:basedOn w:val="DefaultParagraphFont"/>
    <w:link w:val="EndNoteBibliography"/>
    <w:rsid w:val="00C24C12"/>
    <w:rPr>
      <w:rFonts w:ascii="Comic Sans MS" w:eastAsia="Times New Roman" w:hAnsi="Comic Sans MS" w:cs="Times New Roman"/>
      <w:noProof/>
      <w:lang w:val="en-US"/>
    </w:rPr>
  </w:style>
  <w:style w:type="character" w:styleId="CommentReference">
    <w:name w:val="annotation reference"/>
    <w:basedOn w:val="DefaultParagraphFont"/>
    <w:uiPriority w:val="99"/>
    <w:semiHidden/>
    <w:unhideWhenUsed/>
    <w:rsid w:val="00511122"/>
    <w:rPr>
      <w:sz w:val="16"/>
      <w:szCs w:val="16"/>
    </w:rPr>
  </w:style>
  <w:style w:type="paragraph" w:styleId="CommentText">
    <w:name w:val="annotation text"/>
    <w:basedOn w:val="Normal"/>
    <w:link w:val="CommentTextChar"/>
    <w:uiPriority w:val="99"/>
    <w:semiHidden/>
    <w:unhideWhenUsed/>
    <w:rsid w:val="00511122"/>
    <w:rPr>
      <w:sz w:val="20"/>
      <w:szCs w:val="20"/>
    </w:rPr>
  </w:style>
  <w:style w:type="character" w:customStyle="1" w:styleId="CommentTextChar">
    <w:name w:val="Comment Text Char"/>
    <w:basedOn w:val="DefaultParagraphFont"/>
    <w:link w:val="CommentText"/>
    <w:uiPriority w:val="99"/>
    <w:semiHidden/>
    <w:rsid w:val="00511122"/>
    <w:rPr>
      <w:rFonts w:ascii="Comic Sans MS" w:eastAsia="Times New Roman" w:hAnsi="Comic Sans MS" w:cs="Times New Roman"/>
      <w:sz w:val="20"/>
      <w:szCs w:val="20"/>
    </w:rPr>
  </w:style>
  <w:style w:type="paragraph" w:styleId="CommentSubject">
    <w:name w:val="annotation subject"/>
    <w:basedOn w:val="CommentText"/>
    <w:next w:val="CommentText"/>
    <w:link w:val="CommentSubjectChar"/>
    <w:uiPriority w:val="99"/>
    <w:semiHidden/>
    <w:unhideWhenUsed/>
    <w:rsid w:val="00511122"/>
    <w:rPr>
      <w:b/>
      <w:bCs/>
    </w:rPr>
  </w:style>
  <w:style w:type="character" w:customStyle="1" w:styleId="CommentSubjectChar">
    <w:name w:val="Comment Subject Char"/>
    <w:basedOn w:val="CommentTextChar"/>
    <w:link w:val="CommentSubject"/>
    <w:uiPriority w:val="99"/>
    <w:semiHidden/>
    <w:rsid w:val="00511122"/>
    <w:rPr>
      <w:rFonts w:ascii="Comic Sans MS" w:eastAsia="Times New Roman" w:hAnsi="Comic Sans MS" w:cs="Times New Roman"/>
      <w:b/>
      <w:bCs/>
      <w:sz w:val="20"/>
      <w:szCs w:val="20"/>
    </w:rPr>
  </w:style>
  <w:style w:type="paragraph" w:styleId="BalloonText">
    <w:name w:val="Balloon Text"/>
    <w:basedOn w:val="Normal"/>
    <w:link w:val="BalloonTextChar"/>
    <w:uiPriority w:val="99"/>
    <w:semiHidden/>
    <w:unhideWhenUsed/>
    <w:rsid w:val="0051112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1122"/>
    <w:rPr>
      <w:rFonts w:ascii="Segoe UI" w:eastAsia="Times New Roman" w:hAnsi="Segoe UI" w:cs="Segoe UI"/>
      <w:sz w:val="18"/>
      <w:szCs w:val="18"/>
    </w:rPr>
  </w:style>
  <w:style w:type="paragraph" w:styleId="FootnoteText">
    <w:name w:val="footnote text"/>
    <w:basedOn w:val="Normal"/>
    <w:link w:val="FootnoteTextChar"/>
    <w:uiPriority w:val="99"/>
    <w:semiHidden/>
    <w:unhideWhenUsed/>
    <w:rsid w:val="002950EA"/>
    <w:rPr>
      <w:sz w:val="20"/>
      <w:szCs w:val="20"/>
    </w:rPr>
  </w:style>
  <w:style w:type="character" w:customStyle="1" w:styleId="FootnoteTextChar">
    <w:name w:val="Footnote Text Char"/>
    <w:basedOn w:val="DefaultParagraphFont"/>
    <w:link w:val="FootnoteText"/>
    <w:uiPriority w:val="99"/>
    <w:semiHidden/>
    <w:rsid w:val="002950EA"/>
    <w:rPr>
      <w:rFonts w:ascii="Comic Sans MS" w:eastAsia="Times New Roman" w:hAnsi="Comic Sans MS" w:cs="Times New Roman"/>
      <w:sz w:val="20"/>
      <w:szCs w:val="20"/>
    </w:rPr>
  </w:style>
  <w:style w:type="character" w:styleId="FootnoteReference">
    <w:name w:val="footnote reference"/>
    <w:basedOn w:val="DefaultParagraphFont"/>
    <w:uiPriority w:val="99"/>
    <w:semiHidden/>
    <w:unhideWhenUsed/>
    <w:rsid w:val="002950EA"/>
    <w:rPr>
      <w:vertAlign w:val="superscript"/>
    </w:rPr>
  </w:style>
  <w:style w:type="paragraph" w:styleId="ListParagraph">
    <w:name w:val="List Paragraph"/>
    <w:basedOn w:val="Normal"/>
    <w:uiPriority w:val="34"/>
    <w:qFormat/>
    <w:rsid w:val="004D788D"/>
    <w:pPr>
      <w:ind w:left="720"/>
      <w:contextualSpacing/>
    </w:pPr>
  </w:style>
  <w:style w:type="character" w:styleId="Hyperlink">
    <w:name w:val="Hyperlink"/>
    <w:basedOn w:val="DefaultParagraphFont"/>
    <w:uiPriority w:val="99"/>
    <w:unhideWhenUsed/>
    <w:rsid w:val="00F219BF"/>
    <w:rPr>
      <w:color w:val="0563C1" w:themeColor="hyperlink"/>
      <w:u w:val="single"/>
    </w:rPr>
  </w:style>
  <w:style w:type="table" w:styleId="TableGrid">
    <w:name w:val="Table Grid"/>
    <w:basedOn w:val="TableNormal"/>
    <w:uiPriority w:val="39"/>
    <w:rsid w:val="00AA2C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A2C68"/>
    <w:pPr>
      <w:autoSpaceDE w:val="0"/>
      <w:autoSpaceDN w:val="0"/>
      <w:adjustRightInd w:val="0"/>
      <w:spacing w:after="0" w:line="240" w:lineRule="auto"/>
    </w:pPr>
    <w:rPr>
      <w:rFonts w:ascii="Calibri" w:hAnsi="Calibri" w:cs="Calibri"/>
      <w:color w:val="000000"/>
      <w:sz w:val="24"/>
      <w:szCs w:val="24"/>
    </w:rPr>
  </w:style>
  <w:style w:type="character" w:styleId="FollowedHyperlink">
    <w:name w:val="FollowedHyperlink"/>
    <w:basedOn w:val="DefaultParagraphFont"/>
    <w:uiPriority w:val="99"/>
    <w:semiHidden/>
    <w:unhideWhenUsed/>
    <w:rsid w:val="00384ECF"/>
    <w:rPr>
      <w:color w:val="954F72" w:themeColor="followedHyperlink"/>
      <w:u w:val="single"/>
    </w:rPr>
  </w:style>
  <w:style w:type="character" w:customStyle="1" w:styleId="Heading5Char">
    <w:name w:val="Heading 5 Char"/>
    <w:basedOn w:val="DefaultParagraphFont"/>
    <w:link w:val="Heading5"/>
    <w:uiPriority w:val="9"/>
    <w:semiHidden/>
    <w:rsid w:val="00B75DB8"/>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B75DB8"/>
    <w:pPr>
      <w:spacing w:before="100" w:beforeAutospacing="1" w:after="100" w:afterAutospacing="1"/>
    </w:pPr>
    <w:rPr>
      <w:rFonts w:ascii="Times New Roman" w:hAnsi="Times New Roman"/>
      <w:sz w:val="24"/>
      <w:szCs w:val="24"/>
      <w:lang w:eastAsia="en-GB"/>
    </w:rPr>
  </w:style>
  <w:style w:type="character" w:customStyle="1" w:styleId="wb-inv">
    <w:name w:val="wb-inv"/>
    <w:basedOn w:val="DefaultParagraphFont"/>
    <w:rsid w:val="00B75DB8"/>
  </w:style>
  <w:style w:type="character" w:customStyle="1" w:styleId="wb-inv1">
    <w:name w:val="wb-inv1"/>
    <w:basedOn w:val="DefaultParagraphFont"/>
    <w:rsid w:val="00B75DB8"/>
  </w:style>
  <w:style w:type="paragraph" w:customStyle="1" w:styleId="CM1">
    <w:name w:val="CM1"/>
    <w:basedOn w:val="Default"/>
    <w:next w:val="Default"/>
    <w:uiPriority w:val="99"/>
    <w:rsid w:val="00B75DB8"/>
    <w:rPr>
      <w:rFonts w:ascii="Times New Roman" w:hAnsi="Times New Roman" w:cs="Times New Roman"/>
      <w:color w:val="auto"/>
    </w:rPr>
  </w:style>
  <w:style w:type="paragraph" w:customStyle="1" w:styleId="CM2">
    <w:name w:val="CM2"/>
    <w:basedOn w:val="Default"/>
    <w:next w:val="Default"/>
    <w:uiPriority w:val="99"/>
    <w:rsid w:val="00B75DB8"/>
    <w:pPr>
      <w:spacing w:line="280" w:lineRule="atLeast"/>
    </w:pPr>
    <w:rPr>
      <w:rFonts w:ascii="Times New Roman" w:hAnsi="Times New Roman" w:cs="Times New Roman"/>
      <w:color w:val="auto"/>
    </w:rPr>
  </w:style>
  <w:style w:type="paragraph" w:customStyle="1" w:styleId="CM17">
    <w:name w:val="CM17"/>
    <w:basedOn w:val="Default"/>
    <w:next w:val="Default"/>
    <w:uiPriority w:val="99"/>
    <w:rsid w:val="00B75DB8"/>
    <w:rPr>
      <w:rFonts w:ascii="Times New Roman" w:hAnsi="Times New Roman" w:cs="Times New Roman"/>
      <w:color w:val="auto"/>
    </w:rPr>
  </w:style>
  <w:style w:type="character" w:customStyle="1" w:styleId="A3">
    <w:name w:val="A3"/>
    <w:uiPriority w:val="99"/>
    <w:rsid w:val="00B75DB8"/>
    <w:rPr>
      <w:rFonts w:ascii="QuadraatOT-Bold" w:hAnsi="QuadraatOT-Bold" w:cs="QuadraatOT-Bold"/>
      <w:b/>
      <w:bCs/>
      <w:color w:val="000000"/>
      <w:sz w:val="14"/>
      <w:szCs w:val="14"/>
    </w:rPr>
  </w:style>
  <w:style w:type="paragraph" w:customStyle="1" w:styleId="Pa17">
    <w:name w:val="Pa17"/>
    <w:basedOn w:val="Default"/>
    <w:next w:val="Default"/>
    <w:uiPriority w:val="99"/>
    <w:rsid w:val="00B75DB8"/>
    <w:pPr>
      <w:spacing w:line="161" w:lineRule="atLeast"/>
    </w:pPr>
    <w:rPr>
      <w:rFonts w:ascii="QuadraatOT" w:hAnsi="QuadraatOT" w:cstheme="minorBidi"/>
      <w:color w:val="auto"/>
    </w:rPr>
  </w:style>
  <w:style w:type="paragraph" w:customStyle="1" w:styleId="Pa18">
    <w:name w:val="Pa18"/>
    <w:basedOn w:val="Default"/>
    <w:next w:val="Default"/>
    <w:uiPriority w:val="99"/>
    <w:rsid w:val="00B75DB8"/>
    <w:pPr>
      <w:spacing w:line="141" w:lineRule="atLeast"/>
    </w:pPr>
    <w:rPr>
      <w:rFonts w:ascii="QuadraatOT" w:hAnsi="QuadraatOT" w:cstheme="minorBidi"/>
      <w:color w:val="auto"/>
    </w:rPr>
  </w:style>
  <w:style w:type="paragraph" w:styleId="Revision">
    <w:name w:val="Revision"/>
    <w:hidden/>
    <w:uiPriority w:val="99"/>
    <w:semiHidden/>
    <w:rsid w:val="00B75DB8"/>
    <w:pPr>
      <w:spacing w:after="0" w:line="240" w:lineRule="auto"/>
    </w:pPr>
    <w:rPr>
      <w:rFonts w:ascii="Comic Sans MS" w:eastAsia="Times New Roman" w:hAnsi="Comic Sans M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ationalarchives.gov.uk/doc/open-government-licence/version/3/" TargetMode="External"/><Relationship Id="rId13" Type="http://schemas.openxmlformats.org/officeDocument/2006/relationships/hyperlink" Target="http://www.phac-aspc.gc.ca/publicat/cig-gci/p02-03-eng.php"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anada.ca/en/public-health/services/flu-influenza/canadian-pandemic-influenza-preparedness-planning-guidance-health-sector/vaccine-annex.html" TargetMode="External"/><Relationship Id="rId17" Type="http://schemas.openxmlformats.org/officeDocument/2006/relationships/hyperlink" Target="https://pubmed.ncbi.nlm.nih.gov/32234111/" TargetMode="External"/><Relationship Id="rId2" Type="http://schemas.openxmlformats.org/officeDocument/2006/relationships/numbering" Target="numbering.xml"/><Relationship Id="rId16" Type="http://schemas.openxmlformats.org/officeDocument/2006/relationships/hyperlink" Target="https://www.health.nsw.gov.au/immunisation/Documents/drive-in-flu-vaccination-clinics.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dc.gov/flu/professionals/vaccination/vax_clinic.htm" TargetMode="External"/><Relationship Id="rId5" Type="http://schemas.openxmlformats.org/officeDocument/2006/relationships/webSettings" Target="webSettings.xml"/><Relationship Id="rId15" Type="http://schemas.openxmlformats.org/officeDocument/2006/relationships/hyperlink" Target="https://www.google.com/url?sa=t&amp;rct=j&amp;q=&amp;esrc=s&amp;source=web&amp;cd=&amp;ved=2ahUKEwjujIeutczqAhVFoVwKHQKaAVwQFjAAegQIBBAB&amp;url=https%3A%2F%2Fwww.health.mil%2FReference-Center%2FFact-Sheets%2F2020%2F05%2F27%2FRecommendations-for-Mass-Immunization-Events-During-Pandemic-Conditions&amp;usg=AOvVaw1D25Pr3kT4-SRdnVzIlOL7" TargetMode="External"/><Relationship Id="rId10" Type="http://schemas.openxmlformats.org/officeDocument/2006/relationships/hyperlink" Target="https://www.cdc.gov/h1n1flu/vaccination/pdf/D_Wortley_H1N1_guidelines_pandemic.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Version="1987"/>
</file>

<file path=customXml/itemProps1.xml><?xml version="1.0" encoding="utf-8"?>
<ds:datastoreItem xmlns:ds="http://schemas.openxmlformats.org/officeDocument/2006/customXml" ds:itemID="{A550F3F7-DC24-4DA6-A826-72B469CD95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2391</Words>
  <Characters>13634</Characters>
  <Application>Microsoft Office Word</Application>
  <DocSecurity>4</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15994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Hookway (Public Health Wales - No. 2 Capital Quarter)</dc:creator>
  <cp:keywords/>
  <dc:description/>
  <cp:lastModifiedBy>Eleri Tyler (Public Health Wales)</cp:lastModifiedBy>
  <cp:revision>2</cp:revision>
  <dcterms:created xsi:type="dcterms:W3CDTF">2020-08-27T10:27:00Z</dcterms:created>
  <dcterms:modified xsi:type="dcterms:W3CDTF">2020-08-27T10:27:00Z</dcterms:modified>
</cp:coreProperties>
</file>