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2CEB" w14:textId="77777777" w:rsidR="004C732E" w:rsidRPr="004C732E" w:rsidRDefault="00EF103C" w:rsidP="004C73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y-GB" w:eastAsia="en-GB"/>
        </w:rPr>
        <w:t>Cynllun cyfathrebu</w:t>
      </w:r>
    </w:p>
    <w:p w14:paraId="44182902" w14:textId="77777777" w:rsidR="00CF60F7" w:rsidRDefault="00EF103C" w:rsidP="004C73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 xml:space="preserve">Wrth reoli prosiectau, mae cynllun cyfathrebu yn amlinellu sut rydych chi'n mynd i gyfathrebu gwybodaeth bwysig a pharhaus am brosiectau i 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 xml:space="preserve">randdeiliaid allweddol. Bydd eich cynllun cyfathrebu yn helpu eich tîm i ddeall pwy ddylai fod yn cael pa hysbysiadau a phryd i ddiweddaru rhanddeiliaid y prosiect. </w:t>
      </w:r>
    </w:p>
    <w:p w14:paraId="6DEA124F" w14:textId="77777777" w:rsidR="00CF60F7" w:rsidRDefault="00EF103C" w:rsidP="004C73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Mae cynllun c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yfathrebu yn arf pwerus—ond mae hefyd yn gymharol syml i'w greu. Gallwch greu cynllun cyfathrebu mewn pedwar cam.</w:t>
      </w:r>
    </w:p>
    <w:p w14:paraId="47CD3FB5" w14:textId="77777777" w:rsidR="00CF60F7" w:rsidRPr="00CF60F7" w:rsidRDefault="00EF103C" w:rsidP="00CF60F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y-GB" w:eastAsia="en-GB"/>
        </w:rPr>
        <w:t>Sefydlu eich dulliau cyfathrebu</w:t>
      </w:r>
    </w:p>
    <w:p w14:paraId="2811E8E2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Y cam cyntaf tuag at greu cynllun cyfathrebu yw penderfynu ble y bydd eich tîm yn cyfathrebu—ac am beth. Mae hyn yn cynnwys pryd i ddefnyddio pa offer a phryd i gyfathrebu'n fyw a phryd yn anghydamserol. Cyfathre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bu byw, cydamserol yw cyfathrebu sy'n digwydd mewn amser go iawn. I'r gwrthwyneb, cyfathrebu anghydamserol yw pan fyddwch yn anfon neges heb ddisgwyl i rywun ateb ar unwaith. Rydym i gyd yn defnyddio cyfathrebu anghydamserol bob dydd heb sylweddoli —yn fwy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af nodedig, bob tro y byddwn yn anfon e-bost.</w:t>
      </w:r>
    </w:p>
    <w:p w14:paraId="521FEFAE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Wrth i chi ddiffinio eich cynllun cyfathrebu, nodwch beth i'w ddefnyddio ar gyfer pob dull. Er enghraifft, efallai y byddwch yn pende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rfynu defnyddio:</w:t>
      </w:r>
    </w:p>
    <w:p w14:paraId="2E3ACE4A" w14:textId="77777777" w:rsidR="00CF60F7" w:rsidRPr="00CF60F7" w:rsidRDefault="00EF103C" w:rsidP="00CF60F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E-bost i gyfathrebu ag unrhyw randdeiliaid allanol.</w:t>
      </w:r>
    </w:p>
    <w:p w14:paraId="2108ABD3" w14:textId="77777777" w:rsidR="00CF60F7" w:rsidRDefault="00EF103C" w:rsidP="00CF60F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Whats App neu gyfleusterau sgwrsi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o eraill ar gyfer cyfathrebu cydamserol am ddiweddariadau o ddydd i ddydd a chwestiynau cyflym.</w:t>
      </w:r>
    </w:p>
    <w:p w14:paraId="64B4874E" w14:textId="77777777" w:rsidR="00CF60F7" w:rsidRPr="00CF60F7" w:rsidRDefault="00EF103C" w:rsidP="00CF60F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E-bost i gyfathrebu'n anghydamserol am waith, fel manylion tasgau, diweddariadau st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atws prosiect, neu ddogfennau prosiect allweddol.</w:t>
      </w:r>
    </w:p>
    <w:p w14:paraId="7CB7AA60" w14:textId="77777777" w:rsidR="00CF60F7" w:rsidRPr="00CF60F7" w:rsidRDefault="00EF103C" w:rsidP="00CF60F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Zoom neu MS Teams ar gyfer unrhyw gyfarfodydd tîm, fel hel syniadau prosiect neu ôl-ddadansoddi’ch prosiect.</w:t>
      </w:r>
    </w:p>
    <w:p w14:paraId="2D102C6C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y-GB" w:eastAsia="en-GB"/>
        </w:rPr>
        <w:t xml:space="preserve">2. Penderfynu pa mor aml y bydd cyfathrebu'n digwydd </w:t>
      </w:r>
    </w:p>
    <w:p w14:paraId="6084F556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Nawr eich bod yn gwybod ble y byddwch yn cyfathrebu, mae'n rhaid i c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hi hefyd nodi pa mor aml y byddwch yn cyfathrebu. Eich rhythm cyfathrebu yw eich cynllun gweithredu ar gyfer diweddaru gwahanol randdeiliaid am wahanol fanylion prosiect.</w:t>
      </w:r>
    </w:p>
    <w:p w14:paraId="67C4D6BB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Er enghr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aifft, efallai y byddwch yn penderfynu amserlennu:</w:t>
      </w:r>
    </w:p>
    <w:p w14:paraId="056EB2C2" w14:textId="77777777" w:rsidR="00CF60F7" w:rsidRPr="00CF60F7" w:rsidRDefault="00EF103C" w:rsidP="00CF60F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Diweddariadau statws prosiect wythnosol a anfonir drwy e-bost at holl randdeiliaid a noddwyr y prosiect.</w:t>
      </w:r>
    </w:p>
    <w:p w14:paraId="02CC6265" w14:textId="77777777" w:rsidR="00CF60F7" w:rsidRPr="00CF60F7" w:rsidRDefault="00EF103C" w:rsidP="004A0E6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Cyfarfodydd tîm prosiect misol drwy MS Teams i ddadflocio unrhyw waith neu syniadau y camau nesaf.</w:t>
      </w:r>
    </w:p>
    <w:p w14:paraId="75E76CB8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y-GB" w:eastAsia="en-GB"/>
        </w:rPr>
        <w:t>3.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cy-GB" w:eastAsia="en-GB"/>
        </w:rPr>
        <w:t xml:space="preserve"> Ychwanegu cynllun ar gyfer rheoli rhanddeiliaid</w:t>
      </w:r>
    </w:p>
    <w:p w14:paraId="4A42B93E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 xml:space="preserve">Mae gweithredu prosiect llwyddiannus yn aml yn dibynnu ar gael cefnogaeth a chyfranogiad y rhanddeiliaid. Ar ddechrau'r 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 xml:space="preserve">prosiect, byddwch yn gwneud hyn yn 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lastRenderedPageBreak/>
        <w:t>ystod cyfarfod cychwyn y prosiect—ond mae hefyd yn hanfodol cynnal cefnogaeth rhanddeiliaid drwy gydol eich prosiect.</w:t>
      </w:r>
    </w:p>
    <w:p w14:paraId="7CC96DBD" w14:textId="77777777" w:rsidR="00CF60F7" w:rsidRPr="00CF60F7" w:rsidRDefault="00CF60F7" w:rsidP="00CF60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683F348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 xml:space="preserve">Cymerwch ychydig o amser 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 xml:space="preserve">wrth i chi ddrafftio eich cynllun cyfathrebu i fanylu pryd i gyfathrebu â phob rhanddeiliad prosiect, ac am beth. Bydd rhai pobl, fel eich aelodau allweddol o dîm y prosiect, yn cyfathrebu'n rheolaidd am y prosiect hwn—efallai hyd yn oed bob dydd. Efallai 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mai dim ond yn ystod diweddariadau statws prosiect neu efallai yn ystod y darlleniad terfynol y bydd angen cysylltu rhanddeiliaid eraill â'r prosiect.</w:t>
      </w:r>
    </w:p>
    <w:p w14:paraId="1F18E24E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Drwy restru sut y byddwch yn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 xml:space="preserve"> rheoli cyfathrebu â rhanddeiliaid, gallwch sicrhau bod rhywun yn cysylltu â nhw ar yr adeg iawn ynglŷn â'r pethau cywir. Dylai'r cyfathrebu a dderbyniant ateb cwestiynau ar lefel eu manylder nhw a chanolbwyntio ar ganlyniadau busnes ac effaith gyffredinol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, lefel uchel.</w:t>
      </w:r>
    </w:p>
    <w:p w14:paraId="18AE9950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y-GB" w:eastAsia="en-GB"/>
        </w:rPr>
        <w:t>4. Rhannwch eich cynllun cyfathrebu a'i ddiweddaru yn ôl yr angen</w:t>
      </w:r>
    </w:p>
    <w:p w14:paraId="7D3C56C5" w14:textId="77777777" w:rsidR="00CF60F7" w:rsidRP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 xml:space="preserve">Ar ôl i chi greu 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eich cynllun cyfathrebu, rhannwch ef gyda thîm eich prosiect. Gwnewch yn siŵr bod eich cynllun cyfathrebu yn hygyrch i holl dîm y prosiect.</w:t>
      </w:r>
    </w:p>
    <w:p w14:paraId="0ED9B310" w14:textId="77777777" w:rsidR="00CF60F7" w:rsidRDefault="00EF103C" w:rsidP="00CF60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 xml:space="preserve">Os bydd unrhyw newidiadau yn effeithio </w:t>
      </w:r>
      <w:r>
        <w:rPr>
          <w:rFonts w:ascii="Arial" w:eastAsia="Arial" w:hAnsi="Arial" w:cs="Arial"/>
          <w:color w:val="000000"/>
          <w:sz w:val="24"/>
          <w:szCs w:val="24"/>
          <w:lang w:val="cy-GB" w:eastAsia="en-GB"/>
        </w:rPr>
        <w:t>ar gynllun cyfathrebu eich prosiect, gwnewch yn siŵr eich bod yn ei ddiweddaru ac yn cyfleu'r newidiadau hynny. Drwy wneud hynny, mae aelodau'r tîm bob amser yn gallu cael gafael ar y wybodaeth ddiweddaraf.</w:t>
      </w:r>
    </w:p>
    <w:p w14:paraId="50B72B14" w14:textId="77777777" w:rsidR="004E7FBB" w:rsidRPr="004E7FBB" w:rsidRDefault="00EF103C" w:rsidP="004E7F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y-GB" w:eastAsia="en-GB"/>
        </w:rPr>
        <w:t>Templed o gynllun cyfathrebu gydag enghreifftiau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1764"/>
        <w:gridCol w:w="1781"/>
        <w:gridCol w:w="1820"/>
        <w:gridCol w:w="1808"/>
      </w:tblGrid>
      <w:tr w:rsidR="005E276C" w14:paraId="52124595" w14:textId="77777777" w:rsidTr="004E7FBB">
        <w:tc>
          <w:tcPr>
            <w:tcW w:w="1848" w:type="dxa"/>
            <w:shd w:val="clear" w:color="auto" w:fill="4F81BD" w:themeFill="accent1"/>
          </w:tcPr>
          <w:p w14:paraId="1DFC75EF" w14:textId="77777777" w:rsidR="004E7FBB" w:rsidRP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 w:eastAsia="en-GB"/>
              </w:rPr>
              <w:t>Disgrifiad</w:t>
            </w:r>
          </w:p>
        </w:tc>
        <w:tc>
          <w:tcPr>
            <w:tcW w:w="1848" w:type="dxa"/>
            <w:shd w:val="clear" w:color="auto" w:fill="4F81BD" w:themeFill="accent1"/>
          </w:tcPr>
          <w:p w14:paraId="7945193A" w14:textId="77777777" w:rsidR="004E7FBB" w:rsidRP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 w:eastAsia="en-GB"/>
              </w:rPr>
              <w:t>Amlder</w:t>
            </w:r>
          </w:p>
        </w:tc>
        <w:tc>
          <w:tcPr>
            <w:tcW w:w="1848" w:type="dxa"/>
            <w:shd w:val="clear" w:color="auto" w:fill="4F81BD" w:themeFill="accent1"/>
          </w:tcPr>
          <w:p w14:paraId="6AE5CA3E" w14:textId="77777777" w:rsidR="004E7FBB" w:rsidRP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 w:eastAsia="en-GB"/>
              </w:rPr>
              <w:t>Dull cyfathrebu</w:t>
            </w:r>
          </w:p>
        </w:tc>
        <w:tc>
          <w:tcPr>
            <w:tcW w:w="1849" w:type="dxa"/>
            <w:shd w:val="clear" w:color="auto" w:fill="4F81BD" w:themeFill="accent1"/>
          </w:tcPr>
          <w:p w14:paraId="0C8C9640" w14:textId="77777777" w:rsidR="004E7FBB" w:rsidRP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 w:eastAsia="en-GB"/>
              </w:rPr>
              <w:t>Cynulleidfa</w:t>
            </w:r>
          </w:p>
        </w:tc>
        <w:tc>
          <w:tcPr>
            <w:tcW w:w="1849" w:type="dxa"/>
            <w:shd w:val="clear" w:color="auto" w:fill="4F81BD" w:themeFill="accent1"/>
          </w:tcPr>
          <w:p w14:paraId="086CD41E" w14:textId="77777777" w:rsidR="004E7FBB" w:rsidRP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 w:eastAsia="en-GB"/>
              </w:rPr>
              <w:t>Perc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 w:eastAsia="en-GB"/>
              </w:rPr>
              <w:t>hennog</w:t>
            </w:r>
          </w:p>
        </w:tc>
      </w:tr>
      <w:tr w:rsidR="005E276C" w14:paraId="551CB6F9" w14:textId="77777777" w:rsidTr="004E7FBB">
        <w:tc>
          <w:tcPr>
            <w:tcW w:w="1848" w:type="dxa"/>
          </w:tcPr>
          <w:p w14:paraId="2204584C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Diweddariadau statws prosiect</w:t>
            </w:r>
          </w:p>
        </w:tc>
        <w:tc>
          <w:tcPr>
            <w:tcW w:w="1848" w:type="dxa"/>
          </w:tcPr>
          <w:p w14:paraId="1BBC160E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Wythnosol</w:t>
            </w:r>
          </w:p>
        </w:tc>
        <w:tc>
          <w:tcPr>
            <w:tcW w:w="1848" w:type="dxa"/>
          </w:tcPr>
          <w:p w14:paraId="19A6E4A4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E-bost</w:t>
            </w:r>
          </w:p>
        </w:tc>
        <w:tc>
          <w:tcPr>
            <w:tcW w:w="1849" w:type="dxa"/>
          </w:tcPr>
          <w:p w14:paraId="329E1AFB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Yr holl randdeiliaid mewnol a thîm y prosiect</w:t>
            </w:r>
          </w:p>
        </w:tc>
        <w:tc>
          <w:tcPr>
            <w:tcW w:w="1849" w:type="dxa"/>
          </w:tcPr>
          <w:p w14:paraId="767DD9E2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Rheolwr Prosiect </w:t>
            </w:r>
          </w:p>
        </w:tc>
      </w:tr>
      <w:tr w:rsidR="005E276C" w14:paraId="2BCEB26F" w14:textId="77777777" w:rsidTr="004E7FBB">
        <w:tc>
          <w:tcPr>
            <w:tcW w:w="1848" w:type="dxa"/>
          </w:tcPr>
          <w:p w14:paraId="49A462AC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Cyfarfodydd prosiect rhithwir</w:t>
            </w:r>
          </w:p>
        </w:tc>
        <w:tc>
          <w:tcPr>
            <w:tcW w:w="1848" w:type="dxa"/>
          </w:tcPr>
          <w:p w14:paraId="426A2FC2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Bob mis </w:t>
            </w:r>
          </w:p>
        </w:tc>
        <w:tc>
          <w:tcPr>
            <w:tcW w:w="1848" w:type="dxa"/>
          </w:tcPr>
          <w:p w14:paraId="7EB7060E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MS Teams</w:t>
            </w:r>
          </w:p>
        </w:tc>
        <w:tc>
          <w:tcPr>
            <w:tcW w:w="1849" w:type="dxa"/>
          </w:tcPr>
          <w:p w14:paraId="4E704C75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Holl dîm y prosiect</w:t>
            </w:r>
          </w:p>
        </w:tc>
        <w:tc>
          <w:tcPr>
            <w:tcW w:w="1849" w:type="dxa"/>
          </w:tcPr>
          <w:p w14:paraId="45320AA2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Rheolwr prosiect </w:t>
            </w:r>
          </w:p>
        </w:tc>
      </w:tr>
      <w:tr w:rsidR="005E276C" w14:paraId="4E91FA03" w14:textId="77777777" w:rsidTr="004E7FBB">
        <w:tc>
          <w:tcPr>
            <w:tcW w:w="1848" w:type="dxa"/>
          </w:tcPr>
          <w:p w14:paraId="33A00E0A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Diweddariadau rhanddeiliaid allanol</w:t>
            </w:r>
          </w:p>
        </w:tc>
        <w:tc>
          <w:tcPr>
            <w:tcW w:w="1848" w:type="dxa"/>
          </w:tcPr>
          <w:p w14:paraId="1E475493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Yn ôl yr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angen</w:t>
            </w:r>
          </w:p>
        </w:tc>
        <w:tc>
          <w:tcPr>
            <w:tcW w:w="1848" w:type="dxa"/>
          </w:tcPr>
          <w:p w14:paraId="3184550F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E-bost</w:t>
            </w:r>
          </w:p>
        </w:tc>
        <w:tc>
          <w:tcPr>
            <w:tcW w:w="1849" w:type="dxa"/>
          </w:tcPr>
          <w:p w14:paraId="3CBFE921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Rhanddeiliaid y prosiect</w:t>
            </w:r>
          </w:p>
        </w:tc>
        <w:tc>
          <w:tcPr>
            <w:tcW w:w="1849" w:type="dxa"/>
          </w:tcPr>
          <w:p w14:paraId="295F782C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Rheolwr prosiect </w:t>
            </w:r>
          </w:p>
        </w:tc>
      </w:tr>
      <w:tr w:rsidR="005E276C" w14:paraId="4C960D56" w14:textId="77777777" w:rsidTr="004E7FBB">
        <w:tc>
          <w:tcPr>
            <w:tcW w:w="1848" w:type="dxa"/>
          </w:tcPr>
          <w:p w14:paraId="5131309C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Dal i fyny â phrosiect</w:t>
            </w:r>
          </w:p>
        </w:tc>
        <w:tc>
          <w:tcPr>
            <w:tcW w:w="1848" w:type="dxa"/>
          </w:tcPr>
          <w:p w14:paraId="6722C39C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Bob dydd</w:t>
            </w:r>
          </w:p>
        </w:tc>
        <w:tc>
          <w:tcPr>
            <w:tcW w:w="1848" w:type="dxa"/>
          </w:tcPr>
          <w:p w14:paraId="3BB729F0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Whats App</w:t>
            </w:r>
          </w:p>
        </w:tc>
        <w:tc>
          <w:tcPr>
            <w:tcW w:w="1849" w:type="dxa"/>
          </w:tcPr>
          <w:p w14:paraId="7CD0B619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Tîm y Project</w:t>
            </w:r>
          </w:p>
        </w:tc>
        <w:tc>
          <w:tcPr>
            <w:tcW w:w="1849" w:type="dxa"/>
          </w:tcPr>
          <w:p w14:paraId="6DE6DC15" w14:textId="77777777" w:rsidR="004E7FBB" w:rsidRDefault="00EF103C" w:rsidP="00CF60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Holl aelodau tîm y prosiect </w:t>
            </w:r>
          </w:p>
        </w:tc>
      </w:tr>
    </w:tbl>
    <w:p w14:paraId="338A71E3" w14:textId="77777777" w:rsidR="004E7FBB" w:rsidRDefault="004E7FBB" w:rsidP="00CF60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4E7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25AB7"/>
    <w:multiLevelType w:val="hybridMultilevel"/>
    <w:tmpl w:val="3F9CBEEE"/>
    <w:lvl w:ilvl="0" w:tplc="052EF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4D902" w:tentative="1">
      <w:start w:val="1"/>
      <w:numFmt w:val="lowerLetter"/>
      <w:lvlText w:val="%2."/>
      <w:lvlJc w:val="left"/>
      <w:pPr>
        <w:ind w:left="1440" w:hanging="360"/>
      </w:pPr>
    </w:lvl>
    <w:lvl w:ilvl="2" w:tplc="9B2EACAE" w:tentative="1">
      <w:start w:val="1"/>
      <w:numFmt w:val="lowerRoman"/>
      <w:lvlText w:val="%3."/>
      <w:lvlJc w:val="right"/>
      <w:pPr>
        <w:ind w:left="2160" w:hanging="180"/>
      </w:pPr>
    </w:lvl>
    <w:lvl w:ilvl="3" w:tplc="32E83F82" w:tentative="1">
      <w:start w:val="1"/>
      <w:numFmt w:val="decimal"/>
      <w:lvlText w:val="%4."/>
      <w:lvlJc w:val="left"/>
      <w:pPr>
        <w:ind w:left="2880" w:hanging="360"/>
      </w:pPr>
    </w:lvl>
    <w:lvl w:ilvl="4" w:tplc="B05AF564" w:tentative="1">
      <w:start w:val="1"/>
      <w:numFmt w:val="lowerLetter"/>
      <w:lvlText w:val="%5."/>
      <w:lvlJc w:val="left"/>
      <w:pPr>
        <w:ind w:left="3600" w:hanging="360"/>
      </w:pPr>
    </w:lvl>
    <w:lvl w:ilvl="5" w:tplc="7EF634DA" w:tentative="1">
      <w:start w:val="1"/>
      <w:numFmt w:val="lowerRoman"/>
      <w:lvlText w:val="%6."/>
      <w:lvlJc w:val="right"/>
      <w:pPr>
        <w:ind w:left="4320" w:hanging="180"/>
      </w:pPr>
    </w:lvl>
    <w:lvl w:ilvl="6" w:tplc="FF9806AC" w:tentative="1">
      <w:start w:val="1"/>
      <w:numFmt w:val="decimal"/>
      <w:lvlText w:val="%7."/>
      <w:lvlJc w:val="left"/>
      <w:pPr>
        <w:ind w:left="5040" w:hanging="360"/>
      </w:pPr>
    </w:lvl>
    <w:lvl w:ilvl="7" w:tplc="556A50AE" w:tentative="1">
      <w:start w:val="1"/>
      <w:numFmt w:val="lowerLetter"/>
      <w:lvlText w:val="%8."/>
      <w:lvlJc w:val="left"/>
      <w:pPr>
        <w:ind w:left="5760" w:hanging="360"/>
      </w:pPr>
    </w:lvl>
    <w:lvl w:ilvl="8" w:tplc="A5DA4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5627E"/>
    <w:multiLevelType w:val="hybridMultilevel"/>
    <w:tmpl w:val="88743E14"/>
    <w:lvl w:ilvl="0" w:tplc="6BCA9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22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45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26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C0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985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A8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0C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A3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F21C9"/>
    <w:multiLevelType w:val="hybridMultilevel"/>
    <w:tmpl w:val="C62E74CE"/>
    <w:lvl w:ilvl="0" w:tplc="A530A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0E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44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C3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E3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229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2E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5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3A4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11394"/>
    <w:multiLevelType w:val="multilevel"/>
    <w:tmpl w:val="AB7A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37639"/>
    <w:multiLevelType w:val="multilevel"/>
    <w:tmpl w:val="5CC6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573B5"/>
    <w:multiLevelType w:val="multilevel"/>
    <w:tmpl w:val="5C16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2E"/>
    <w:rsid w:val="004A0E6C"/>
    <w:rsid w:val="004C732E"/>
    <w:rsid w:val="004E7FBB"/>
    <w:rsid w:val="005E276C"/>
    <w:rsid w:val="007A66DE"/>
    <w:rsid w:val="00C26EC9"/>
    <w:rsid w:val="00CF60F7"/>
    <w:rsid w:val="00E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9A7C"/>
  <w15:docId w15:val="{42664355-4BAB-4460-811C-740BD55D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732E"/>
    <w:rPr>
      <w:b/>
      <w:bCs/>
    </w:rPr>
  </w:style>
  <w:style w:type="paragraph" w:styleId="ListParagraph">
    <w:name w:val="List Paragraph"/>
    <w:basedOn w:val="Normal"/>
    <w:uiPriority w:val="34"/>
    <w:qFormat/>
    <w:rsid w:val="00CF60F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E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E7F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2</cp:revision>
  <dcterms:created xsi:type="dcterms:W3CDTF">2022-06-14T08:46:00Z</dcterms:created>
  <dcterms:modified xsi:type="dcterms:W3CDTF">2022-06-14T08:46:00Z</dcterms:modified>
</cp:coreProperties>
</file>