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82C7" w14:textId="77777777" w:rsidR="00EA0FC3" w:rsidRPr="00783E07" w:rsidRDefault="00EA0FC3" w:rsidP="00EA0FC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7EDF796" w14:textId="77777777" w:rsidR="00EA0FC3" w:rsidRPr="00783E07" w:rsidRDefault="00EA0FC3" w:rsidP="00EA0FC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F4039E3" w14:textId="77777777" w:rsidR="0042798A" w:rsidRPr="00783E07" w:rsidRDefault="00783E07" w:rsidP="003659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783E07">
        <w:rPr>
          <w:rFonts w:ascii="Arial" w:eastAsia="Arial" w:hAnsi="Arial" w:cs="Arial"/>
          <w:b/>
          <w:bCs/>
          <w:sz w:val="24"/>
          <w:szCs w:val="24"/>
          <w:lang w:val="cy-GB"/>
        </w:rPr>
        <w:t>Cwestiynau Cyffredin Gwasanaethau Meddygol Darparwyr Amgen (GMDA)</w:t>
      </w:r>
    </w:p>
    <w:p w14:paraId="5DF9B82B" w14:textId="77777777" w:rsidR="0042798A" w:rsidRPr="00783E07" w:rsidRDefault="0042798A" w:rsidP="00365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501B2974" w14:textId="77777777" w:rsidR="0042798A" w:rsidRPr="00783E07" w:rsidRDefault="00783E07" w:rsidP="003659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783E07">
        <w:rPr>
          <w:rFonts w:ascii="Arial" w:eastAsia="Arial" w:hAnsi="Arial" w:cs="Arial"/>
          <w:b/>
          <w:bCs/>
          <w:sz w:val="24"/>
          <w:szCs w:val="24"/>
          <w:lang w:val="cy-GB"/>
        </w:rPr>
        <w:t>Beth yw diben contract GMDA?</w:t>
      </w:r>
    </w:p>
    <w:p w14:paraId="3D122D32" w14:textId="77777777" w:rsidR="0042798A" w:rsidRPr="00783E07" w:rsidRDefault="0042798A" w:rsidP="003659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D5C99C6" w14:textId="77777777" w:rsidR="0042798A" w:rsidRPr="00783E07" w:rsidRDefault="00783E07" w:rsidP="0036595A">
      <w:pPr>
        <w:spacing w:after="0" w:line="240" w:lineRule="auto"/>
        <w:jc w:val="both"/>
        <w:rPr>
          <w:rStyle w:val="apple-converted-space"/>
          <w:lang w:val="cy-GB"/>
        </w:rPr>
      </w:pPr>
      <w:r w:rsidRPr="00783E07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>Mae contract Gwasanaethau Meddygol Darparwyr Amgen (GMDA) yn llwybr contractio sydd ar gael i alluogi Byrddau Iechyd, y tu allan i Gontractau Gwasanaethau Meddygol Cyffredinol safonol, i gomisiynu neu ddarparu gwasanaethau meddygol sylfaenol o fewn eu hardal i'r graddau y maent yn ystyried bod eu hangen i fodloni'r holl ofynion rhesymol.</w:t>
      </w:r>
    </w:p>
    <w:p w14:paraId="64842D20" w14:textId="77777777" w:rsidR="0042798A" w:rsidRPr="00783E07" w:rsidRDefault="0042798A" w:rsidP="0036595A">
      <w:pPr>
        <w:spacing w:after="0" w:line="240" w:lineRule="auto"/>
        <w:jc w:val="both"/>
        <w:rPr>
          <w:rStyle w:val="apple-converted-space"/>
          <w:rFonts w:ascii="Arial" w:hAnsi="Arial" w:cs="Arial"/>
          <w:sz w:val="24"/>
          <w:szCs w:val="24"/>
          <w:lang w:val="cy-GB"/>
        </w:rPr>
      </w:pPr>
    </w:p>
    <w:p w14:paraId="3DC4098E" w14:textId="77777777" w:rsidR="0042798A" w:rsidRPr="00783E07" w:rsidRDefault="00783E07" w:rsidP="0036595A">
      <w:pPr>
        <w:spacing w:after="0" w:line="240" w:lineRule="auto"/>
        <w:jc w:val="both"/>
        <w:rPr>
          <w:rStyle w:val="apple-converted-space"/>
          <w:rFonts w:ascii="Arial" w:hAnsi="Arial" w:cs="Arial"/>
          <w:b/>
          <w:bCs/>
          <w:sz w:val="24"/>
          <w:szCs w:val="24"/>
          <w:lang w:val="cy-GB"/>
        </w:rPr>
      </w:pPr>
      <w:r w:rsidRPr="00783E07">
        <w:rPr>
          <w:rStyle w:val="apple-converted-space"/>
          <w:rFonts w:ascii="Arial" w:eastAsia="Arial" w:hAnsi="Arial" w:cs="Arial"/>
          <w:b/>
          <w:bCs/>
          <w:sz w:val="24"/>
          <w:szCs w:val="24"/>
          <w:lang w:val="cy-GB"/>
        </w:rPr>
        <w:t>Sut mae'n cael ei gomisiynu?</w:t>
      </w:r>
    </w:p>
    <w:p w14:paraId="24AF59C4" w14:textId="77777777" w:rsidR="0042798A" w:rsidRPr="00783E07" w:rsidRDefault="0042798A" w:rsidP="0036595A">
      <w:pPr>
        <w:spacing w:after="0" w:line="240" w:lineRule="auto"/>
        <w:jc w:val="both"/>
        <w:rPr>
          <w:rStyle w:val="apple-converted-space"/>
          <w:rFonts w:ascii="Arial" w:hAnsi="Arial" w:cs="Arial"/>
          <w:b/>
          <w:bCs/>
          <w:sz w:val="24"/>
          <w:szCs w:val="24"/>
          <w:lang w:val="cy-GB"/>
        </w:rPr>
      </w:pPr>
    </w:p>
    <w:p w14:paraId="76136B1F" w14:textId="77777777" w:rsidR="0042798A" w:rsidRPr="00783E07" w:rsidRDefault="00783E07" w:rsidP="0036595A">
      <w:pPr>
        <w:spacing w:after="0" w:line="240" w:lineRule="auto"/>
        <w:jc w:val="both"/>
        <w:rPr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Gellir comisiynu contract GMDA drwy ddefnyddio dau lwybr gwahanol:</w:t>
      </w:r>
    </w:p>
    <w:p w14:paraId="620189EF" w14:textId="77777777" w:rsidR="0042798A" w:rsidRPr="00783E07" w:rsidRDefault="00783E07" w:rsidP="0036595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Drwy lwybr caffael safonol, lle gosodir y contract ar y farchnad gan ddefnyddio’r weithdrefn dendro agored er enghraifft, neu</w:t>
      </w:r>
    </w:p>
    <w:p w14:paraId="70157175" w14:textId="77777777" w:rsidR="0042798A" w:rsidRPr="00783E07" w:rsidRDefault="00783E07" w:rsidP="0036595A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Drwy lwybr Contract Neilltuedig, o dan Reoliad 77 Rheoliadau Contract Cyhoeddus 2015. Mae hyn yn caniatáu i'r Awdurdod Contractio neilltuo contractau ar gyfer busnesau sydd â phwrpas cymdeithasol, fel Cwmnïau Budd Cymunedol (CBC. Dim ond busnesau sy'n bodloni'r meini prawf perthnasol a bennir yn Rheoliad 77 gaiff dendro.</w:t>
      </w:r>
    </w:p>
    <w:p w14:paraId="01AE9B54" w14:textId="77777777" w:rsidR="0042798A" w:rsidRPr="00783E07" w:rsidRDefault="00783E07" w:rsidP="00365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Gall Is-adran Gaffael Partneriaeth Gwasanaethau a Rennir GIG Cymru ddarparu cymorth ac arweiniad penodol ar y llwybr mwyaf priodol a'r broses sydd angen ei dilyn ar gyfer pob opsiwn.</w:t>
      </w:r>
    </w:p>
    <w:p w14:paraId="2289A8E1" w14:textId="77777777" w:rsidR="0042798A" w:rsidRPr="00783E07" w:rsidRDefault="00783E07" w:rsidP="00365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Mae pris y contract i'w drafod yn lleol rhwng y BI a'r darparwr gwasanaeth; gan nad oes hawliau statudol.</w:t>
      </w:r>
    </w:p>
    <w:p w14:paraId="16207E89" w14:textId="77777777" w:rsidR="0042798A" w:rsidRPr="00783E07" w:rsidRDefault="0042798A" w:rsidP="0036595A">
      <w:pPr>
        <w:spacing w:after="0" w:line="240" w:lineRule="auto"/>
        <w:jc w:val="both"/>
        <w:rPr>
          <w:rStyle w:val="apple-converted-space"/>
          <w:lang w:val="cy-GB"/>
        </w:rPr>
      </w:pPr>
    </w:p>
    <w:p w14:paraId="77A2FA20" w14:textId="77777777" w:rsidR="0042798A" w:rsidRPr="00783E07" w:rsidRDefault="00783E07" w:rsidP="0036595A">
      <w:pPr>
        <w:jc w:val="both"/>
        <w:rPr>
          <w:rStyle w:val="apple-converted-space"/>
          <w:rFonts w:ascii="Arial" w:eastAsia="Times New Roman" w:hAnsi="Arial" w:cs="Arial"/>
          <w:b/>
          <w:bCs/>
          <w:sz w:val="24"/>
          <w:szCs w:val="24"/>
          <w:lang w:val="cy-GB"/>
        </w:rPr>
      </w:pPr>
      <w:r w:rsidRPr="00783E07">
        <w:rPr>
          <w:rStyle w:val="apple-converted-space"/>
          <w:rFonts w:ascii="Arial" w:eastAsia="Arial" w:hAnsi="Arial" w:cs="Arial"/>
          <w:b/>
          <w:bCs/>
          <w:sz w:val="24"/>
          <w:szCs w:val="24"/>
          <w:lang w:val="cy-GB"/>
        </w:rPr>
        <w:t>Beth yw hyd y contract?</w:t>
      </w:r>
    </w:p>
    <w:p w14:paraId="42628BD8" w14:textId="14DA0747" w:rsidR="0042798A" w:rsidRPr="00783E07" w:rsidRDefault="00783E07" w:rsidP="0036595A">
      <w:pPr>
        <w:jc w:val="both"/>
        <w:rPr>
          <w:color w:val="FF0000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Wrth osod contractau GMDA, bydd angen i Fyrddau Iechyd sicrhau bod y contractau yn adlewyrchu'r Cyfarwyddiadau sydd ynghlwm. Fodd bynnag, mae rhyddid sylweddol i Fyrddau Iechyd ddatblygu contractau GMDA i ddiwallu anghenion lleol orau. Mae'r ffocws ar arloesi tra'n sicrhau bod gwerthoedd craidd y GIG yn cael eu diogelu a'u sicrha</w:t>
      </w:r>
      <w:r>
        <w:rPr>
          <w:rFonts w:ascii="Arial" w:eastAsia="Arial" w:hAnsi="Arial" w:cs="Arial"/>
          <w:sz w:val="24"/>
          <w:szCs w:val="24"/>
          <w:lang w:val="cy-GB"/>
        </w:rPr>
        <w:t>u’n llawn. Os</w:t>
      </w:r>
      <w:r w:rsidRPr="00783E07">
        <w:rPr>
          <w:rFonts w:ascii="Arial" w:eastAsia="Arial" w:hAnsi="Arial" w:cs="Arial"/>
          <w:sz w:val="24"/>
          <w:szCs w:val="24"/>
          <w:lang w:val="cy-GB"/>
        </w:rPr>
        <w:t xml:space="preserve"> dyfernir Contract Neilltuedig, y tymor hiraf a ganiateir yw 3 blynedd oherwydd gweithrediad Rheoliad 77, sy'n golygu ar ôl dod â'r tymor 3 blynedd </w:t>
      </w:r>
      <w:r w:rsidRPr="00783E07">
        <w:rPr>
          <w:rFonts w:ascii="Arial" w:eastAsia="Arial" w:hAnsi="Arial" w:cs="Arial"/>
          <w:sz w:val="24"/>
          <w:szCs w:val="24"/>
          <w:lang w:val="cy-GB"/>
        </w:rPr>
        <w:lastRenderedPageBreak/>
        <w:t xml:space="preserve">cychwynnol i ben, ni ellir dyfarnu'r contract i'r un sefydliad/cwmni yn olynol am dymor arall o 3 blynedd. Os dyfernir contract drwy lwybr caffael safonol fel y weithdrefn agored, gall hyn fod am dymor dros 3 blynedd. </w:t>
      </w:r>
    </w:p>
    <w:p w14:paraId="599BBECD" w14:textId="77777777" w:rsidR="0042798A" w:rsidRPr="00783E07" w:rsidRDefault="00783E07" w:rsidP="0036595A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783E07">
        <w:rPr>
          <w:rFonts w:ascii="Arial" w:eastAsia="Arial" w:hAnsi="Arial" w:cs="Arial"/>
          <w:b/>
          <w:bCs/>
          <w:sz w:val="24"/>
          <w:szCs w:val="24"/>
          <w:lang w:val="cy-GB"/>
        </w:rPr>
        <w:t>Oes modd ymestyn y contract?</w:t>
      </w:r>
    </w:p>
    <w:p w14:paraId="46F39670" w14:textId="77777777" w:rsidR="0042798A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 xml:space="preserve">Gall contractau a ddyfarnwyd o dan lwybr caffael safonol gael amserlen hirach na rhai a ddyfarnwyd o dan lwybr y Contract Neilltuedig. Mae Contractau Neilltuedig wedi'u cyfyngu i uchafswm o 3 blynedd, a fydd yn caniatáu i sefydliadau newydd fel Cwmnïau Budd Cymunedol adeiladu record o gyflawni a rheoli ariannol er mwyn caniatáu iddynt fod mewn sefyllfa well wrth gynnig drwy lwybr caffael safonol. Fel arfer, ni ellir ymestyn contractau y tu hwnt i'w tymor datganedig heb i ymarferiad ail-dendro gael ei wneud. Os dyfernir contract drwy lwybr caffael safonol, gellir dyfarnu hwn i'r un sefydliad/cwmni, os ydyn nhw’n llwyddiannus yn dilyn ymarfer ail-dendro. </w:t>
      </w:r>
    </w:p>
    <w:p w14:paraId="09DF29F9" w14:textId="77777777" w:rsidR="0042798A" w:rsidRPr="00783E07" w:rsidRDefault="00783E07" w:rsidP="0036595A">
      <w:pPr>
        <w:jc w:val="both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  <w:r w:rsidRPr="00783E07">
        <w:rPr>
          <w:rFonts w:ascii="Arial" w:eastAsia="Arial" w:hAnsi="Arial" w:cs="Arial"/>
          <w:b/>
          <w:bCs/>
          <w:sz w:val="24"/>
          <w:szCs w:val="24"/>
          <w:lang w:val="cy-GB"/>
        </w:rPr>
        <w:t>Sut mae terfynu contract GMDA?</w:t>
      </w:r>
    </w:p>
    <w:p w14:paraId="5159DC6B" w14:textId="77777777" w:rsidR="0042798A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 xml:space="preserve">Rhaid i gontractau APMS nodi'r amgylchiadau lle gellir gosod sancsiynau, hyd at ac yn cynnwys terfynu'r contract, a'r weithdrefn i’w dilyn i’w terfynu. </w:t>
      </w:r>
    </w:p>
    <w:p w14:paraId="7F69E017" w14:textId="77777777" w:rsidR="0042798A" w:rsidRPr="00783E07" w:rsidRDefault="00783E07" w:rsidP="0036595A">
      <w:pPr>
        <w:jc w:val="both"/>
        <w:rPr>
          <w:rStyle w:val="apple-converted-space"/>
          <w:rFonts w:eastAsia="Times New Roman"/>
          <w:b/>
          <w:bCs/>
          <w:lang w:val="cy-GB"/>
        </w:rPr>
      </w:pPr>
      <w:r w:rsidRPr="00783E07">
        <w:rPr>
          <w:rStyle w:val="apple-converted-space"/>
          <w:rFonts w:ascii="Arial" w:eastAsia="Arial" w:hAnsi="Arial" w:cs="Arial"/>
          <w:b/>
          <w:bCs/>
          <w:sz w:val="24"/>
          <w:szCs w:val="24"/>
          <w:lang w:val="cy-GB"/>
        </w:rPr>
        <w:t>I bwy allwn ni ddyfarnu contract GMDA?</w:t>
      </w:r>
    </w:p>
    <w:p w14:paraId="1BC6CFCA" w14:textId="77777777" w:rsidR="0042798A" w:rsidRPr="00783E07" w:rsidRDefault="00783E07" w:rsidP="0036595A">
      <w:pPr>
        <w:jc w:val="both"/>
        <w:rPr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 xml:space="preserve">Gall Byrddau Iechyd ymrwymo i gontractau GMDA gydag unrhyw unigolyn neu sefydliad sy'n bodloni amodau'r darparwr a nodir yn y Cyfarwyddiadau. Mae hyn yn cynnwys y sector annibynnol, y sector gwirfoddol, sefydliadau nid-er-elw, CBCau, Byrddau Iechyd eraill, neu hyd yn oed practisau GMC.  Os yw Byrddau iechyd yn contractio gyda phractisau GMC trwy gontract GMDA, bydd y practis yn dal eu contract GMDA ochr yn ochr â'u contract GMC. </w:t>
      </w:r>
    </w:p>
    <w:p w14:paraId="351E2E8F" w14:textId="77777777" w:rsidR="0042798A" w:rsidRPr="00783E07" w:rsidRDefault="00783E07" w:rsidP="0036595A">
      <w:pPr>
        <w:jc w:val="both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  <w:r w:rsidRPr="00783E07">
        <w:rPr>
          <w:rStyle w:val="apple-converted-space"/>
          <w:rFonts w:ascii="Arial" w:eastAsia="Arial" w:hAnsi="Arial" w:cs="Arial"/>
          <w:b/>
          <w:bCs/>
          <w:sz w:val="24"/>
          <w:szCs w:val="24"/>
          <w:lang w:val="cy-GB"/>
        </w:rPr>
        <w:t>Beth yw'r gwahaniaeth rhwng Contract GMC a Chontract GMDA?</w:t>
      </w:r>
    </w:p>
    <w:p w14:paraId="61ECE3F0" w14:textId="77777777" w:rsidR="0042798A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 xml:space="preserve">Y gwahaniaeth rhwng contract GMC a chontract GMDA yw bod contract GMC yn darparu gwasanaethau ar gyfer practis penodol gyda phoblogaeth benodol ac fe’i </w:t>
      </w:r>
      <w:r w:rsidRPr="00783E07">
        <w:rPr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delir gan ymarferydd meddygol cyffredinol. </w:t>
      </w:r>
      <w:r w:rsidRPr="00783E07">
        <w:rPr>
          <w:rFonts w:ascii="Arial" w:eastAsia="Arial" w:hAnsi="Arial" w:cs="Arial"/>
          <w:sz w:val="24"/>
          <w:szCs w:val="24"/>
          <w:lang w:val="cy-GB"/>
        </w:rPr>
        <w:t xml:space="preserve">Mae contractau GMDA yn caniatáu i'r Gwasanaethau Meddygol Cyffredinol gael eu darparu ar draws ffiniau practisau meddygon teulu traddodiadol, (er enghraifft ledled ardal Glwstwr) a gellir eu dal gan ymarferwyr sy’n rhai nad ydynt yn rhai cyffredinol, fel CBCau.  Gwahaniaeth allweddol arall yw bod contractau GMC yn cael eu trafod yn genedlaethol, tra bo contractau </w:t>
      </w:r>
      <w:r w:rsidRPr="00783E07">
        <w:rPr>
          <w:rFonts w:ascii="Arial" w:eastAsia="Arial" w:hAnsi="Arial" w:cs="Arial"/>
          <w:sz w:val="24"/>
          <w:szCs w:val="24"/>
          <w:lang w:val="cy-GB"/>
        </w:rPr>
        <w:lastRenderedPageBreak/>
        <w:t xml:space="preserve">GMDA yn cael eu trafod yn lleol. Bydd y sefyllfa'r un fath o dan y contract GMC Unedig newydd. </w:t>
      </w:r>
    </w:p>
    <w:p w14:paraId="57F14CAC" w14:textId="77777777" w:rsidR="0042798A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b/>
          <w:bCs/>
          <w:sz w:val="24"/>
          <w:szCs w:val="24"/>
          <w:lang w:val="cy-GB"/>
        </w:rPr>
        <w:t>Pa wasanaethau y gellir eu darparu o dan gontract GMDA?</w:t>
      </w:r>
    </w:p>
    <w:p w14:paraId="5F173E32" w14:textId="77777777" w:rsidR="00233557" w:rsidRPr="00783E07" w:rsidRDefault="00783E07" w:rsidP="0036595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 w:eastAsia="en-GB"/>
        </w:rPr>
        <w:t>Gwasanaethau hanfodol/unedig  </w:t>
      </w:r>
    </w:p>
    <w:p w14:paraId="19B9EA98" w14:textId="77777777" w:rsidR="00233557" w:rsidRPr="00783E07" w:rsidRDefault="00783E07" w:rsidP="0036595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 w:eastAsia="en-GB"/>
        </w:rPr>
        <w:t>Gwasanaethau ychwanegol lle mae practisau GMC yn optio allan</w:t>
      </w:r>
    </w:p>
    <w:p w14:paraId="0C698850" w14:textId="77777777" w:rsidR="00233557" w:rsidRPr="00783E07" w:rsidRDefault="00783E07" w:rsidP="0036595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 w:eastAsia="en-GB"/>
        </w:rPr>
        <w:t>Gwasanaethau Pellach</w:t>
      </w:r>
    </w:p>
    <w:p w14:paraId="479F164A" w14:textId="77777777" w:rsidR="00233557" w:rsidRPr="00783E07" w:rsidRDefault="00783E07" w:rsidP="0036595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 w:eastAsia="en-GB"/>
        </w:rPr>
        <w:t>Gwasanaethau y Tu Allan i Oriau</w:t>
      </w:r>
    </w:p>
    <w:p w14:paraId="3D26FBAF" w14:textId="77777777" w:rsidR="0042798A" w:rsidRPr="00783E07" w:rsidRDefault="00783E07" w:rsidP="0036595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 w:eastAsia="en-GB"/>
        </w:rPr>
        <w:t>Cyfuniad o unrhyw un neu rai o'r uchod</w:t>
      </w:r>
    </w:p>
    <w:p w14:paraId="1B924A82" w14:textId="77777777" w:rsidR="0042798A" w:rsidRPr="00783E07" w:rsidRDefault="00783E07" w:rsidP="0036595A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783E07">
        <w:rPr>
          <w:rFonts w:ascii="Arial" w:eastAsia="Arial" w:hAnsi="Arial" w:cs="Arial"/>
          <w:b/>
          <w:bCs/>
          <w:sz w:val="24"/>
          <w:szCs w:val="24"/>
          <w:lang w:val="cy-GB"/>
        </w:rPr>
        <w:t>A fydd y contract GMC Unedig newydd (disgwyl eu gweithredu yn hydref 2023) yn effeithio ar gontract GMDA?</w:t>
      </w:r>
    </w:p>
    <w:p w14:paraId="56412036" w14:textId="77777777" w:rsidR="00CE690B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Bydd y contract yn rhedeg am gyfnod llawn ei dymor, oni bai bod y Comisiynydd yn terfynu gyda'r cyfnod rhybudd y cytunwyd arno ac a  nodir o dan gymal 2.4 y contract GMDA. Caiff y Comisiynydd amrywio'r Contract heb gydsyniad y Contractwr i gydymffurfio â Deddf 2006, unrhyw reoliadau a wneir yn unol â'r Deddfau hynny ac unrhyw gyfarwyddyd a roddir gan Weinidogion Cymru yn unol â'r Deddfau hynny (sy'n cynnwys unrhyw ddiwygiadau i'r Cyfarwyddiadau GMDA).</w:t>
      </w:r>
    </w:p>
    <w:p w14:paraId="1B7DA04B" w14:textId="77777777" w:rsidR="00233557" w:rsidRPr="00783E07" w:rsidRDefault="00783E07" w:rsidP="0036595A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783E07">
        <w:rPr>
          <w:rFonts w:ascii="Arial" w:eastAsia="Arial" w:hAnsi="Arial" w:cs="Arial"/>
          <w:b/>
          <w:bCs/>
          <w:sz w:val="24"/>
          <w:szCs w:val="24"/>
          <w:lang w:val="cy-GB"/>
        </w:rPr>
        <w:t>A fydd gen i fynediad i gynllun Pensiwn y GIG?</w:t>
      </w:r>
    </w:p>
    <w:p w14:paraId="3D7B2D92" w14:textId="77777777" w:rsidR="00233557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Mae Cynllun Pensiwn y GIG ar agor i unrhyw weithwyr GIG rhwng 16 a 75 oed sydd:</w:t>
      </w:r>
    </w:p>
    <w:p w14:paraId="39900917" w14:textId="77777777" w:rsidR="00233557" w:rsidRPr="00783E07" w:rsidRDefault="00783E07" w:rsidP="003659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Yn cael eu cyflogi'n uniongyrchol gan y GIG</w:t>
      </w:r>
    </w:p>
    <w:p w14:paraId="65B98308" w14:textId="77777777" w:rsidR="00233557" w:rsidRPr="00783E07" w:rsidRDefault="00783E07" w:rsidP="003659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Ymarferwyr meddygol, deintyddol ac offthalmig a hyfforddeion</w:t>
      </w:r>
    </w:p>
    <w:p w14:paraId="18E4B548" w14:textId="77777777" w:rsidR="00233557" w:rsidRPr="00783E07" w:rsidRDefault="00783E07" w:rsidP="003659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Staff ymarfer meddygol cyffredinol</w:t>
      </w:r>
    </w:p>
    <w:p w14:paraId="190B49CD" w14:textId="77777777" w:rsidR="00233557" w:rsidRPr="00783E07" w:rsidRDefault="00783E07" w:rsidP="003659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Darparwyr nad ydynt yn ymarferwyr cyffredinol (Gweler pwynt 2 isod)</w:t>
      </w:r>
    </w:p>
    <w:p w14:paraId="611AEB41" w14:textId="77777777" w:rsidR="00233557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Gellir dyfarnu contractau GMDA i ddarparwyr ymarfer nad ydynt yn rhai cyffredinol. Gellir dyfarnu'r contractau hyn o dan naill ai Contractwr Clasurol, neu drefniant Contractwr Nad yw'n Glasurol. Yn ei hanfod, mae Contractwyr Clasurol yn rhai sydd eisoes yn nheulu pensiwn y GIG, Cwmni Budd Cymunedol er enghraifft lle mae'r Cyfarwyddwyr i gyd o fewn teulu Pensiwn y GIG, h.y., yn gymwys i ymuno â chynllun Pensiwn y GIG.  Mae gweithwyr y rhain yn gymwys i gael mynediad at Gynllun Pensiwn y GIG, a gall y Contractwr GMDA Clasurol adennill 100% o gyfraniadau pensiwn yn ôl trwy bris y contract.</w:t>
      </w:r>
    </w:p>
    <w:p w14:paraId="60BFF5C7" w14:textId="77777777" w:rsidR="00233557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lastRenderedPageBreak/>
        <w:t xml:space="preserve">Contractwyr nad ydynt yn Glasurol yw'r rhai nad yw eu cyfarwyddwyr yn nheulu Pensiwn y GIG. Nid yw gweithwyr y rhain yn gymwys i gael mynediad at Gynllun Pensiwn y GIG, a dim ond 75% o gostau cyfraniadau pensiwn y gallant ei adennill trwy bris y contract.  </w:t>
      </w:r>
    </w:p>
    <w:p w14:paraId="3F44B2FA" w14:textId="77777777" w:rsidR="00EC2836" w:rsidRPr="00783E07" w:rsidRDefault="00783E07" w:rsidP="0036595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783E07">
        <w:rPr>
          <w:rFonts w:ascii="Arial" w:eastAsia="Arial" w:hAnsi="Arial" w:cs="Arial"/>
          <w:sz w:val="24"/>
          <w:szCs w:val="24"/>
          <w:lang w:val="cy-GB"/>
        </w:rPr>
        <w:t>Mae'r llwybr darparwr Annibynnol (DA) ar gyfer sefydliadau nad ydynt eisoes yn gymwys i fod yng Nghynllun Pensiwn y GIG presennol ond sydd â chontractau cymwys. Byddai hyn yn berthnasol er enghraifft i sefydliad nad yw'n GIG (er enghraifft sefydliad sector annibynnol sy'n dal Contract Safonol y GIG), neu sefydliad sy'n cael ei arwain gan feddygon teulu fel ffederasiwn na chafodd ei gyfansoddi er mwyn caniatáu mynediad trwy'r llwybr GMDA "clasurol". Mae'r llwybr yma ar gael ers 1 Ebrill 2014. Mae gweithwyr DA yn gymwys i gael aelodaeth o Gynllun Pensiwn y GIG ar yr amod eu bod yn treulio mwy na 50% o'u hamser yn gweithio ar y gwasanaethau a ddarperir o dan Gontract Safonol y GIG, Contract GMDA, Contract Safonol GIG/ GMDA hybrid, neu gontract iechyd cyhoeddus awdurdod lleol (mae'n ofynnol i'r DA fonitro'r gofyniad 50% hwn ar ran Cynllun Pensiwn y GIG).</w:t>
      </w:r>
    </w:p>
    <w:sectPr w:rsidR="00EC2836" w:rsidRPr="00783E07" w:rsidSect="00EA0FC3">
      <w:headerReference w:type="default" r:id="rId7"/>
      <w:footerReference w:type="default" r:id="rId8"/>
      <w:type w:val="continuous"/>
      <w:pgSz w:w="11906" w:h="16838" w:code="9"/>
      <w:pgMar w:top="1077" w:right="1440" w:bottom="1077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982F" w14:textId="77777777" w:rsidR="00811366" w:rsidRDefault="00783E07">
      <w:pPr>
        <w:spacing w:after="0" w:line="240" w:lineRule="auto"/>
      </w:pPr>
      <w:r>
        <w:separator/>
      </w:r>
    </w:p>
  </w:endnote>
  <w:endnote w:type="continuationSeparator" w:id="0">
    <w:p w14:paraId="1DC68F33" w14:textId="77777777" w:rsidR="00811366" w:rsidRDefault="0078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8603" w14:textId="77777777" w:rsidR="00EA0FC3" w:rsidRDefault="00783E07">
    <w:pPr>
      <w:pStyle w:val="Foot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8F6C0BD" wp14:editId="7D4CC3A9">
          <wp:simplePos x="0" y="0"/>
          <wp:positionH relativeFrom="page">
            <wp:align>left</wp:align>
          </wp:positionH>
          <wp:positionV relativeFrom="paragraph">
            <wp:posOffset>-1838960</wp:posOffset>
          </wp:positionV>
          <wp:extent cx="7607300" cy="2921000"/>
          <wp:effectExtent l="0" t="0" r="0" b="0"/>
          <wp:wrapTight wrapText="bothSides">
            <wp:wrapPolygon edited="0">
              <wp:start x="0" y="0"/>
              <wp:lineTo x="0" y="16763"/>
              <wp:lineTo x="325" y="18031"/>
              <wp:lineTo x="325" y="20849"/>
              <wp:lineTo x="6220" y="21271"/>
              <wp:lineTo x="6437" y="21271"/>
              <wp:lineTo x="13198" y="20990"/>
              <wp:lineTo x="21474" y="20567"/>
              <wp:lineTo x="21528" y="16763"/>
              <wp:lineTo x="21528" y="0"/>
              <wp:lineTo x="0" y="0"/>
            </wp:wrapPolygon>
          </wp:wrapTight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292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F8F0" w14:textId="77777777" w:rsidR="00811366" w:rsidRDefault="00783E07">
      <w:pPr>
        <w:spacing w:after="0" w:line="240" w:lineRule="auto"/>
      </w:pPr>
      <w:r>
        <w:separator/>
      </w:r>
    </w:p>
  </w:footnote>
  <w:footnote w:type="continuationSeparator" w:id="0">
    <w:p w14:paraId="060D9D15" w14:textId="77777777" w:rsidR="00811366" w:rsidRDefault="0078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5B5D" w14:textId="77777777" w:rsidR="00EA0FC3" w:rsidRDefault="00783E07">
    <w:pPr>
      <w:pStyle w:val="Header"/>
    </w:pPr>
    <w:r>
      <w:rPr>
        <w:noProof/>
      </w:rPr>
      <w:drawing>
        <wp:inline distT="0" distB="0" distL="0" distR="0" wp14:anchorId="7798CC65" wp14:editId="3BE6311C">
          <wp:extent cx="2413000" cy="660400"/>
          <wp:effectExtent l="0" t="0" r="635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77419"/>
    <w:multiLevelType w:val="hybridMultilevel"/>
    <w:tmpl w:val="825EB792"/>
    <w:lvl w:ilvl="0" w:tplc="2834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4B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00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02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0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02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8D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A6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6D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844"/>
    <w:multiLevelType w:val="hybridMultilevel"/>
    <w:tmpl w:val="9B709D64"/>
    <w:lvl w:ilvl="0" w:tplc="22CE8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DEEC" w:tentative="1">
      <w:start w:val="1"/>
      <w:numFmt w:val="lowerLetter"/>
      <w:lvlText w:val="%2."/>
      <w:lvlJc w:val="left"/>
      <w:pPr>
        <w:ind w:left="1440" w:hanging="360"/>
      </w:pPr>
    </w:lvl>
    <w:lvl w:ilvl="2" w:tplc="9C8E5E78" w:tentative="1">
      <w:start w:val="1"/>
      <w:numFmt w:val="lowerRoman"/>
      <w:lvlText w:val="%3."/>
      <w:lvlJc w:val="right"/>
      <w:pPr>
        <w:ind w:left="2160" w:hanging="180"/>
      </w:pPr>
    </w:lvl>
    <w:lvl w:ilvl="3" w:tplc="A4549F1A" w:tentative="1">
      <w:start w:val="1"/>
      <w:numFmt w:val="decimal"/>
      <w:lvlText w:val="%4."/>
      <w:lvlJc w:val="left"/>
      <w:pPr>
        <w:ind w:left="2880" w:hanging="360"/>
      </w:pPr>
    </w:lvl>
    <w:lvl w:ilvl="4" w:tplc="41D4B46A" w:tentative="1">
      <w:start w:val="1"/>
      <w:numFmt w:val="lowerLetter"/>
      <w:lvlText w:val="%5."/>
      <w:lvlJc w:val="left"/>
      <w:pPr>
        <w:ind w:left="3600" w:hanging="360"/>
      </w:pPr>
    </w:lvl>
    <w:lvl w:ilvl="5" w:tplc="D50A7BE2" w:tentative="1">
      <w:start w:val="1"/>
      <w:numFmt w:val="lowerRoman"/>
      <w:lvlText w:val="%6."/>
      <w:lvlJc w:val="right"/>
      <w:pPr>
        <w:ind w:left="4320" w:hanging="180"/>
      </w:pPr>
    </w:lvl>
    <w:lvl w:ilvl="6" w:tplc="F6B62660" w:tentative="1">
      <w:start w:val="1"/>
      <w:numFmt w:val="decimal"/>
      <w:lvlText w:val="%7."/>
      <w:lvlJc w:val="left"/>
      <w:pPr>
        <w:ind w:left="5040" w:hanging="360"/>
      </w:pPr>
    </w:lvl>
    <w:lvl w:ilvl="7" w:tplc="B69060E4" w:tentative="1">
      <w:start w:val="1"/>
      <w:numFmt w:val="lowerLetter"/>
      <w:lvlText w:val="%8."/>
      <w:lvlJc w:val="left"/>
      <w:pPr>
        <w:ind w:left="5760" w:hanging="360"/>
      </w:pPr>
    </w:lvl>
    <w:lvl w:ilvl="8" w:tplc="628E7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5F61"/>
    <w:multiLevelType w:val="hybridMultilevel"/>
    <w:tmpl w:val="C0C2489C"/>
    <w:lvl w:ilvl="0" w:tplc="6D60819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693EE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43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C8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68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6B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09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0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25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75DC3"/>
    <w:multiLevelType w:val="hybridMultilevel"/>
    <w:tmpl w:val="7BE44CBC"/>
    <w:lvl w:ilvl="0" w:tplc="487630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6DC5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63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C8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D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81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44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23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6E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37B2B"/>
    <w:multiLevelType w:val="hybridMultilevel"/>
    <w:tmpl w:val="FABCC806"/>
    <w:lvl w:ilvl="0" w:tplc="C818F4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85267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0A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8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C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8F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F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40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83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C3"/>
    <w:rsid w:val="001164B3"/>
    <w:rsid w:val="00142920"/>
    <w:rsid w:val="00177C6D"/>
    <w:rsid w:val="00233557"/>
    <w:rsid w:val="0036595A"/>
    <w:rsid w:val="003A43FE"/>
    <w:rsid w:val="0042798A"/>
    <w:rsid w:val="00471748"/>
    <w:rsid w:val="00520569"/>
    <w:rsid w:val="00777019"/>
    <w:rsid w:val="00783E07"/>
    <w:rsid w:val="007A4474"/>
    <w:rsid w:val="00811366"/>
    <w:rsid w:val="008D4A9A"/>
    <w:rsid w:val="008D6EDF"/>
    <w:rsid w:val="00A353C1"/>
    <w:rsid w:val="00BA75E5"/>
    <w:rsid w:val="00C25C5B"/>
    <w:rsid w:val="00C309D0"/>
    <w:rsid w:val="00CE690B"/>
    <w:rsid w:val="00CF3A28"/>
    <w:rsid w:val="00E53020"/>
    <w:rsid w:val="00E757F4"/>
    <w:rsid w:val="00EA0FC3"/>
    <w:rsid w:val="00EA1ADA"/>
    <w:rsid w:val="00E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4F0A"/>
  <w15:chartTrackingRefBased/>
  <w15:docId w15:val="{A259B7E5-9834-497B-8ACB-7BFBE8F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279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0FC3"/>
  </w:style>
  <w:style w:type="paragraph" w:styleId="ListParagraph">
    <w:name w:val="List Paragraph"/>
    <w:basedOn w:val="Normal"/>
    <w:uiPriority w:val="34"/>
    <w:qFormat/>
    <w:rsid w:val="00EA0FC3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C3"/>
  </w:style>
  <w:style w:type="paragraph" w:styleId="Footer">
    <w:name w:val="footer"/>
    <w:basedOn w:val="Normal"/>
    <w:link w:val="FooterChar"/>
    <w:uiPriority w:val="99"/>
    <w:unhideWhenUsed/>
    <w:rsid w:val="00EA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5894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 Phillips (NWSSP)</dc:creator>
  <cp:lastModifiedBy>Tamsin Lewis (Aneurin Bevan UHB - Strategic Programme for Primary Care)</cp:lastModifiedBy>
  <cp:revision>2</cp:revision>
  <dcterms:created xsi:type="dcterms:W3CDTF">2022-12-07T11:10:00Z</dcterms:created>
  <dcterms:modified xsi:type="dcterms:W3CDTF">2022-12-07T11:10:00Z</dcterms:modified>
</cp:coreProperties>
</file>