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ayout w:type="fixed"/>
        <w:tblLook w:val="01E0" w:firstRow="1" w:lastRow="1" w:firstColumn="1" w:lastColumn="1" w:noHBand="0" w:noVBand="0"/>
      </w:tblPr>
      <w:tblGrid>
        <w:gridCol w:w="4651"/>
        <w:gridCol w:w="4652"/>
        <w:gridCol w:w="19"/>
      </w:tblGrid>
      <w:tr w:rsidR="00B770BB" w:rsidTr="00E6595D">
        <w:tc>
          <w:tcPr>
            <w:tcW w:w="9322" w:type="dxa"/>
            <w:gridSpan w:val="3"/>
          </w:tcPr>
          <w:p w:rsidR="00B770BB" w:rsidRDefault="002C3500" w:rsidP="00E6595D">
            <w:pPr>
              <w:spacing w:before="0"/>
              <w:jc w:val="center"/>
            </w:pPr>
            <w:bookmarkStart w:id="0" w:name="_GoBack"/>
            <w:bookmarkEnd w:id="0"/>
            <w:r>
              <w:rPr>
                <w:rFonts w:ascii="Times New Roman" w:hAnsi="Times New Roman"/>
                <w:b/>
                <w:noProof/>
                <w:lang w:eastAsia="en-GB"/>
              </w:rPr>
              <w:drawing>
                <wp:inline distT="0" distB="0" distL="0" distR="0">
                  <wp:extent cx="5648325" cy="1297223"/>
                  <wp:effectExtent l="19050" t="0" r="9525" b="0"/>
                  <wp:docPr id="1"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7"/>
                          <a:srcRect/>
                          <a:stretch>
                            <a:fillRect/>
                          </a:stretch>
                        </pic:blipFill>
                        <pic:spPr bwMode="auto">
                          <a:xfrm>
                            <a:off x="0" y="0"/>
                            <a:ext cx="5648325" cy="1297223"/>
                          </a:xfrm>
                          <a:prstGeom prst="rect">
                            <a:avLst/>
                          </a:prstGeom>
                          <a:noFill/>
                          <a:ln w="9525">
                            <a:noFill/>
                            <a:miter lim="800000"/>
                            <a:headEnd/>
                            <a:tailEnd/>
                          </a:ln>
                        </pic:spPr>
                      </pic:pic>
                    </a:graphicData>
                  </a:graphic>
                </wp:inline>
              </w:drawing>
            </w:r>
          </w:p>
        </w:tc>
      </w:tr>
      <w:tr w:rsidR="00B770BB" w:rsidTr="00103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Pr>
        <w:tc>
          <w:tcPr>
            <w:tcW w:w="9303" w:type="dxa"/>
            <w:gridSpan w:val="2"/>
            <w:tcBorders>
              <w:top w:val="nil"/>
              <w:left w:val="nil"/>
              <w:right w:val="nil"/>
            </w:tcBorders>
          </w:tcPr>
          <w:p w:rsidR="00B770BB" w:rsidRDefault="00B770BB" w:rsidP="008E7227">
            <w:pPr>
              <w:pStyle w:val="Title"/>
              <w:spacing w:before="120" w:after="120"/>
              <w:rPr>
                <w:rFonts w:ascii="Verdana" w:hAnsi="Verdana"/>
                <w:sz w:val="36"/>
                <w:szCs w:val="36"/>
              </w:rPr>
            </w:pPr>
          </w:p>
        </w:tc>
      </w:tr>
      <w:tr w:rsidR="00B770BB" w:rsidTr="00E65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Pr>
        <w:tc>
          <w:tcPr>
            <w:tcW w:w="9303" w:type="dxa"/>
            <w:gridSpan w:val="2"/>
          </w:tcPr>
          <w:p w:rsidR="00B770BB" w:rsidRPr="00D028AA" w:rsidRDefault="00B770BB" w:rsidP="00553DCE">
            <w:pPr>
              <w:pStyle w:val="Title"/>
              <w:spacing w:before="240" w:after="240"/>
              <w:rPr>
                <w:rFonts w:ascii="Verdana" w:hAnsi="Verdana"/>
                <w:sz w:val="36"/>
                <w:szCs w:val="36"/>
              </w:rPr>
            </w:pPr>
            <w:r w:rsidRPr="00D028AA">
              <w:rPr>
                <w:rFonts w:ascii="Verdana" w:hAnsi="Verdana"/>
                <w:sz w:val="36"/>
                <w:szCs w:val="36"/>
              </w:rPr>
              <w:t>NATIONAL SAFEGUARDING TEAM</w:t>
            </w:r>
          </w:p>
          <w:p w:rsidR="00B770BB" w:rsidRPr="007F294A" w:rsidRDefault="00B770BB" w:rsidP="00D028AA">
            <w:pPr>
              <w:pStyle w:val="Title"/>
              <w:spacing w:before="240" w:after="240"/>
              <w:rPr>
                <w:b w:val="0"/>
                <w:sz w:val="36"/>
                <w:szCs w:val="36"/>
              </w:rPr>
            </w:pPr>
            <w:r w:rsidRPr="00D028AA">
              <w:rPr>
                <w:rFonts w:ascii="Verdana" w:hAnsi="Verdana"/>
                <w:sz w:val="36"/>
                <w:szCs w:val="36"/>
              </w:rPr>
              <w:t>(NHS WALES)</w:t>
            </w:r>
          </w:p>
        </w:tc>
      </w:tr>
      <w:tr w:rsidR="00B770BB" w:rsidRPr="003255BB" w:rsidTr="00E65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Pr>
        <w:tc>
          <w:tcPr>
            <w:tcW w:w="9303" w:type="dxa"/>
            <w:gridSpan w:val="2"/>
          </w:tcPr>
          <w:p w:rsidR="00B770BB" w:rsidRDefault="00B770BB" w:rsidP="004579E2">
            <w:pPr>
              <w:pStyle w:val="Title"/>
              <w:spacing w:before="0" w:after="0"/>
              <w:rPr>
                <w:rFonts w:ascii="Verdana" w:hAnsi="Verdana"/>
                <w:sz w:val="36"/>
                <w:szCs w:val="36"/>
              </w:rPr>
            </w:pPr>
            <w:bookmarkStart w:id="1" w:name="OLE_LINK12"/>
            <w:bookmarkStart w:id="2" w:name="OLE_LINK2"/>
            <w:bookmarkStart w:id="3" w:name="OLE_LINK29"/>
          </w:p>
          <w:p w:rsidR="00B770BB" w:rsidRDefault="00B770BB" w:rsidP="004579E2">
            <w:pPr>
              <w:spacing w:before="0"/>
              <w:jc w:val="center"/>
              <w:rPr>
                <w:rFonts w:cs="Arial"/>
                <w:b/>
                <w:sz w:val="44"/>
                <w:szCs w:val="44"/>
              </w:rPr>
            </w:pPr>
            <w:r w:rsidRPr="004579E2">
              <w:rPr>
                <w:rFonts w:cs="Arial"/>
                <w:b/>
                <w:sz w:val="44"/>
                <w:szCs w:val="44"/>
              </w:rPr>
              <w:t>Child Sexual Exploitation</w:t>
            </w:r>
          </w:p>
          <w:p w:rsidR="00B770BB" w:rsidRPr="004579E2" w:rsidRDefault="00B770BB" w:rsidP="004579E2">
            <w:pPr>
              <w:spacing w:before="0"/>
              <w:jc w:val="center"/>
              <w:rPr>
                <w:rFonts w:cs="Arial"/>
                <w:b/>
                <w:sz w:val="44"/>
                <w:szCs w:val="44"/>
              </w:rPr>
            </w:pPr>
            <w:r w:rsidRPr="004579E2">
              <w:rPr>
                <w:rFonts w:cs="Arial"/>
                <w:b/>
                <w:sz w:val="44"/>
                <w:szCs w:val="44"/>
              </w:rPr>
              <w:t>(CSE) Prevention Strategy</w:t>
            </w:r>
          </w:p>
          <w:p w:rsidR="00B770BB" w:rsidRDefault="00B770BB" w:rsidP="005F3E83">
            <w:pPr>
              <w:spacing w:before="0"/>
              <w:jc w:val="center"/>
              <w:rPr>
                <w:rFonts w:cs="Arial"/>
                <w:b/>
                <w:sz w:val="44"/>
                <w:szCs w:val="44"/>
              </w:rPr>
            </w:pPr>
            <w:r w:rsidRPr="004579E2">
              <w:rPr>
                <w:rFonts w:cs="Arial"/>
                <w:b/>
                <w:sz w:val="44"/>
                <w:szCs w:val="44"/>
              </w:rPr>
              <w:t xml:space="preserve">for the NHS in </w:t>
            </w:r>
            <w:smartTag w:uri="urn:schemas-microsoft-com:office:smarttags" w:element="country-region">
              <w:smartTag w:uri="urn:schemas-microsoft-com:office:smarttags" w:element="place">
                <w:r w:rsidRPr="004579E2">
                  <w:rPr>
                    <w:rFonts w:cs="Arial"/>
                    <w:b/>
                    <w:sz w:val="44"/>
                    <w:szCs w:val="44"/>
                  </w:rPr>
                  <w:t>Wales</w:t>
                </w:r>
              </w:smartTag>
            </w:smartTag>
            <w:bookmarkEnd w:id="1"/>
            <w:bookmarkEnd w:id="2"/>
            <w:bookmarkEnd w:id="3"/>
          </w:p>
          <w:p w:rsidR="00B770BB" w:rsidRDefault="00B770BB" w:rsidP="004579E2">
            <w:pPr>
              <w:spacing w:before="0"/>
              <w:jc w:val="center"/>
              <w:rPr>
                <w:rFonts w:cs="Arial"/>
                <w:b/>
                <w:sz w:val="44"/>
                <w:szCs w:val="44"/>
              </w:rPr>
            </w:pPr>
            <w:r w:rsidRPr="004579E2">
              <w:rPr>
                <w:rFonts w:cs="Arial"/>
                <w:b/>
                <w:sz w:val="44"/>
                <w:szCs w:val="44"/>
              </w:rPr>
              <w:t>2016 – 201</w:t>
            </w:r>
            <w:r>
              <w:rPr>
                <w:rFonts w:cs="Arial"/>
                <w:b/>
                <w:sz w:val="44"/>
                <w:szCs w:val="44"/>
              </w:rPr>
              <w:t>9</w:t>
            </w:r>
          </w:p>
          <w:p w:rsidR="00B770BB" w:rsidRPr="0036413E" w:rsidRDefault="00B770BB" w:rsidP="004579E2">
            <w:pPr>
              <w:spacing w:before="0"/>
              <w:jc w:val="center"/>
              <w:rPr>
                <w:sz w:val="36"/>
                <w:szCs w:val="36"/>
              </w:rPr>
            </w:pPr>
          </w:p>
        </w:tc>
      </w:tr>
      <w:tr w:rsidR="00B770BB" w:rsidRPr="003255BB" w:rsidTr="00E65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Pr>
        <w:tc>
          <w:tcPr>
            <w:tcW w:w="9303" w:type="dxa"/>
            <w:gridSpan w:val="2"/>
          </w:tcPr>
          <w:p w:rsidR="00B770BB" w:rsidRPr="003255BB" w:rsidRDefault="00B770BB" w:rsidP="0039516F">
            <w:pPr>
              <w:pStyle w:val="CoverSheet"/>
              <w:spacing w:after="120"/>
              <w:ind w:left="1304" w:hanging="1304"/>
              <w:rPr>
                <w:rFonts w:ascii="Verdana" w:hAnsi="Verdana"/>
              </w:rPr>
            </w:pPr>
            <w:bookmarkStart w:id="4" w:name="OLE_LINK11"/>
            <w:bookmarkStart w:id="5" w:name="OLE_LINK3"/>
            <w:r w:rsidRPr="003255BB">
              <w:rPr>
                <w:rFonts w:ascii="Verdana" w:hAnsi="Verdana"/>
                <w:b/>
              </w:rPr>
              <w:t>Author</w:t>
            </w:r>
            <w:bookmarkEnd w:id="4"/>
            <w:bookmarkEnd w:id="5"/>
            <w:r>
              <w:rPr>
                <w:rFonts w:ascii="Verdana" w:hAnsi="Verdana"/>
                <w:b/>
              </w:rPr>
              <w:t>s:</w:t>
            </w:r>
            <w:r>
              <w:rPr>
                <w:rFonts w:ascii="Verdana" w:hAnsi="Verdana"/>
                <w:b/>
              </w:rPr>
              <w:tab/>
            </w:r>
            <w:r w:rsidRPr="00BC08B8">
              <w:rPr>
                <w:rFonts w:ascii="Verdana" w:hAnsi="Verdana"/>
              </w:rPr>
              <w:t>Dr Alison Mott &amp; Dr Lorna Price</w:t>
            </w:r>
            <w:r>
              <w:rPr>
                <w:rFonts w:ascii="Verdana" w:hAnsi="Verdana"/>
              </w:rPr>
              <w:t xml:space="preserve">, </w:t>
            </w:r>
            <w:r w:rsidRPr="00BC08B8">
              <w:rPr>
                <w:rFonts w:ascii="Verdana" w:hAnsi="Verdana"/>
              </w:rPr>
              <w:t>Designated Doctors</w:t>
            </w:r>
            <w:r>
              <w:rPr>
                <w:rFonts w:ascii="Verdana" w:hAnsi="Verdana"/>
              </w:rPr>
              <w:t xml:space="preserve">, National Safeguarding Team (NHS Wales) </w:t>
            </w:r>
          </w:p>
        </w:tc>
      </w:tr>
      <w:tr w:rsidR="00B770BB" w:rsidRPr="003255BB" w:rsidTr="00E65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Pr>
        <w:tc>
          <w:tcPr>
            <w:tcW w:w="4651" w:type="dxa"/>
          </w:tcPr>
          <w:p w:rsidR="00B770BB" w:rsidRPr="003255BB" w:rsidRDefault="00B770BB" w:rsidP="00095CBD">
            <w:pPr>
              <w:pStyle w:val="CoverSheet"/>
              <w:spacing w:after="120"/>
              <w:rPr>
                <w:rFonts w:ascii="Verdana" w:hAnsi="Verdana"/>
              </w:rPr>
            </w:pPr>
            <w:bookmarkStart w:id="6" w:name="OLE_LINK14"/>
            <w:bookmarkStart w:id="7" w:name="OLE_LINK25"/>
            <w:r w:rsidRPr="003255BB">
              <w:rPr>
                <w:rFonts w:ascii="Verdana" w:hAnsi="Verdana"/>
                <w:b/>
              </w:rPr>
              <w:t>Date:</w:t>
            </w:r>
            <w:r w:rsidRPr="003255BB">
              <w:rPr>
                <w:rFonts w:ascii="Verdana" w:hAnsi="Verdana"/>
              </w:rPr>
              <w:t xml:space="preserve"> </w:t>
            </w:r>
            <w:bookmarkEnd w:id="6"/>
            <w:bookmarkEnd w:id="7"/>
            <w:r>
              <w:rPr>
                <w:rFonts w:ascii="Verdana" w:hAnsi="Verdana"/>
              </w:rPr>
              <w:t xml:space="preserve"> 23 March 2016</w:t>
            </w:r>
          </w:p>
        </w:tc>
        <w:tc>
          <w:tcPr>
            <w:tcW w:w="4652" w:type="dxa"/>
          </w:tcPr>
          <w:p w:rsidR="00B770BB" w:rsidRPr="003255BB" w:rsidRDefault="00B770BB" w:rsidP="00F00963">
            <w:pPr>
              <w:pStyle w:val="CoverSheet"/>
              <w:spacing w:after="120"/>
              <w:rPr>
                <w:rFonts w:ascii="Verdana" w:hAnsi="Verdana"/>
              </w:rPr>
            </w:pPr>
            <w:bookmarkStart w:id="8" w:name="OLE_LINK13"/>
            <w:bookmarkStart w:id="9" w:name="OLE_LINK4"/>
            <w:r>
              <w:rPr>
                <w:rFonts w:ascii="Verdana" w:hAnsi="Verdana"/>
                <w:b/>
              </w:rPr>
              <w:t>Version</w:t>
            </w:r>
            <w:r w:rsidRPr="003255BB">
              <w:rPr>
                <w:rFonts w:ascii="Verdana" w:hAnsi="Verdana"/>
                <w:b/>
              </w:rPr>
              <w:t>:</w:t>
            </w:r>
            <w:r w:rsidRPr="003255BB">
              <w:rPr>
                <w:rFonts w:ascii="Verdana" w:hAnsi="Verdana"/>
              </w:rPr>
              <w:t xml:space="preserve"> </w:t>
            </w:r>
            <w:bookmarkEnd w:id="8"/>
            <w:bookmarkEnd w:id="9"/>
            <w:r>
              <w:rPr>
                <w:rFonts w:ascii="Verdana" w:hAnsi="Verdana"/>
              </w:rPr>
              <w:t xml:space="preserve"> Final </w:t>
            </w:r>
          </w:p>
        </w:tc>
      </w:tr>
      <w:tr w:rsidR="00B770BB" w:rsidRPr="003255BB" w:rsidTr="00E65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Pr>
        <w:tc>
          <w:tcPr>
            <w:tcW w:w="9303" w:type="dxa"/>
            <w:gridSpan w:val="2"/>
          </w:tcPr>
          <w:p w:rsidR="00B770BB" w:rsidRDefault="00B770BB" w:rsidP="00103295">
            <w:pPr>
              <w:pStyle w:val="CoverSheet"/>
              <w:spacing w:after="120"/>
              <w:rPr>
                <w:rFonts w:ascii="Verdana" w:hAnsi="Verdana"/>
              </w:rPr>
            </w:pPr>
            <w:bookmarkStart w:id="10" w:name="OLE_LINK16"/>
            <w:bookmarkStart w:id="11" w:name="OLE_LINK27"/>
            <w:r w:rsidRPr="003255BB">
              <w:rPr>
                <w:rFonts w:ascii="Verdana" w:hAnsi="Verdana"/>
                <w:b/>
              </w:rPr>
              <w:t xml:space="preserve">Publication/ Distribution: </w:t>
            </w:r>
            <w:r w:rsidRPr="003255BB">
              <w:rPr>
                <w:rFonts w:ascii="Verdana" w:hAnsi="Verdana"/>
              </w:rPr>
              <w:t xml:space="preserve"> </w:t>
            </w:r>
          </w:p>
          <w:p w:rsidR="00B770BB" w:rsidRPr="003255BB" w:rsidRDefault="00B770BB" w:rsidP="00BC0BB5">
            <w:pPr>
              <w:pStyle w:val="CoverSheet"/>
              <w:numPr>
                <w:ilvl w:val="0"/>
                <w:numId w:val="1"/>
              </w:numPr>
              <w:spacing w:after="120"/>
              <w:rPr>
                <w:rFonts w:ascii="Verdana" w:hAnsi="Verdana"/>
              </w:rPr>
            </w:pPr>
            <w:r w:rsidRPr="003255BB">
              <w:rPr>
                <w:rFonts w:ascii="Verdana" w:hAnsi="Verdana"/>
              </w:rPr>
              <w:t>Public (Internet)</w:t>
            </w:r>
          </w:p>
          <w:p w:rsidR="00B770BB" w:rsidRPr="003255BB" w:rsidRDefault="00B770BB" w:rsidP="00103295">
            <w:pPr>
              <w:pStyle w:val="CoverSheet"/>
              <w:numPr>
                <w:ilvl w:val="0"/>
                <w:numId w:val="1"/>
              </w:numPr>
              <w:spacing w:after="120"/>
              <w:rPr>
                <w:rFonts w:ascii="Verdana" w:hAnsi="Verdana"/>
              </w:rPr>
            </w:pPr>
            <w:r w:rsidRPr="003255BB">
              <w:rPr>
                <w:rFonts w:ascii="Verdana" w:hAnsi="Verdana"/>
              </w:rPr>
              <w:t>NHS Wales (Intranet)</w:t>
            </w:r>
          </w:p>
          <w:p w:rsidR="00B770BB" w:rsidRPr="003255BB" w:rsidRDefault="00B770BB" w:rsidP="00103295">
            <w:pPr>
              <w:pStyle w:val="CoverSheet"/>
              <w:numPr>
                <w:ilvl w:val="0"/>
                <w:numId w:val="1"/>
              </w:numPr>
              <w:spacing w:after="120"/>
              <w:rPr>
                <w:rFonts w:ascii="Verdana" w:hAnsi="Verdana"/>
              </w:rPr>
            </w:pPr>
            <w:r w:rsidRPr="003255BB">
              <w:rPr>
                <w:rFonts w:ascii="Verdana" w:hAnsi="Verdana"/>
              </w:rPr>
              <w:t xml:space="preserve">Public Health </w:t>
            </w:r>
            <w:smartTag w:uri="urn:schemas-microsoft-com:office:smarttags" w:element="country-region">
              <w:smartTag w:uri="urn:schemas-microsoft-com:office:smarttags" w:element="place">
                <w:r w:rsidRPr="003255BB">
                  <w:rPr>
                    <w:rFonts w:ascii="Verdana" w:hAnsi="Verdana"/>
                  </w:rPr>
                  <w:t>Wales</w:t>
                </w:r>
              </w:smartTag>
            </w:smartTag>
            <w:r w:rsidRPr="003255BB">
              <w:rPr>
                <w:rFonts w:ascii="Verdana" w:hAnsi="Verdana"/>
              </w:rPr>
              <w:t xml:space="preserve"> (Intranet)</w:t>
            </w:r>
            <w:bookmarkEnd w:id="10"/>
            <w:bookmarkEnd w:id="11"/>
          </w:p>
        </w:tc>
      </w:tr>
      <w:tr w:rsidR="00B770BB" w:rsidRPr="003255BB" w:rsidTr="00E65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Pr>
        <w:tc>
          <w:tcPr>
            <w:tcW w:w="9303" w:type="dxa"/>
            <w:gridSpan w:val="2"/>
          </w:tcPr>
          <w:p w:rsidR="00B770BB" w:rsidRPr="003255BB" w:rsidRDefault="00B770BB" w:rsidP="008B1483">
            <w:pPr>
              <w:pStyle w:val="CoverSheet"/>
              <w:spacing w:after="120"/>
              <w:rPr>
                <w:rFonts w:ascii="Verdana" w:hAnsi="Verdana"/>
              </w:rPr>
            </w:pPr>
            <w:r w:rsidRPr="003255BB">
              <w:rPr>
                <w:rFonts w:ascii="Verdana" w:hAnsi="Verdana"/>
                <w:b/>
              </w:rPr>
              <w:t xml:space="preserve">Review Date: </w:t>
            </w:r>
            <w:r>
              <w:rPr>
                <w:rFonts w:ascii="Verdana" w:hAnsi="Verdana"/>
                <w:b/>
              </w:rPr>
              <w:t xml:space="preserve"> </w:t>
            </w:r>
            <w:r w:rsidRPr="00B63A23">
              <w:rPr>
                <w:rFonts w:ascii="Verdana" w:hAnsi="Verdana"/>
              </w:rPr>
              <w:t>1 April 2019</w:t>
            </w:r>
          </w:p>
        </w:tc>
      </w:tr>
      <w:tr w:rsidR="00B770BB" w:rsidRPr="003255BB" w:rsidTr="00E65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Pr>
        <w:tc>
          <w:tcPr>
            <w:tcW w:w="9303" w:type="dxa"/>
            <w:gridSpan w:val="2"/>
          </w:tcPr>
          <w:p w:rsidR="00B770BB" w:rsidRDefault="00B770BB" w:rsidP="008B1483">
            <w:pPr>
              <w:pStyle w:val="CoverSheet"/>
              <w:spacing w:after="120"/>
              <w:rPr>
                <w:rFonts w:ascii="Verdana" w:hAnsi="Verdana"/>
                <w:b/>
              </w:rPr>
            </w:pPr>
            <w:r w:rsidRPr="003255BB">
              <w:rPr>
                <w:rFonts w:ascii="Verdana" w:hAnsi="Verdana"/>
                <w:b/>
              </w:rPr>
              <w:t>Purpose and Summary of Document</w:t>
            </w:r>
            <w:r>
              <w:rPr>
                <w:rFonts w:ascii="Verdana" w:hAnsi="Verdana"/>
                <w:b/>
              </w:rPr>
              <w:t>:</w:t>
            </w:r>
          </w:p>
          <w:p w:rsidR="00B770BB" w:rsidRDefault="00B770BB" w:rsidP="008B1483">
            <w:pPr>
              <w:pStyle w:val="Default"/>
              <w:spacing w:before="120" w:after="120"/>
              <w:jc w:val="both"/>
              <w:rPr>
                <w:rFonts w:ascii="Verdana" w:hAnsi="Verdana" w:cs="Arial"/>
                <w:color w:val="auto"/>
              </w:rPr>
            </w:pPr>
            <w:r>
              <w:rPr>
                <w:rFonts w:ascii="Verdana" w:hAnsi="Verdana" w:cs="Arial"/>
                <w:color w:val="auto"/>
              </w:rPr>
              <w:t>Child Sexual Exploitation</w:t>
            </w:r>
            <w:r w:rsidRPr="00293DDC">
              <w:rPr>
                <w:rFonts w:ascii="Verdana" w:hAnsi="Verdana" w:cs="Arial"/>
                <w:color w:val="auto"/>
              </w:rPr>
              <w:t xml:space="preserve"> </w:t>
            </w:r>
            <w:r>
              <w:rPr>
                <w:rFonts w:ascii="Verdana" w:hAnsi="Verdana" w:cs="Arial"/>
                <w:color w:val="auto"/>
              </w:rPr>
              <w:t>constitutes</w:t>
            </w:r>
            <w:r w:rsidRPr="00293DDC">
              <w:rPr>
                <w:rFonts w:ascii="Verdana" w:hAnsi="Verdana" w:cs="Arial"/>
                <w:color w:val="auto"/>
              </w:rPr>
              <w:t xml:space="preserve"> a major public health concern necessitating consideration of a more systematic approach to prevention and intervention</w:t>
            </w:r>
            <w:r>
              <w:rPr>
                <w:rFonts w:ascii="Verdana" w:hAnsi="Verdana" w:cs="Arial"/>
                <w:color w:val="auto"/>
              </w:rPr>
              <w:t xml:space="preserve"> across NHS Wales</w:t>
            </w:r>
            <w:r w:rsidRPr="00293DDC">
              <w:rPr>
                <w:rFonts w:ascii="Verdana" w:hAnsi="Verdana" w:cs="Arial"/>
                <w:color w:val="auto"/>
              </w:rPr>
              <w:t xml:space="preserve">. </w:t>
            </w:r>
            <w:r>
              <w:rPr>
                <w:rFonts w:ascii="Verdana" w:hAnsi="Verdana" w:cs="Arial"/>
                <w:color w:val="auto"/>
              </w:rPr>
              <w:t xml:space="preserve">Although there is a range of multiagency guidance, </w:t>
            </w:r>
            <w:r>
              <w:rPr>
                <w:rFonts w:ascii="Verdana" w:hAnsi="Verdana" w:cs="Arial"/>
              </w:rPr>
              <w:t>t</w:t>
            </w:r>
            <w:r w:rsidRPr="00293DDC">
              <w:rPr>
                <w:rFonts w:ascii="Verdana" w:hAnsi="Verdana" w:cs="Arial"/>
              </w:rPr>
              <w:t>he Wales Safeguarding Children NHS Network</w:t>
            </w:r>
            <w:r>
              <w:rPr>
                <w:rFonts w:ascii="Verdana" w:hAnsi="Verdana" w:cs="Arial"/>
              </w:rPr>
              <w:t xml:space="preserve"> agreed a strategy for NHS Wales would clarify the responsibilities of health organisations. </w:t>
            </w:r>
            <w:r>
              <w:rPr>
                <w:rFonts w:ascii="Verdana" w:hAnsi="Verdana" w:cs="Arial"/>
                <w:color w:val="auto"/>
              </w:rPr>
              <w:t xml:space="preserve"> </w:t>
            </w:r>
            <w:r w:rsidRPr="00293DDC">
              <w:rPr>
                <w:rFonts w:ascii="Verdana" w:hAnsi="Verdana" w:cs="Arial"/>
              </w:rPr>
              <w:t xml:space="preserve">It sets out strategic aims and objectives </w:t>
            </w:r>
            <w:r>
              <w:rPr>
                <w:rFonts w:ascii="Verdana" w:hAnsi="Verdana"/>
              </w:rPr>
              <w:t>for the</w:t>
            </w:r>
            <w:r>
              <w:rPr>
                <w:rFonts w:ascii="Verdana" w:hAnsi="Verdana" w:cs="Arial"/>
              </w:rPr>
              <w:t xml:space="preserve"> NHS</w:t>
            </w:r>
            <w:r w:rsidRPr="00293DDC">
              <w:rPr>
                <w:rFonts w:ascii="Verdana" w:hAnsi="Verdana" w:cs="Arial"/>
              </w:rPr>
              <w:t xml:space="preserve"> in </w:t>
            </w:r>
            <w:smartTag w:uri="urn:schemas-microsoft-com:office:smarttags" w:element="country-region">
              <w:smartTag w:uri="urn:schemas-microsoft-com:office:smarttags" w:element="place">
                <w:r w:rsidRPr="00293DDC">
                  <w:rPr>
                    <w:rFonts w:ascii="Verdana" w:hAnsi="Verdana" w:cs="Arial"/>
                  </w:rPr>
                  <w:t>Wales</w:t>
                </w:r>
              </w:smartTag>
            </w:smartTag>
            <w:r>
              <w:rPr>
                <w:rFonts w:ascii="Verdana" w:hAnsi="Verdana" w:cs="Arial"/>
              </w:rPr>
              <w:t xml:space="preserve"> for the</w:t>
            </w:r>
            <w:r w:rsidRPr="00293DDC">
              <w:rPr>
                <w:rFonts w:ascii="Verdana" w:hAnsi="Verdana" w:cs="Arial"/>
              </w:rPr>
              <w:t xml:space="preserve"> prevent</w:t>
            </w:r>
            <w:r>
              <w:rPr>
                <w:rFonts w:ascii="Verdana" w:hAnsi="Verdana" w:cs="Arial"/>
              </w:rPr>
              <w:t>ion of C</w:t>
            </w:r>
            <w:r w:rsidRPr="00293DDC">
              <w:rPr>
                <w:rFonts w:ascii="Verdana" w:hAnsi="Verdana" w:cs="Arial"/>
              </w:rPr>
              <w:t xml:space="preserve">hild </w:t>
            </w:r>
            <w:r>
              <w:rPr>
                <w:rFonts w:ascii="Verdana" w:hAnsi="Verdana" w:cs="Arial"/>
              </w:rPr>
              <w:t>S</w:t>
            </w:r>
            <w:r w:rsidRPr="00293DDC">
              <w:rPr>
                <w:rFonts w:ascii="Verdana" w:hAnsi="Verdana" w:cs="Arial"/>
              </w:rPr>
              <w:t xml:space="preserve">exual </w:t>
            </w:r>
            <w:r>
              <w:rPr>
                <w:rFonts w:ascii="Verdana" w:hAnsi="Verdana" w:cs="Arial"/>
              </w:rPr>
              <w:t>E</w:t>
            </w:r>
            <w:r w:rsidRPr="00293DDC">
              <w:rPr>
                <w:rFonts w:ascii="Verdana" w:hAnsi="Verdana" w:cs="Arial"/>
              </w:rPr>
              <w:t>xploitation</w:t>
            </w:r>
            <w:r>
              <w:rPr>
                <w:rFonts w:ascii="Verdana" w:hAnsi="Verdana" w:cs="Arial"/>
              </w:rPr>
              <w:t xml:space="preserve"> </w:t>
            </w:r>
            <w:r>
              <w:rPr>
                <w:rFonts w:ascii="Verdana" w:hAnsi="Verdana"/>
              </w:rPr>
              <w:t>over the period 2016-2019</w:t>
            </w:r>
            <w:r w:rsidRPr="00293DDC">
              <w:rPr>
                <w:rFonts w:ascii="Verdana" w:hAnsi="Verdana" w:cs="Arial"/>
              </w:rPr>
              <w:t>.</w:t>
            </w:r>
            <w:r>
              <w:rPr>
                <w:rFonts w:ascii="Verdana" w:hAnsi="Verdana"/>
              </w:rPr>
              <w:t xml:space="preserve"> The implementation of the strategy is supported by an action plan which </w:t>
            </w:r>
            <w:r>
              <w:rPr>
                <w:rFonts w:ascii="Verdana" w:hAnsi="Verdana"/>
              </w:rPr>
              <w:lastRenderedPageBreak/>
              <w:t xml:space="preserve">identifies the actions in relation to the objectives, who is responsible, clear timelines and evidence of achievement.  </w:t>
            </w:r>
          </w:p>
          <w:p w:rsidR="00B770BB" w:rsidRDefault="00B770BB" w:rsidP="008B1483">
            <w:pPr>
              <w:spacing w:before="120" w:after="120"/>
              <w:rPr>
                <w:rFonts w:cs="Arial"/>
                <w:szCs w:val="24"/>
              </w:rPr>
            </w:pPr>
            <w:r>
              <w:rPr>
                <w:rFonts w:cs="Arial"/>
                <w:szCs w:val="24"/>
              </w:rPr>
              <w:t>The overall aims of the strategy are:</w:t>
            </w:r>
          </w:p>
          <w:p w:rsidR="00B770BB" w:rsidRDefault="00B770BB" w:rsidP="008B1483">
            <w:pPr>
              <w:pStyle w:val="ListParagraph"/>
              <w:numPr>
                <w:ilvl w:val="0"/>
                <w:numId w:val="4"/>
              </w:numPr>
              <w:spacing w:before="120" w:after="120"/>
              <w:jc w:val="both"/>
              <w:rPr>
                <w:rFonts w:ascii="Verdana" w:hAnsi="Verdana" w:cs="Arial"/>
              </w:rPr>
            </w:pPr>
            <w:r>
              <w:rPr>
                <w:rFonts w:ascii="Verdana" w:hAnsi="Verdana" w:cs="Arial"/>
              </w:rPr>
              <w:t>T</w:t>
            </w:r>
            <w:r w:rsidRPr="00C9767B">
              <w:rPr>
                <w:rFonts w:ascii="Verdana" w:hAnsi="Verdana" w:cs="Arial"/>
              </w:rPr>
              <w:t xml:space="preserve">o provide a framework for the strategic response by </w:t>
            </w:r>
            <w:r>
              <w:rPr>
                <w:rFonts w:ascii="Verdana" w:hAnsi="Verdana" w:cs="Arial"/>
              </w:rPr>
              <w:t xml:space="preserve">the </w:t>
            </w:r>
            <w:r w:rsidRPr="00C9767B">
              <w:rPr>
                <w:rFonts w:ascii="Verdana" w:hAnsi="Verdana" w:cs="Arial"/>
              </w:rPr>
              <w:t xml:space="preserve">NHS </w:t>
            </w:r>
            <w:r>
              <w:rPr>
                <w:rFonts w:ascii="Verdana" w:hAnsi="Verdana" w:cs="Arial"/>
              </w:rPr>
              <w:t xml:space="preserve">in </w:t>
            </w:r>
            <w:r w:rsidRPr="00C9767B">
              <w:rPr>
                <w:rFonts w:ascii="Verdana" w:hAnsi="Verdana" w:cs="Arial"/>
              </w:rPr>
              <w:t xml:space="preserve">Wales to </w:t>
            </w:r>
            <w:r>
              <w:rPr>
                <w:rFonts w:ascii="Verdana" w:hAnsi="Verdana" w:cs="Arial"/>
              </w:rPr>
              <w:t xml:space="preserve">identify and reduce rates of </w:t>
            </w:r>
            <w:r w:rsidRPr="00C9767B">
              <w:rPr>
                <w:rFonts w:ascii="Verdana" w:hAnsi="Verdana" w:cs="Arial"/>
              </w:rPr>
              <w:t xml:space="preserve">child sexual exploitation in </w:t>
            </w:r>
            <w:r>
              <w:rPr>
                <w:rFonts w:ascii="Verdana" w:hAnsi="Verdana" w:cs="Arial"/>
              </w:rPr>
              <w:t>Wales.</w:t>
            </w:r>
          </w:p>
          <w:p w:rsidR="008B1483" w:rsidRDefault="008B1483" w:rsidP="008B1483">
            <w:pPr>
              <w:pStyle w:val="ListParagraph"/>
              <w:spacing w:before="120" w:after="120"/>
              <w:ind w:left="360"/>
              <w:jc w:val="both"/>
              <w:rPr>
                <w:rFonts w:ascii="Verdana" w:hAnsi="Verdana" w:cs="Arial"/>
              </w:rPr>
            </w:pPr>
          </w:p>
          <w:p w:rsidR="00B770BB" w:rsidRDefault="00B770BB" w:rsidP="008B1483">
            <w:pPr>
              <w:pStyle w:val="ListParagraph"/>
              <w:numPr>
                <w:ilvl w:val="0"/>
                <w:numId w:val="4"/>
              </w:numPr>
              <w:spacing w:before="120" w:after="120"/>
              <w:jc w:val="both"/>
              <w:rPr>
                <w:rFonts w:ascii="Verdana" w:hAnsi="Verdana" w:cs="Arial"/>
              </w:rPr>
            </w:pPr>
            <w:r>
              <w:rPr>
                <w:rFonts w:ascii="Verdana" w:hAnsi="Verdana" w:cs="Arial"/>
              </w:rPr>
              <w:t>T</w:t>
            </w:r>
            <w:r w:rsidRPr="00C9767B">
              <w:rPr>
                <w:rFonts w:ascii="Verdana" w:hAnsi="Verdana" w:cs="Arial"/>
              </w:rPr>
              <w:t>o ensure</w:t>
            </w:r>
            <w:r>
              <w:rPr>
                <w:rFonts w:ascii="Verdana" w:hAnsi="Verdana" w:cs="Arial"/>
              </w:rPr>
              <w:t xml:space="preserve"> the</w:t>
            </w:r>
            <w:r w:rsidRPr="00C9767B">
              <w:rPr>
                <w:rFonts w:ascii="Verdana" w:hAnsi="Verdana" w:cs="Arial"/>
              </w:rPr>
              <w:t xml:space="preserve"> NHS </w:t>
            </w:r>
            <w:r>
              <w:rPr>
                <w:rFonts w:ascii="Verdana" w:hAnsi="Verdana" w:cs="Arial"/>
              </w:rPr>
              <w:t xml:space="preserve">in </w:t>
            </w:r>
            <w:r w:rsidRPr="00C9767B">
              <w:rPr>
                <w:rFonts w:ascii="Verdana" w:hAnsi="Verdana" w:cs="Arial"/>
              </w:rPr>
              <w:t>Wales contributes to effective multiagency and partnership working to protect children and young people</w:t>
            </w:r>
            <w:r>
              <w:rPr>
                <w:rFonts w:ascii="Verdana" w:hAnsi="Verdana" w:cs="Arial"/>
              </w:rPr>
              <w:t xml:space="preserve"> </w:t>
            </w:r>
            <w:r w:rsidRPr="00C9767B">
              <w:rPr>
                <w:rFonts w:ascii="Verdana" w:hAnsi="Verdana" w:cs="Arial"/>
              </w:rPr>
              <w:t>from this form of abuse</w:t>
            </w:r>
            <w:r>
              <w:rPr>
                <w:rFonts w:ascii="Verdana" w:hAnsi="Verdana" w:cs="Arial"/>
              </w:rPr>
              <w:t xml:space="preserve"> at a national, regional and local level</w:t>
            </w:r>
            <w:r w:rsidRPr="00C9767B">
              <w:rPr>
                <w:rFonts w:ascii="Verdana" w:hAnsi="Verdana" w:cs="Arial"/>
              </w:rPr>
              <w:t>.</w:t>
            </w:r>
          </w:p>
          <w:p w:rsidR="008B1483" w:rsidRPr="008B1483" w:rsidRDefault="008B1483" w:rsidP="008B1483">
            <w:pPr>
              <w:pStyle w:val="ListParagraph"/>
              <w:spacing w:before="120" w:after="120"/>
              <w:ind w:left="360"/>
              <w:jc w:val="both"/>
              <w:rPr>
                <w:rFonts w:ascii="Verdana" w:hAnsi="Verdana"/>
              </w:rPr>
            </w:pPr>
          </w:p>
          <w:p w:rsidR="00B770BB" w:rsidRPr="008B1483" w:rsidRDefault="00B770BB" w:rsidP="008B1483">
            <w:pPr>
              <w:pStyle w:val="ListParagraph"/>
              <w:numPr>
                <w:ilvl w:val="0"/>
                <w:numId w:val="4"/>
              </w:numPr>
              <w:spacing w:before="120" w:after="120"/>
              <w:jc w:val="both"/>
              <w:rPr>
                <w:rFonts w:ascii="Verdana" w:hAnsi="Verdana"/>
              </w:rPr>
            </w:pPr>
            <w:r>
              <w:rPr>
                <w:rFonts w:ascii="Verdana" w:hAnsi="Verdana" w:cs="Arial"/>
              </w:rPr>
              <w:t>To ensure the framework aligns with the National Action Plan to tackle Child Sexual Exploitation (Wales)</w:t>
            </w:r>
          </w:p>
          <w:p w:rsidR="008B1483" w:rsidRPr="003255BB" w:rsidRDefault="008B1483" w:rsidP="008B1483">
            <w:pPr>
              <w:pStyle w:val="ListParagraph"/>
              <w:spacing w:before="120" w:after="120"/>
              <w:ind w:left="360"/>
              <w:jc w:val="both"/>
              <w:rPr>
                <w:rFonts w:ascii="Verdana" w:hAnsi="Verdana"/>
              </w:rPr>
            </w:pPr>
          </w:p>
        </w:tc>
      </w:tr>
      <w:tr w:rsidR="00B770BB" w:rsidRPr="003255BB" w:rsidTr="00E65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Pr>
        <w:tc>
          <w:tcPr>
            <w:tcW w:w="9303" w:type="dxa"/>
            <w:gridSpan w:val="2"/>
          </w:tcPr>
          <w:p w:rsidR="00B770BB" w:rsidRPr="003255BB" w:rsidRDefault="00B770BB" w:rsidP="008B1483">
            <w:pPr>
              <w:pStyle w:val="CoverSheet"/>
              <w:spacing w:after="120"/>
              <w:rPr>
                <w:rFonts w:ascii="Verdana" w:hAnsi="Verdana"/>
              </w:rPr>
            </w:pPr>
            <w:r w:rsidRPr="003255BB">
              <w:rPr>
                <w:rFonts w:ascii="Verdana" w:hAnsi="Verdana"/>
                <w:b/>
              </w:rPr>
              <w:lastRenderedPageBreak/>
              <w:t xml:space="preserve">Work Plan reference: </w:t>
            </w:r>
          </w:p>
          <w:p w:rsidR="00B770BB" w:rsidRDefault="00B770BB" w:rsidP="008B1483">
            <w:pPr>
              <w:pStyle w:val="CoverSheet"/>
              <w:spacing w:after="120"/>
              <w:rPr>
                <w:rFonts w:ascii="Verdana" w:hAnsi="Verdana"/>
                <w:szCs w:val="24"/>
              </w:rPr>
            </w:pPr>
            <w:r w:rsidRPr="00DF6A8E">
              <w:rPr>
                <w:rFonts w:ascii="Verdana" w:hAnsi="Verdana"/>
                <w:szCs w:val="24"/>
              </w:rPr>
              <w:t xml:space="preserve">Public Health Wales Our Strategic Plan 2016-19, </w:t>
            </w:r>
          </w:p>
          <w:p w:rsidR="00B770BB" w:rsidRPr="00DF6A8E" w:rsidRDefault="00B770BB" w:rsidP="008B1483">
            <w:pPr>
              <w:pStyle w:val="CoverSheet"/>
              <w:spacing w:after="120"/>
              <w:rPr>
                <w:rFonts w:ascii="Verdana" w:hAnsi="Verdana"/>
                <w:szCs w:val="24"/>
              </w:rPr>
            </w:pPr>
            <w:r w:rsidRPr="00DF6A8E">
              <w:rPr>
                <w:rFonts w:ascii="Verdana" w:hAnsi="Verdana"/>
                <w:szCs w:val="24"/>
              </w:rPr>
              <w:t>Strategic Objective 4F</w:t>
            </w:r>
            <w:r>
              <w:rPr>
                <w:rFonts w:ascii="Verdana" w:hAnsi="Verdana"/>
                <w:szCs w:val="24"/>
              </w:rPr>
              <w:t>:</w:t>
            </w:r>
          </w:p>
          <w:p w:rsidR="00B770BB" w:rsidRDefault="00B770BB" w:rsidP="008B1483">
            <w:pPr>
              <w:pStyle w:val="Default"/>
              <w:spacing w:before="120" w:after="120"/>
              <w:rPr>
                <w:rFonts w:ascii="Verdana" w:hAnsi="Verdana"/>
              </w:rPr>
            </w:pPr>
            <w:r w:rsidRPr="00DF6A8E">
              <w:rPr>
                <w:rFonts w:ascii="Verdana" w:hAnsi="Verdana"/>
              </w:rPr>
              <w:t xml:space="preserve">Evaluate the implementation of the NHS Wales Child Sexual Exploitation Prevention strategy and action plan </w:t>
            </w:r>
          </w:p>
          <w:p w:rsidR="00B770BB" w:rsidRPr="003255BB" w:rsidRDefault="00B770BB" w:rsidP="008B1483">
            <w:pPr>
              <w:pStyle w:val="CoverSheet"/>
              <w:spacing w:after="120"/>
              <w:rPr>
                <w:rFonts w:ascii="Verdana" w:hAnsi="Verdana"/>
              </w:rPr>
            </w:pPr>
          </w:p>
        </w:tc>
      </w:tr>
    </w:tbl>
    <w:p w:rsidR="00B770BB" w:rsidRDefault="00B770BB" w:rsidP="00553DCE">
      <w:pPr>
        <w:rPr>
          <w:szCs w:val="24"/>
        </w:rPr>
      </w:pPr>
    </w:p>
    <w:p w:rsidR="00B770BB" w:rsidRDefault="00B770BB" w:rsidP="00553DCE">
      <w:pPr>
        <w:rPr>
          <w:b/>
          <w:sz w:val="28"/>
          <w:szCs w:val="28"/>
        </w:rPr>
        <w:sectPr w:rsidR="00B770BB" w:rsidSect="00F740A5">
          <w:headerReference w:type="default" r:id="rId8"/>
          <w:footerReference w:type="default" r:id="rId9"/>
          <w:headerReference w:type="first" r:id="rId10"/>
          <w:type w:val="continuous"/>
          <w:pgSz w:w="11906" w:h="16838" w:code="9"/>
          <w:pgMar w:top="1440" w:right="1440" w:bottom="1440" w:left="1440" w:header="709" w:footer="709" w:gutter="0"/>
          <w:cols w:space="708"/>
          <w:titlePg/>
          <w:docGrid w:linePitch="360"/>
        </w:sectPr>
      </w:pPr>
    </w:p>
    <w:p w:rsidR="00B770BB" w:rsidRDefault="00B770BB">
      <w:pPr>
        <w:spacing w:before="0"/>
        <w:jc w:val="left"/>
        <w:rPr>
          <w:b/>
          <w:sz w:val="28"/>
          <w:szCs w:val="28"/>
        </w:rPr>
      </w:pPr>
      <w:r>
        <w:rPr>
          <w:b/>
          <w:sz w:val="28"/>
          <w:szCs w:val="28"/>
        </w:rPr>
        <w:br w:type="page"/>
      </w:r>
    </w:p>
    <w:p w:rsidR="00CB5DE1" w:rsidRDefault="00CB5DE1" w:rsidP="00553DCE">
      <w:pPr>
        <w:rPr>
          <w:b/>
          <w:sz w:val="28"/>
          <w:szCs w:val="28"/>
        </w:rPr>
      </w:pPr>
    </w:p>
    <w:p w:rsidR="00B770BB" w:rsidRPr="00553DCE" w:rsidRDefault="00B770BB" w:rsidP="00553DCE">
      <w:pPr>
        <w:rPr>
          <w:b/>
          <w:sz w:val="28"/>
          <w:szCs w:val="28"/>
        </w:rPr>
      </w:pPr>
      <w:r w:rsidRPr="00553DCE">
        <w:rPr>
          <w:b/>
          <w:sz w:val="28"/>
          <w:szCs w:val="28"/>
        </w:rPr>
        <w:t>CONTENTS PAGE</w:t>
      </w:r>
    </w:p>
    <w:p w:rsidR="00B770BB" w:rsidRPr="00BA3E0A" w:rsidRDefault="00B770BB" w:rsidP="00BA3E0A">
      <w:pPr>
        <w:jc w:val="right"/>
        <w:rPr>
          <w:b/>
          <w:szCs w:val="24"/>
        </w:rPr>
      </w:pPr>
      <w:r w:rsidRPr="00BA3E0A">
        <w:rPr>
          <w:b/>
          <w:szCs w:val="24"/>
        </w:rPr>
        <w:t>Page</w:t>
      </w:r>
    </w:p>
    <w:tbl>
      <w:tblPr>
        <w:tblW w:w="0" w:type="auto"/>
        <w:tblLook w:val="00A0" w:firstRow="1" w:lastRow="0" w:firstColumn="1" w:lastColumn="0" w:noHBand="0" w:noVBand="0"/>
      </w:tblPr>
      <w:tblGrid>
        <w:gridCol w:w="940"/>
        <w:gridCol w:w="6641"/>
        <w:gridCol w:w="1445"/>
      </w:tblGrid>
      <w:tr w:rsidR="00B770BB" w:rsidTr="00A033AC">
        <w:tc>
          <w:tcPr>
            <w:tcW w:w="959" w:type="dxa"/>
          </w:tcPr>
          <w:p w:rsidR="00B770BB" w:rsidRPr="00A033AC" w:rsidRDefault="00B770BB" w:rsidP="00A033AC">
            <w:pPr>
              <w:spacing w:after="240"/>
              <w:rPr>
                <w:szCs w:val="24"/>
              </w:rPr>
            </w:pPr>
            <w:r w:rsidRPr="00A033AC">
              <w:rPr>
                <w:szCs w:val="24"/>
              </w:rPr>
              <w:t>1.</w:t>
            </w:r>
          </w:p>
        </w:tc>
        <w:tc>
          <w:tcPr>
            <w:tcW w:w="6804" w:type="dxa"/>
          </w:tcPr>
          <w:p w:rsidR="00B770BB" w:rsidRPr="00A033AC" w:rsidRDefault="00B770BB" w:rsidP="00A033AC">
            <w:pPr>
              <w:spacing w:after="240"/>
              <w:rPr>
                <w:szCs w:val="24"/>
              </w:rPr>
            </w:pPr>
            <w:r w:rsidRPr="00A033AC">
              <w:rPr>
                <w:szCs w:val="24"/>
              </w:rPr>
              <w:t>INTRODUCTION</w:t>
            </w:r>
          </w:p>
        </w:tc>
        <w:tc>
          <w:tcPr>
            <w:tcW w:w="1479" w:type="dxa"/>
          </w:tcPr>
          <w:p w:rsidR="00B770BB" w:rsidRPr="00A033AC" w:rsidRDefault="00B770BB" w:rsidP="00A033AC">
            <w:pPr>
              <w:spacing w:after="240"/>
              <w:jc w:val="right"/>
              <w:rPr>
                <w:szCs w:val="24"/>
              </w:rPr>
            </w:pPr>
            <w:r>
              <w:rPr>
                <w:szCs w:val="24"/>
              </w:rPr>
              <w:t>4</w:t>
            </w:r>
          </w:p>
        </w:tc>
      </w:tr>
      <w:tr w:rsidR="00B770BB" w:rsidTr="00A033AC">
        <w:tc>
          <w:tcPr>
            <w:tcW w:w="959" w:type="dxa"/>
          </w:tcPr>
          <w:p w:rsidR="00B770BB" w:rsidRPr="00A033AC" w:rsidRDefault="00B770BB" w:rsidP="00A033AC">
            <w:pPr>
              <w:spacing w:after="240"/>
              <w:rPr>
                <w:szCs w:val="24"/>
              </w:rPr>
            </w:pPr>
            <w:r w:rsidRPr="00A033AC">
              <w:rPr>
                <w:szCs w:val="24"/>
              </w:rPr>
              <w:t>2.</w:t>
            </w:r>
          </w:p>
        </w:tc>
        <w:tc>
          <w:tcPr>
            <w:tcW w:w="6804" w:type="dxa"/>
          </w:tcPr>
          <w:p w:rsidR="00B770BB" w:rsidRPr="00A033AC" w:rsidRDefault="00B770BB" w:rsidP="00A033AC">
            <w:pPr>
              <w:spacing w:after="240"/>
              <w:rPr>
                <w:szCs w:val="24"/>
              </w:rPr>
            </w:pPr>
            <w:r w:rsidRPr="00A033AC">
              <w:rPr>
                <w:szCs w:val="24"/>
              </w:rPr>
              <w:t>BACKGROUND</w:t>
            </w:r>
          </w:p>
        </w:tc>
        <w:tc>
          <w:tcPr>
            <w:tcW w:w="1479" w:type="dxa"/>
          </w:tcPr>
          <w:p w:rsidR="00B770BB" w:rsidRPr="00A033AC" w:rsidRDefault="00B770BB" w:rsidP="00A033AC">
            <w:pPr>
              <w:spacing w:after="240"/>
              <w:jc w:val="right"/>
              <w:rPr>
                <w:szCs w:val="24"/>
              </w:rPr>
            </w:pPr>
            <w:r>
              <w:rPr>
                <w:szCs w:val="24"/>
              </w:rPr>
              <w:t>4</w:t>
            </w:r>
          </w:p>
        </w:tc>
      </w:tr>
      <w:tr w:rsidR="00B770BB" w:rsidTr="00A033AC">
        <w:tc>
          <w:tcPr>
            <w:tcW w:w="959" w:type="dxa"/>
          </w:tcPr>
          <w:p w:rsidR="00B770BB" w:rsidRPr="00A033AC" w:rsidRDefault="00B770BB" w:rsidP="00A033AC">
            <w:pPr>
              <w:spacing w:after="240"/>
              <w:rPr>
                <w:szCs w:val="24"/>
              </w:rPr>
            </w:pPr>
            <w:r w:rsidRPr="00A033AC">
              <w:rPr>
                <w:szCs w:val="24"/>
              </w:rPr>
              <w:t>3.</w:t>
            </w:r>
          </w:p>
        </w:tc>
        <w:tc>
          <w:tcPr>
            <w:tcW w:w="6804" w:type="dxa"/>
          </w:tcPr>
          <w:p w:rsidR="00B770BB" w:rsidRPr="00A033AC" w:rsidRDefault="00B770BB" w:rsidP="00A033AC">
            <w:pPr>
              <w:spacing w:after="240"/>
              <w:rPr>
                <w:szCs w:val="24"/>
              </w:rPr>
            </w:pPr>
            <w:r w:rsidRPr="00A033AC">
              <w:rPr>
                <w:szCs w:val="24"/>
              </w:rPr>
              <w:t>DEFINITION</w:t>
            </w:r>
          </w:p>
        </w:tc>
        <w:tc>
          <w:tcPr>
            <w:tcW w:w="1479" w:type="dxa"/>
          </w:tcPr>
          <w:p w:rsidR="00B770BB" w:rsidRPr="00A033AC" w:rsidRDefault="00B770BB" w:rsidP="00A033AC">
            <w:pPr>
              <w:spacing w:after="240"/>
              <w:jc w:val="right"/>
              <w:rPr>
                <w:szCs w:val="24"/>
              </w:rPr>
            </w:pPr>
            <w:r>
              <w:rPr>
                <w:szCs w:val="24"/>
              </w:rPr>
              <w:t>6</w:t>
            </w:r>
          </w:p>
        </w:tc>
      </w:tr>
      <w:tr w:rsidR="00B770BB" w:rsidTr="00A033AC">
        <w:tc>
          <w:tcPr>
            <w:tcW w:w="959" w:type="dxa"/>
          </w:tcPr>
          <w:p w:rsidR="00B770BB" w:rsidRPr="00A033AC" w:rsidRDefault="00B770BB" w:rsidP="00A033AC">
            <w:pPr>
              <w:spacing w:after="240"/>
              <w:rPr>
                <w:szCs w:val="24"/>
              </w:rPr>
            </w:pPr>
            <w:r w:rsidRPr="00A033AC">
              <w:rPr>
                <w:szCs w:val="24"/>
              </w:rPr>
              <w:t>4.</w:t>
            </w:r>
          </w:p>
        </w:tc>
        <w:tc>
          <w:tcPr>
            <w:tcW w:w="6804" w:type="dxa"/>
          </w:tcPr>
          <w:p w:rsidR="00B770BB" w:rsidRPr="00A033AC" w:rsidRDefault="00B770BB" w:rsidP="00A033AC">
            <w:pPr>
              <w:spacing w:after="240"/>
              <w:rPr>
                <w:szCs w:val="24"/>
              </w:rPr>
            </w:pPr>
            <w:r>
              <w:rPr>
                <w:szCs w:val="24"/>
              </w:rPr>
              <w:t>PREVALENCE</w:t>
            </w:r>
          </w:p>
        </w:tc>
        <w:tc>
          <w:tcPr>
            <w:tcW w:w="1479" w:type="dxa"/>
          </w:tcPr>
          <w:p w:rsidR="00B770BB" w:rsidRPr="00A033AC" w:rsidRDefault="00B770BB" w:rsidP="00A033AC">
            <w:pPr>
              <w:spacing w:after="240"/>
              <w:jc w:val="right"/>
              <w:rPr>
                <w:szCs w:val="24"/>
              </w:rPr>
            </w:pPr>
            <w:r>
              <w:rPr>
                <w:szCs w:val="24"/>
              </w:rPr>
              <w:t>6</w:t>
            </w:r>
          </w:p>
        </w:tc>
      </w:tr>
      <w:tr w:rsidR="00B770BB" w:rsidTr="00A033AC">
        <w:tc>
          <w:tcPr>
            <w:tcW w:w="959" w:type="dxa"/>
          </w:tcPr>
          <w:p w:rsidR="00B770BB" w:rsidRPr="00A033AC" w:rsidRDefault="00B770BB" w:rsidP="00A033AC">
            <w:pPr>
              <w:spacing w:after="240"/>
              <w:rPr>
                <w:szCs w:val="24"/>
              </w:rPr>
            </w:pPr>
            <w:r w:rsidRPr="00A033AC">
              <w:rPr>
                <w:szCs w:val="24"/>
              </w:rPr>
              <w:t>5.</w:t>
            </w:r>
          </w:p>
        </w:tc>
        <w:tc>
          <w:tcPr>
            <w:tcW w:w="6804" w:type="dxa"/>
          </w:tcPr>
          <w:p w:rsidR="00B770BB" w:rsidRPr="00A033AC" w:rsidRDefault="00B770BB" w:rsidP="00FF2C81">
            <w:pPr>
              <w:spacing w:after="240"/>
              <w:rPr>
                <w:szCs w:val="24"/>
              </w:rPr>
            </w:pPr>
            <w:r w:rsidRPr="00A033AC">
              <w:rPr>
                <w:szCs w:val="24"/>
              </w:rPr>
              <w:t>RISK FACTORS</w:t>
            </w:r>
          </w:p>
        </w:tc>
        <w:tc>
          <w:tcPr>
            <w:tcW w:w="1479" w:type="dxa"/>
          </w:tcPr>
          <w:p w:rsidR="00B770BB" w:rsidRPr="00A033AC" w:rsidRDefault="00B770BB" w:rsidP="00FF2C81">
            <w:pPr>
              <w:spacing w:after="240"/>
              <w:jc w:val="right"/>
              <w:rPr>
                <w:szCs w:val="24"/>
              </w:rPr>
            </w:pPr>
            <w:r>
              <w:rPr>
                <w:szCs w:val="24"/>
              </w:rPr>
              <w:t>7</w:t>
            </w:r>
          </w:p>
        </w:tc>
      </w:tr>
      <w:tr w:rsidR="00B770BB" w:rsidTr="00A033AC">
        <w:tc>
          <w:tcPr>
            <w:tcW w:w="959" w:type="dxa"/>
          </w:tcPr>
          <w:p w:rsidR="00B770BB" w:rsidRPr="00A033AC" w:rsidRDefault="00B770BB" w:rsidP="00A033AC">
            <w:pPr>
              <w:spacing w:after="240"/>
              <w:rPr>
                <w:szCs w:val="24"/>
              </w:rPr>
            </w:pPr>
            <w:r w:rsidRPr="00A033AC">
              <w:rPr>
                <w:szCs w:val="24"/>
              </w:rPr>
              <w:t>6.</w:t>
            </w:r>
          </w:p>
        </w:tc>
        <w:tc>
          <w:tcPr>
            <w:tcW w:w="6804" w:type="dxa"/>
          </w:tcPr>
          <w:p w:rsidR="00B770BB" w:rsidRDefault="00B770BB" w:rsidP="00A033AC">
            <w:pPr>
              <w:spacing w:after="240"/>
              <w:rPr>
                <w:szCs w:val="24"/>
              </w:rPr>
            </w:pPr>
            <w:r w:rsidRPr="00A033AC">
              <w:rPr>
                <w:szCs w:val="24"/>
              </w:rPr>
              <w:t xml:space="preserve">PROTECTIVE FACTORS </w:t>
            </w:r>
          </w:p>
          <w:p w:rsidR="00B770BB" w:rsidRPr="00FF2C81" w:rsidRDefault="00B770BB" w:rsidP="00FF2C81">
            <w:pPr>
              <w:spacing w:after="240"/>
              <w:rPr>
                <w:szCs w:val="22"/>
              </w:rPr>
            </w:pPr>
            <w:r w:rsidRPr="00FF2C81">
              <w:rPr>
                <w:sz w:val="22"/>
                <w:szCs w:val="22"/>
              </w:rPr>
              <w:t>Table 1:  Vulnerabilities and Risk Factors for CSE</w:t>
            </w:r>
          </w:p>
        </w:tc>
        <w:tc>
          <w:tcPr>
            <w:tcW w:w="1479" w:type="dxa"/>
          </w:tcPr>
          <w:p w:rsidR="00B770BB" w:rsidRDefault="00B770BB" w:rsidP="00A033AC">
            <w:pPr>
              <w:spacing w:after="240"/>
              <w:jc w:val="right"/>
              <w:rPr>
                <w:szCs w:val="24"/>
              </w:rPr>
            </w:pPr>
            <w:r>
              <w:rPr>
                <w:szCs w:val="24"/>
              </w:rPr>
              <w:t>7</w:t>
            </w:r>
          </w:p>
          <w:p w:rsidR="00B770BB" w:rsidRPr="00FF2C81" w:rsidRDefault="00015AF7" w:rsidP="00A033AC">
            <w:pPr>
              <w:spacing w:after="240"/>
              <w:jc w:val="right"/>
              <w:rPr>
                <w:szCs w:val="22"/>
              </w:rPr>
            </w:pPr>
            <w:r>
              <w:rPr>
                <w:szCs w:val="22"/>
              </w:rPr>
              <w:t>8</w:t>
            </w:r>
          </w:p>
        </w:tc>
      </w:tr>
      <w:tr w:rsidR="00B770BB" w:rsidTr="00A033AC">
        <w:tc>
          <w:tcPr>
            <w:tcW w:w="959" w:type="dxa"/>
          </w:tcPr>
          <w:p w:rsidR="00B770BB" w:rsidRPr="00A033AC" w:rsidRDefault="00B770BB" w:rsidP="00A033AC">
            <w:pPr>
              <w:spacing w:after="240"/>
              <w:rPr>
                <w:szCs w:val="24"/>
              </w:rPr>
            </w:pPr>
            <w:r w:rsidRPr="00A033AC">
              <w:rPr>
                <w:szCs w:val="24"/>
              </w:rPr>
              <w:t>7.</w:t>
            </w:r>
          </w:p>
        </w:tc>
        <w:tc>
          <w:tcPr>
            <w:tcW w:w="6804" w:type="dxa"/>
          </w:tcPr>
          <w:p w:rsidR="00B770BB" w:rsidRPr="00A033AC" w:rsidRDefault="00B770BB" w:rsidP="00A033AC">
            <w:pPr>
              <w:spacing w:after="240"/>
              <w:rPr>
                <w:szCs w:val="24"/>
              </w:rPr>
            </w:pPr>
            <w:r w:rsidRPr="00A033AC">
              <w:rPr>
                <w:szCs w:val="24"/>
              </w:rPr>
              <w:t>PREVENTION OF CHILD SEXUAL EXPLOITATION</w:t>
            </w:r>
          </w:p>
        </w:tc>
        <w:tc>
          <w:tcPr>
            <w:tcW w:w="1479" w:type="dxa"/>
          </w:tcPr>
          <w:p w:rsidR="00B770BB" w:rsidRPr="00A033AC" w:rsidRDefault="00015AF7" w:rsidP="00A033AC">
            <w:pPr>
              <w:spacing w:after="240"/>
              <w:jc w:val="right"/>
              <w:rPr>
                <w:szCs w:val="24"/>
              </w:rPr>
            </w:pPr>
            <w:r>
              <w:rPr>
                <w:szCs w:val="24"/>
              </w:rPr>
              <w:t>9</w:t>
            </w:r>
          </w:p>
        </w:tc>
      </w:tr>
      <w:tr w:rsidR="00B770BB" w:rsidTr="00A033AC">
        <w:tc>
          <w:tcPr>
            <w:tcW w:w="959" w:type="dxa"/>
          </w:tcPr>
          <w:p w:rsidR="00B770BB" w:rsidRPr="00A033AC" w:rsidRDefault="00B770BB" w:rsidP="00A033AC">
            <w:pPr>
              <w:spacing w:after="240"/>
              <w:rPr>
                <w:szCs w:val="24"/>
              </w:rPr>
            </w:pPr>
            <w:r w:rsidRPr="00A033AC">
              <w:rPr>
                <w:szCs w:val="24"/>
              </w:rPr>
              <w:t>8.</w:t>
            </w:r>
          </w:p>
        </w:tc>
        <w:tc>
          <w:tcPr>
            <w:tcW w:w="6804" w:type="dxa"/>
          </w:tcPr>
          <w:p w:rsidR="00B770BB" w:rsidRPr="00A033AC" w:rsidRDefault="00B770BB" w:rsidP="00A033AC">
            <w:pPr>
              <w:spacing w:after="240"/>
              <w:rPr>
                <w:szCs w:val="24"/>
              </w:rPr>
            </w:pPr>
            <w:r w:rsidRPr="00A033AC">
              <w:rPr>
                <w:szCs w:val="24"/>
              </w:rPr>
              <w:t>STRATEGIC AIMS AND OBJECTIVES</w:t>
            </w:r>
          </w:p>
        </w:tc>
        <w:tc>
          <w:tcPr>
            <w:tcW w:w="1479" w:type="dxa"/>
          </w:tcPr>
          <w:p w:rsidR="00B770BB" w:rsidRPr="00A033AC" w:rsidRDefault="00015AF7" w:rsidP="00A033AC">
            <w:pPr>
              <w:spacing w:after="240"/>
              <w:jc w:val="right"/>
              <w:rPr>
                <w:szCs w:val="24"/>
              </w:rPr>
            </w:pPr>
            <w:r>
              <w:rPr>
                <w:szCs w:val="24"/>
              </w:rPr>
              <w:t>9</w:t>
            </w:r>
          </w:p>
        </w:tc>
      </w:tr>
      <w:tr w:rsidR="00B770BB" w:rsidTr="00A033AC">
        <w:tc>
          <w:tcPr>
            <w:tcW w:w="959" w:type="dxa"/>
          </w:tcPr>
          <w:p w:rsidR="00B770BB" w:rsidRPr="00A033AC" w:rsidRDefault="00B770BB" w:rsidP="00A033AC">
            <w:pPr>
              <w:spacing w:after="240"/>
              <w:rPr>
                <w:szCs w:val="24"/>
              </w:rPr>
            </w:pPr>
            <w:r w:rsidRPr="00A033AC">
              <w:rPr>
                <w:szCs w:val="24"/>
              </w:rPr>
              <w:t>9.</w:t>
            </w:r>
          </w:p>
        </w:tc>
        <w:tc>
          <w:tcPr>
            <w:tcW w:w="6804" w:type="dxa"/>
          </w:tcPr>
          <w:p w:rsidR="00B770BB" w:rsidRDefault="00B770BB" w:rsidP="00A033AC">
            <w:pPr>
              <w:spacing w:after="240"/>
              <w:rPr>
                <w:szCs w:val="24"/>
              </w:rPr>
            </w:pPr>
            <w:r w:rsidRPr="00A033AC">
              <w:rPr>
                <w:szCs w:val="24"/>
              </w:rPr>
              <w:t>IMPLEMENTATION</w:t>
            </w:r>
          </w:p>
          <w:p w:rsidR="00B770BB" w:rsidRPr="00FF2C81" w:rsidRDefault="00B770BB" w:rsidP="00A033AC">
            <w:pPr>
              <w:spacing w:after="240"/>
              <w:rPr>
                <w:szCs w:val="22"/>
              </w:rPr>
            </w:pPr>
            <w:r w:rsidRPr="00FF2C81">
              <w:rPr>
                <w:sz w:val="22"/>
                <w:szCs w:val="22"/>
              </w:rPr>
              <w:t>9.1</w:t>
            </w:r>
            <w:r w:rsidRPr="00FF2C81">
              <w:rPr>
                <w:sz w:val="22"/>
                <w:szCs w:val="22"/>
              </w:rPr>
              <w:tab/>
              <w:t>Working Principles</w:t>
            </w:r>
          </w:p>
          <w:p w:rsidR="00B770BB" w:rsidRPr="00A033AC" w:rsidRDefault="00B770BB" w:rsidP="00A033AC">
            <w:pPr>
              <w:spacing w:after="240"/>
              <w:rPr>
                <w:szCs w:val="24"/>
              </w:rPr>
            </w:pPr>
            <w:r w:rsidRPr="00FF2C81">
              <w:rPr>
                <w:sz w:val="22"/>
                <w:szCs w:val="22"/>
              </w:rPr>
              <w:t>9.2</w:t>
            </w:r>
            <w:r w:rsidRPr="00FF2C81">
              <w:rPr>
                <w:sz w:val="22"/>
                <w:szCs w:val="22"/>
              </w:rPr>
              <w:tab/>
              <w:t>Priority People</w:t>
            </w:r>
          </w:p>
        </w:tc>
        <w:tc>
          <w:tcPr>
            <w:tcW w:w="1479" w:type="dxa"/>
          </w:tcPr>
          <w:p w:rsidR="00B770BB" w:rsidRDefault="00B770BB" w:rsidP="00A033AC">
            <w:pPr>
              <w:spacing w:after="240"/>
              <w:jc w:val="right"/>
              <w:rPr>
                <w:szCs w:val="24"/>
              </w:rPr>
            </w:pPr>
            <w:r>
              <w:rPr>
                <w:szCs w:val="24"/>
              </w:rPr>
              <w:t>11</w:t>
            </w:r>
          </w:p>
          <w:p w:rsidR="00B770BB" w:rsidRPr="00FF2C81" w:rsidRDefault="00B770BB" w:rsidP="00A033AC">
            <w:pPr>
              <w:spacing w:after="240"/>
              <w:jc w:val="right"/>
              <w:rPr>
                <w:szCs w:val="22"/>
              </w:rPr>
            </w:pPr>
            <w:r w:rsidRPr="00FF2C81">
              <w:rPr>
                <w:sz w:val="22"/>
                <w:szCs w:val="22"/>
              </w:rPr>
              <w:t>1</w:t>
            </w:r>
            <w:r>
              <w:rPr>
                <w:sz w:val="22"/>
                <w:szCs w:val="22"/>
              </w:rPr>
              <w:t>1</w:t>
            </w:r>
          </w:p>
          <w:p w:rsidR="00B770BB" w:rsidRPr="00A033AC" w:rsidRDefault="00B770BB" w:rsidP="00A033AC">
            <w:pPr>
              <w:spacing w:after="240"/>
              <w:jc w:val="right"/>
              <w:rPr>
                <w:szCs w:val="24"/>
              </w:rPr>
            </w:pPr>
            <w:r w:rsidRPr="00FF2C81">
              <w:rPr>
                <w:sz w:val="22"/>
                <w:szCs w:val="22"/>
              </w:rPr>
              <w:t>1</w:t>
            </w:r>
            <w:r>
              <w:rPr>
                <w:sz w:val="22"/>
                <w:szCs w:val="22"/>
              </w:rPr>
              <w:t>1</w:t>
            </w:r>
          </w:p>
        </w:tc>
      </w:tr>
      <w:tr w:rsidR="00B770BB" w:rsidTr="00A033AC">
        <w:tc>
          <w:tcPr>
            <w:tcW w:w="959" w:type="dxa"/>
          </w:tcPr>
          <w:p w:rsidR="00B770BB" w:rsidRPr="00A033AC" w:rsidRDefault="00B770BB" w:rsidP="00A033AC">
            <w:pPr>
              <w:spacing w:after="240"/>
              <w:rPr>
                <w:szCs w:val="24"/>
              </w:rPr>
            </w:pPr>
          </w:p>
        </w:tc>
        <w:tc>
          <w:tcPr>
            <w:tcW w:w="6804" w:type="dxa"/>
          </w:tcPr>
          <w:p w:rsidR="00B770BB" w:rsidRPr="00A033AC" w:rsidRDefault="00B770BB" w:rsidP="00A033AC">
            <w:pPr>
              <w:spacing w:after="240"/>
              <w:rPr>
                <w:szCs w:val="24"/>
              </w:rPr>
            </w:pPr>
          </w:p>
        </w:tc>
        <w:tc>
          <w:tcPr>
            <w:tcW w:w="1479" w:type="dxa"/>
          </w:tcPr>
          <w:p w:rsidR="00B770BB" w:rsidRPr="00A033AC" w:rsidRDefault="00B770BB" w:rsidP="00A56BDD">
            <w:pPr>
              <w:spacing w:after="240"/>
              <w:jc w:val="right"/>
              <w:rPr>
                <w:szCs w:val="24"/>
              </w:rPr>
            </w:pPr>
          </w:p>
        </w:tc>
      </w:tr>
      <w:tr w:rsidR="00B770BB" w:rsidRPr="00DD5025" w:rsidTr="00A033AC">
        <w:tc>
          <w:tcPr>
            <w:tcW w:w="959" w:type="dxa"/>
          </w:tcPr>
          <w:p w:rsidR="00B770BB" w:rsidRPr="00DD5025" w:rsidRDefault="00B770BB" w:rsidP="00A033AC">
            <w:pPr>
              <w:spacing w:after="240"/>
              <w:rPr>
                <w:b/>
                <w:szCs w:val="24"/>
              </w:rPr>
            </w:pPr>
          </w:p>
        </w:tc>
        <w:tc>
          <w:tcPr>
            <w:tcW w:w="6804" w:type="dxa"/>
          </w:tcPr>
          <w:p w:rsidR="00B770BB" w:rsidRPr="00DD5025" w:rsidRDefault="00B770BB" w:rsidP="00DD5025">
            <w:pPr>
              <w:spacing w:after="240"/>
              <w:rPr>
                <w:b/>
                <w:szCs w:val="24"/>
              </w:rPr>
            </w:pPr>
            <w:r w:rsidRPr="00DD5025">
              <w:rPr>
                <w:b/>
                <w:szCs w:val="24"/>
              </w:rPr>
              <w:t>Annexe 1 – ACTION PLAN</w:t>
            </w:r>
          </w:p>
        </w:tc>
        <w:tc>
          <w:tcPr>
            <w:tcW w:w="1479" w:type="dxa"/>
          </w:tcPr>
          <w:p w:rsidR="00B770BB" w:rsidRPr="00DD5025" w:rsidRDefault="00B770BB" w:rsidP="00DD5025">
            <w:pPr>
              <w:spacing w:after="240"/>
              <w:jc w:val="right"/>
              <w:rPr>
                <w:b/>
                <w:szCs w:val="24"/>
              </w:rPr>
            </w:pPr>
            <w:r w:rsidRPr="00DD5025">
              <w:rPr>
                <w:b/>
                <w:szCs w:val="24"/>
              </w:rPr>
              <w:t>1</w:t>
            </w:r>
            <w:r>
              <w:rPr>
                <w:b/>
                <w:szCs w:val="24"/>
              </w:rPr>
              <w:t>3</w:t>
            </w:r>
          </w:p>
        </w:tc>
      </w:tr>
    </w:tbl>
    <w:p w:rsidR="00B770BB" w:rsidRPr="00BA3E0A" w:rsidRDefault="00B770BB" w:rsidP="00553DCE">
      <w:pPr>
        <w:rPr>
          <w:b/>
          <w:szCs w:val="24"/>
        </w:rPr>
      </w:pPr>
    </w:p>
    <w:p w:rsidR="00CB5DE1" w:rsidRDefault="00CB5DE1" w:rsidP="00BC08B8">
      <w:pPr>
        <w:spacing w:after="240"/>
        <w:rPr>
          <w:b/>
          <w:sz w:val="28"/>
          <w:szCs w:val="28"/>
        </w:rPr>
      </w:pPr>
    </w:p>
    <w:p w:rsidR="00CB5DE1" w:rsidRDefault="00CB5DE1" w:rsidP="00BC08B8">
      <w:pPr>
        <w:spacing w:after="240"/>
        <w:rPr>
          <w:b/>
          <w:sz w:val="28"/>
          <w:szCs w:val="28"/>
        </w:rPr>
        <w:sectPr w:rsidR="00CB5DE1" w:rsidSect="00F740A5">
          <w:headerReference w:type="even" r:id="rId11"/>
          <w:headerReference w:type="default" r:id="rId12"/>
          <w:headerReference w:type="first" r:id="rId13"/>
          <w:footerReference w:type="first" r:id="rId14"/>
          <w:type w:val="continuous"/>
          <w:pgSz w:w="11906" w:h="16838" w:code="9"/>
          <w:pgMar w:top="1440" w:right="1440" w:bottom="1440" w:left="1440" w:header="709" w:footer="709" w:gutter="0"/>
          <w:cols w:space="708"/>
          <w:titlePg/>
          <w:docGrid w:linePitch="360"/>
        </w:sectPr>
      </w:pPr>
    </w:p>
    <w:p w:rsidR="00B770BB" w:rsidRDefault="00B770BB" w:rsidP="00BC08B8">
      <w:pPr>
        <w:spacing w:after="240"/>
        <w:rPr>
          <w:b/>
          <w:sz w:val="28"/>
          <w:szCs w:val="28"/>
        </w:rPr>
      </w:pPr>
      <w:r w:rsidRPr="00553DCE">
        <w:rPr>
          <w:b/>
          <w:sz w:val="28"/>
          <w:szCs w:val="28"/>
        </w:rPr>
        <w:lastRenderedPageBreak/>
        <w:t>1.</w:t>
      </w:r>
      <w:r w:rsidRPr="00553DCE">
        <w:rPr>
          <w:b/>
          <w:sz w:val="28"/>
          <w:szCs w:val="28"/>
        </w:rPr>
        <w:tab/>
        <w:t>INTRODUCTION</w:t>
      </w:r>
    </w:p>
    <w:p w:rsidR="00B770BB" w:rsidRPr="00EE4B86" w:rsidRDefault="00B770BB" w:rsidP="0036413E">
      <w:pPr>
        <w:pStyle w:val="Default"/>
        <w:jc w:val="both"/>
        <w:rPr>
          <w:rFonts w:ascii="Verdana" w:hAnsi="Verdana" w:cs="Arial"/>
          <w:color w:val="auto"/>
        </w:rPr>
      </w:pPr>
      <w:r>
        <w:rPr>
          <w:rFonts w:ascii="Verdana" w:hAnsi="Verdana" w:cs="Arial"/>
        </w:rPr>
        <w:t>T</w:t>
      </w:r>
      <w:r w:rsidRPr="00293DDC">
        <w:rPr>
          <w:rFonts w:ascii="Verdana" w:hAnsi="Verdana" w:cs="Arial"/>
        </w:rPr>
        <w:t xml:space="preserve">his strategy document and associated action plan has been developed by the </w:t>
      </w:r>
      <w:r>
        <w:rPr>
          <w:rFonts w:ascii="Verdana" w:hAnsi="Verdana" w:cs="Arial"/>
        </w:rPr>
        <w:t xml:space="preserve">All </w:t>
      </w:r>
      <w:r w:rsidRPr="00293DDC">
        <w:rPr>
          <w:rFonts w:ascii="Verdana" w:hAnsi="Verdana" w:cs="Arial"/>
        </w:rPr>
        <w:t xml:space="preserve">Wales Safeguarding Children NHS Network. </w:t>
      </w:r>
      <w:r>
        <w:rPr>
          <w:rFonts w:ascii="Verdana" w:hAnsi="Verdana" w:cs="Arial"/>
        </w:rPr>
        <w:t xml:space="preserve"> </w:t>
      </w:r>
      <w:r w:rsidRPr="00293DDC">
        <w:rPr>
          <w:rFonts w:ascii="Verdana" w:hAnsi="Verdana" w:cs="Arial"/>
        </w:rPr>
        <w:t xml:space="preserve">It sets out strategic aims and objectives </w:t>
      </w:r>
      <w:r>
        <w:rPr>
          <w:rFonts w:ascii="Verdana" w:hAnsi="Verdana"/>
        </w:rPr>
        <w:t>for the</w:t>
      </w:r>
      <w:r>
        <w:rPr>
          <w:rFonts w:ascii="Verdana" w:hAnsi="Verdana" w:cs="Arial"/>
        </w:rPr>
        <w:t xml:space="preserve"> NHS</w:t>
      </w:r>
      <w:r w:rsidRPr="00293DDC">
        <w:rPr>
          <w:rFonts w:ascii="Verdana" w:hAnsi="Verdana" w:cs="Arial"/>
        </w:rPr>
        <w:t xml:space="preserve"> in Wales</w:t>
      </w:r>
      <w:r>
        <w:rPr>
          <w:rFonts w:ascii="Verdana" w:hAnsi="Verdana" w:cs="Arial"/>
        </w:rPr>
        <w:t xml:space="preserve"> for the</w:t>
      </w:r>
      <w:r w:rsidRPr="00293DDC">
        <w:rPr>
          <w:rFonts w:ascii="Verdana" w:hAnsi="Verdana" w:cs="Arial"/>
        </w:rPr>
        <w:t xml:space="preserve"> prevent</w:t>
      </w:r>
      <w:r>
        <w:rPr>
          <w:rFonts w:ascii="Verdana" w:hAnsi="Verdana" w:cs="Arial"/>
        </w:rPr>
        <w:t>ion of C</w:t>
      </w:r>
      <w:r w:rsidRPr="00293DDC">
        <w:rPr>
          <w:rFonts w:ascii="Verdana" w:hAnsi="Verdana" w:cs="Arial"/>
        </w:rPr>
        <w:t xml:space="preserve">hild </w:t>
      </w:r>
      <w:r>
        <w:rPr>
          <w:rFonts w:ascii="Verdana" w:hAnsi="Verdana" w:cs="Arial"/>
        </w:rPr>
        <w:t>S</w:t>
      </w:r>
      <w:r w:rsidRPr="00293DDC">
        <w:rPr>
          <w:rFonts w:ascii="Verdana" w:hAnsi="Verdana" w:cs="Arial"/>
        </w:rPr>
        <w:t xml:space="preserve">exual </w:t>
      </w:r>
      <w:r>
        <w:rPr>
          <w:rFonts w:ascii="Verdana" w:hAnsi="Verdana" w:cs="Arial"/>
        </w:rPr>
        <w:t>E</w:t>
      </w:r>
      <w:r w:rsidRPr="00293DDC">
        <w:rPr>
          <w:rFonts w:ascii="Verdana" w:hAnsi="Verdana" w:cs="Arial"/>
        </w:rPr>
        <w:t>xploitation</w:t>
      </w:r>
      <w:r>
        <w:rPr>
          <w:rFonts w:ascii="Verdana" w:hAnsi="Verdana" w:cs="Arial"/>
        </w:rPr>
        <w:t xml:space="preserve"> </w:t>
      </w:r>
      <w:r>
        <w:rPr>
          <w:rFonts w:ascii="Verdana" w:hAnsi="Verdana"/>
        </w:rPr>
        <w:t>over the period 2016-2019</w:t>
      </w:r>
      <w:r w:rsidRPr="00293DDC">
        <w:rPr>
          <w:rFonts w:ascii="Verdana" w:hAnsi="Verdana" w:cs="Arial"/>
        </w:rPr>
        <w:t xml:space="preserve">. </w:t>
      </w:r>
    </w:p>
    <w:p w:rsidR="00B770BB" w:rsidRPr="00810F9C" w:rsidRDefault="00B770BB" w:rsidP="00B63A23">
      <w:pPr>
        <w:autoSpaceDE w:val="0"/>
        <w:autoSpaceDN w:val="0"/>
        <w:adjustRightInd w:val="0"/>
        <w:spacing w:after="240"/>
        <w:rPr>
          <w:rFonts w:cs="Arial"/>
          <w:szCs w:val="24"/>
        </w:rPr>
      </w:pPr>
      <w:r>
        <w:rPr>
          <w:rFonts w:cs="Arial"/>
        </w:rPr>
        <w:t>C</w:t>
      </w:r>
      <w:r w:rsidRPr="00293DDC">
        <w:rPr>
          <w:rFonts w:cs="Arial"/>
        </w:rPr>
        <w:t xml:space="preserve">hild </w:t>
      </w:r>
      <w:r>
        <w:rPr>
          <w:rFonts w:cs="Arial"/>
        </w:rPr>
        <w:t>S</w:t>
      </w:r>
      <w:r w:rsidRPr="00293DDC">
        <w:rPr>
          <w:rFonts w:cs="Arial"/>
        </w:rPr>
        <w:t xml:space="preserve">exual </w:t>
      </w:r>
      <w:r>
        <w:rPr>
          <w:rFonts w:cs="Arial"/>
        </w:rPr>
        <w:t>E</w:t>
      </w:r>
      <w:r w:rsidRPr="00293DDC">
        <w:rPr>
          <w:rFonts w:cs="Arial"/>
        </w:rPr>
        <w:t>xploitation</w:t>
      </w:r>
      <w:r>
        <w:rPr>
          <w:rFonts w:cs="Arial"/>
        </w:rPr>
        <w:t xml:space="preserve"> </w:t>
      </w:r>
      <w:r w:rsidRPr="00A2390D">
        <w:t>(CSE)</w:t>
      </w:r>
      <w:r>
        <w:t xml:space="preserve">, a form of sexual abuse, </w:t>
      </w:r>
      <w:r w:rsidRPr="00293DDC">
        <w:rPr>
          <w:rFonts w:cs="Arial"/>
          <w:szCs w:val="24"/>
        </w:rPr>
        <w:t>occurs across Wales</w:t>
      </w:r>
      <w:r>
        <w:rPr>
          <w:rFonts w:cs="Arial"/>
          <w:szCs w:val="24"/>
        </w:rPr>
        <w:t>. C</w:t>
      </w:r>
      <w:r w:rsidRPr="00DB64D8">
        <w:rPr>
          <w:rFonts w:cs="Arial"/>
          <w:szCs w:val="24"/>
        </w:rPr>
        <w:t>hildren and young people can be trafficked across geographical areas and internationally for th</w:t>
      </w:r>
      <w:r>
        <w:rPr>
          <w:rFonts w:cs="Arial"/>
          <w:szCs w:val="24"/>
        </w:rPr>
        <w:t>is</w:t>
      </w:r>
      <w:r w:rsidRPr="00DB64D8">
        <w:rPr>
          <w:rFonts w:cs="Arial"/>
          <w:szCs w:val="24"/>
        </w:rPr>
        <w:t xml:space="preserve"> purpose. </w:t>
      </w:r>
      <w:r>
        <w:rPr>
          <w:rFonts w:cs="Arial"/>
          <w:szCs w:val="24"/>
        </w:rPr>
        <w:t xml:space="preserve"> </w:t>
      </w:r>
      <w:r w:rsidRPr="00767BC2">
        <w:rPr>
          <w:rFonts w:cs="Arial"/>
          <w:szCs w:val="24"/>
        </w:rPr>
        <w:t>CSE takes many different forms</w:t>
      </w:r>
      <w:r>
        <w:rPr>
          <w:rFonts w:cs="Arial"/>
          <w:szCs w:val="24"/>
        </w:rPr>
        <w:t xml:space="preserve">. It </w:t>
      </w:r>
      <w:r w:rsidRPr="00767BC2">
        <w:rPr>
          <w:rFonts w:cs="Arial"/>
        </w:rPr>
        <w:t>can take place online and offline</w:t>
      </w:r>
      <w:r>
        <w:rPr>
          <w:rFonts w:cs="Arial"/>
        </w:rPr>
        <w:t xml:space="preserve"> (face to face)</w:t>
      </w:r>
      <w:r w:rsidRPr="00767BC2">
        <w:rPr>
          <w:rFonts w:cs="Arial"/>
        </w:rPr>
        <w:t xml:space="preserve">. </w:t>
      </w:r>
      <w:r>
        <w:rPr>
          <w:rFonts w:cs="Arial"/>
        </w:rPr>
        <w:t xml:space="preserve"> </w:t>
      </w:r>
      <w:r w:rsidRPr="00767BC2">
        <w:rPr>
          <w:rFonts w:cs="Arial"/>
        </w:rPr>
        <w:t>It can be perpetrated by individuals or by</w:t>
      </w:r>
      <w:r>
        <w:rPr>
          <w:rFonts w:cs="Arial"/>
        </w:rPr>
        <w:t xml:space="preserve"> </w:t>
      </w:r>
      <w:r w:rsidRPr="00767BC2">
        <w:rPr>
          <w:rFonts w:cs="Arial"/>
          <w:szCs w:val="24"/>
        </w:rPr>
        <w:t>groups</w:t>
      </w:r>
      <w:r>
        <w:rPr>
          <w:rFonts w:cs="Arial"/>
          <w:szCs w:val="24"/>
        </w:rPr>
        <w:t>.  There are a r</w:t>
      </w:r>
      <w:r w:rsidRPr="00B2383C">
        <w:rPr>
          <w:rFonts w:cs="Arial"/>
        </w:rPr>
        <w:t>ange of models</w:t>
      </w:r>
      <w:r>
        <w:rPr>
          <w:rFonts w:cs="Arial"/>
        </w:rPr>
        <w:t xml:space="preserve"> of abuse</w:t>
      </w:r>
      <w:r w:rsidRPr="00B2383C">
        <w:rPr>
          <w:rFonts w:cs="Arial"/>
        </w:rPr>
        <w:t xml:space="preserve">: </w:t>
      </w:r>
      <w:r>
        <w:rPr>
          <w:rFonts w:cs="Arial"/>
        </w:rPr>
        <w:t xml:space="preserve">for example </w:t>
      </w:r>
      <w:r w:rsidRPr="00B2383C">
        <w:rPr>
          <w:rFonts w:cs="Arial"/>
          <w:bCs/>
        </w:rPr>
        <w:t>organised crime networks</w:t>
      </w:r>
      <w:r w:rsidRPr="00B2383C">
        <w:rPr>
          <w:rFonts w:cs="Arial"/>
        </w:rPr>
        <w:t xml:space="preserve">, peer-to-peer </w:t>
      </w:r>
      <w:r>
        <w:rPr>
          <w:rFonts w:cs="Arial"/>
        </w:rPr>
        <w:t xml:space="preserve">or </w:t>
      </w:r>
      <w:r w:rsidRPr="00B2383C">
        <w:rPr>
          <w:rFonts w:cs="Arial"/>
        </w:rPr>
        <w:t>gang-associated</w:t>
      </w:r>
      <w:r>
        <w:rPr>
          <w:rFonts w:cs="Arial"/>
        </w:rPr>
        <w:t xml:space="preserve"> </w:t>
      </w:r>
      <w:r w:rsidRPr="00B2383C">
        <w:rPr>
          <w:rFonts w:cs="Arial"/>
        </w:rPr>
        <w:t xml:space="preserve">exploitation, </w:t>
      </w:r>
      <w:r>
        <w:rPr>
          <w:rFonts w:cs="Arial"/>
        </w:rPr>
        <w:t xml:space="preserve">an </w:t>
      </w:r>
      <w:r w:rsidRPr="00B2383C">
        <w:rPr>
          <w:rFonts w:cs="Arial"/>
        </w:rPr>
        <w:t xml:space="preserve">older ‘partner’ model, </w:t>
      </w:r>
      <w:r>
        <w:rPr>
          <w:rFonts w:cs="Arial"/>
        </w:rPr>
        <w:t>informal networks,</w:t>
      </w:r>
      <w:r w:rsidRPr="00B2383C">
        <w:rPr>
          <w:rFonts w:cs="Arial"/>
        </w:rPr>
        <w:t xml:space="preserve"> </w:t>
      </w:r>
      <w:r>
        <w:rPr>
          <w:rFonts w:cs="Arial"/>
        </w:rPr>
        <w:t xml:space="preserve">or occurring around </w:t>
      </w:r>
      <w:r w:rsidRPr="00B2383C">
        <w:rPr>
          <w:rFonts w:cs="Arial"/>
        </w:rPr>
        <w:t>transport hubs</w:t>
      </w:r>
      <w:r>
        <w:rPr>
          <w:rFonts w:cs="Arial"/>
        </w:rPr>
        <w:t xml:space="preserve">. </w:t>
      </w:r>
    </w:p>
    <w:p w:rsidR="00B770BB" w:rsidRPr="00810F9C" w:rsidRDefault="00B770BB" w:rsidP="00B63A23">
      <w:pPr>
        <w:pStyle w:val="Default"/>
        <w:spacing w:before="100" w:beforeAutospacing="1" w:after="100" w:afterAutospacing="1"/>
        <w:jc w:val="both"/>
        <w:rPr>
          <w:rFonts w:ascii="Verdana" w:hAnsi="Verdana"/>
        </w:rPr>
      </w:pPr>
      <w:r w:rsidRPr="00810F9C">
        <w:rPr>
          <w:rFonts w:ascii="Verdana" w:hAnsi="Verdana" w:cs="Times New Roman"/>
        </w:rPr>
        <w:t xml:space="preserve">Any child or young person may be exploited, male or female. </w:t>
      </w:r>
      <w:r>
        <w:rPr>
          <w:rFonts w:ascii="Verdana" w:hAnsi="Verdana" w:cs="Times New Roman"/>
        </w:rPr>
        <w:t xml:space="preserve"> </w:t>
      </w:r>
      <w:r w:rsidRPr="00810F9C">
        <w:rPr>
          <w:rFonts w:ascii="Verdana" w:hAnsi="Verdana"/>
        </w:rPr>
        <w:t>CSE is generally experienced by young people during adolescence however some services have identified individual cases of children aged 8-10 being exploited, particularly online.</w:t>
      </w:r>
      <w:r w:rsidRPr="00810F9C">
        <w:rPr>
          <w:rStyle w:val="FootnoteReference"/>
          <w:rFonts w:ascii="Verdana" w:hAnsi="Verdana"/>
          <w:color w:val="auto"/>
        </w:rPr>
        <w:footnoteReference w:id="1"/>
      </w:r>
      <w:r w:rsidRPr="00810F9C">
        <w:rPr>
          <w:rFonts w:ascii="Verdana" w:hAnsi="Verdana"/>
        </w:rPr>
        <w:t xml:space="preserve"> </w:t>
      </w:r>
      <w:r>
        <w:rPr>
          <w:rFonts w:ascii="Verdana" w:hAnsi="Verdana"/>
        </w:rPr>
        <w:t xml:space="preserve"> </w:t>
      </w:r>
      <w:r w:rsidRPr="00810F9C">
        <w:rPr>
          <w:rFonts w:ascii="Verdana" w:hAnsi="Verdana" w:cs="HelveticaNeue-Light"/>
        </w:rPr>
        <w:t>The vast majority of perpetrators are male and are disproportionately from within the 18-24 age range, with almost half of the offenders being under 25 where their age is known.</w:t>
      </w:r>
      <w:r w:rsidRPr="00810F9C">
        <w:rPr>
          <w:rStyle w:val="FootnoteReference"/>
          <w:rFonts w:ascii="Verdana" w:hAnsi="Verdana" w:cs="HelveticaNeue-Light"/>
        </w:rPr>
        <w:footnoteReference w:id="2"/>
      </w:r>
      <w:r w:rsidRPr="00810F9C">
        <w:rPr>
          <w:rFonts w:ascii="Verdana" w:hAnsi="Verdana" w:cs="HelveticaNeue-Light"/>
        </w:rPr>
        <w:t xml:space="preserve"> </w:t>
      </w:r>
      <w:r>
        <w:rPr>
          <w:rFonts w:ascii="Verdana" w:hAnsi="Verdana" w:cs="HelveticaNeue-Light"/>
        </w:rPr>
        <w:t xml:space="preserve"> </w:t>
      </w:r>
      <w:r w:rsidRPr="00810F9C">
        <w:rPr>
          <w:rFonts w:ascii="Verdana" w:hAnsi="Verdana"/>
        </w:rPr>
        <w:t>Both victims and perpetrators come from the full range of ethnic and religious backgrounds.</w:t>
      </w:r>
    </w:p>
    <w:p w:rsidR="00B770BB" w:rsidRDefault="00B770BB" w:rsidP="001E386B">
      <w:pPr>
        <w:pStyle w:val="Default"/>
        <w:spacing w:before="100" w:beforeAutospacing="1" w:after="100" w:afterAutospacing="1"/>
        <w:jc w:val="both"/>
        <w:rPr>
          <w:b/>
          <w:sz w:val="28"/>
          <w:szCs w:val="28"/>
        </w:rPr>
      </w:pPr>
      <w:r w:rsidRPr="00810F9C">
        <w:rPr>
          <w:rFonts w:ascii="Verdana" w:hAnsi="Verdana" w:cs="Arial"/>
          <w:color w:val="auto"/>
        </w:rPr>
        <w:t>Given the consequences for the physical and mental health of some of the children</w:t>
      </w:r>
      <w:r w:rsidRPr="00293DDC">
        <w:rPr>
          <w:rFonts w:ascii="Verdana" w:hAnsi="Verdana" w:cs="Arial"/>
          <w:color w:val="auto"/>
        </w:rPr>
        <w:t xml:space="preserve"> and young people who have been sexually exploited, </w:t>
      </w:r>
      <w:r>
        <w:rPr>
          <w:rFonts w:ascii="Verdana" w:hAnsi="Verdana" w:cs="Arial"/>
          <w:color w:val="auto"/>
        </w:rPr>
        <w:t>CSE</w:t>
      </w:r>
      <w:r w:rsidRPr="00293DDC">
        <w:rPr>
          <w:rFonts w:ascii="Verdana" w:hAnsi="Verdana" w:cs="Arial"/>
          <w:color w:val="auto"/>
        </w:rPr>
        <w:t xml:space="preserve"> </w:t>
      </w:r>
      <w:r>
        <w:rPr>
          <w:rFonts w:ascii="Verdana" w:hAnsi="Verdana" w:cs="Arial"/>
          <w:color w:val="auto"/>
        </w:rPr>
        <w:t>constitutes</w:t>
      </w:r>
      <w:r w:rsidRPr="00293DDC">
        <w:rPr>
          <w:rFonts w:ascii="Verdana" w:hAnsi="Verdana" w:cs="Arial"/>
          <w:color w:val="auto"/>
        </w:rPr>
        <w:t xml:space="preserve"> a major public health concern necessitating consideration of a more systematic approach to prevention and intervention</w:t>
      </w:r>
      <w:r>
        <w:rPr>
          <w:rFonts w:ascii="Verdana" w:hAnsi="Verdana" w:cs="Arial"/>
          <w:color w:val="auto"/>
        </w:rPr>
        <w:t xml:space="preserve"> across NHS Wales</w:t>
      </w:r>
      <w:r w:rsidRPr="00293DDC">
        <w:rPr>
          <w:rFonts w:ascii="Verdana" w:hAnsi="Verdana" w:cs="Arial"/>
          <w:color w:val="auto"/>
        </w:rPr>
        <w:t xml:space="preserve">. </w:t>
      </w:r>
    </w:p>
    <w:p w:rsidR="00B770BB" w:rsidRDefault="00B770BB" w:rsidP="00BC08B8">
      <w:pPr>
        <w:spacing w:after="240"/>
        <w:rPr>
          <w:rFonts w:cs="Arial"/>
          <w:b/>
          <w:sz w:val="28"/>
          <w:szCs w:val="28"/>
        </w:rPr>
      </w:pPr>
      <w:r w:rsidRPr="00BC08B8">
        <w:rPr>
          <w:b/>
          <w:sz w:val="28"/>
          <w:szCs w:val="28"/>
        </w:rPr>
        <w:t>2.</w:t>
      </w:r>
      <w:r w:rsidRPr="00BC08B8">
        <w:rPr>
          <w:b/>
          <w:sz w:val="28"/>
          <w:szCs w:val="28"/>
        </w:rPr>
        <w:tab/>
      </w:r>
      <w:r>
        <w:rPr>
          <w:rFonts w:cs="Arial"/>
          <w:b/>
          <w:sz w:val="28"/>
          <w:szCs w:val="28"/>
        </w:rPr>
        <w:t>BACKGROUND</w:t>
      </w:r>
    </w:p>
    <w:p w:rsidR="00B770BB" w:rsidRDefault="00B770BB" w:rsidP="0036413E">
      <w:pPr>
        <w:pStyle w:val="Default"/>
        <w:jc w:val="both"/>
        <w:rPr>
          <w:rFonts w:ascii="Verdana" w:hAnsi="Verdana"/>
        </w:rPr>
      </w:pPr>
      <w:r>
        <w:rPr>
          <w:rFonts w:ascii="Verdana" w:hAnsi="Verdana"/>
        </w:rPr>
        <w:t>Protecting children and young people from CSE is identified in the United Nations Convention on the Rights of the Child</w:t>
      </w:r>
      <w:r>
        <w:rPr>
          <w:rStyle w:val="FootnoteReference"/>
          <w:rFonts w:ascii="Verdana" w:hAnsi="Verdana"/>
        </w:rPr>
        <w:footnoteReference w:id="3"/>
      </w:r>
      <w:r>
        <w:rPr>
          <w:rFonts w:ascii="Verdana" w:hAnsi="Verdana"/>
        </w:rPr>
        <w:t xml:space="preserve">: the articles underpin this strategy. </w:t>
      </w:r>
    </w:p>
    <w:p w:rsidR="00B770BB" w:rsidRDefault="00B770BB" w:rsidP="0036413E">
      <w:pPr>
        <w:pStyle w:val="Default"/>
        <w:jc w:val="both"/>
        <w:rPr>
          <w:rFonts w:ascii="Verdana" w:hAnsi="Verdana"/>
        </w:rPr>
      </w:pPr>
    </w:p>
    <w:p w:rsidR="00B770BB" w:rsidRDefault="00B770BB" w:rsidP="0036413E">
      <w:pPr>
        <w:pStyle w:val="Default"/>
        <w:jc w:val="both"/>
        <w:rPr>
          <w:rFonts w:ascii="Verdana" w:hAnsi="Verdana" w:cs="Arial"/>
        </w:rPr>
      </w:pPr>
      <w:r>
        <w:rPr>
          <w:rFonts w:ascii="Verdana" w:hAnsi="Verdana"/>
        </w:rPr>
        <w:t>In January 2011</w:t>
      </w:r>
      <w:r w:rsidRPr="00A95CCD">
        <w:rPr>
          <w:rFonts w:ascii="Verdana" w:hAnsi="Verdana"/>
        </w:rPr>
        <w:t xml:space="preserve">, Welsh Government </w:t>
      </w:r>
      <w:r>
        <w:rPr>
          <w:rFonts w:ascii="Verdana" w:hAnsi="Verdana"/>
        </w:rPr>
        <w:t>issu</w:t>
      </w:r>
      <w:r w:rsidRPr="00A95CCD">
        <w:rPr>
          <w:rFonts w:ascii="Verdana" w:hAnsi="Verdana"/>
        </w:rPr>
        <w:t>ed</w:t>
      </w:r>
      <w:r>
        <w:rPr>
          <w:rFonts w:ascii="Verdana" w:hAnsi="Verdana"/>
        </w:rPr>
        <w:t xml:space="preserve"> </w:t>
      </w:r>
      <w:r w:rsidRPr="009A0957">
        <w:rPr>
          <w:rFonts w:ascii="Verdana" w:hAnsi="Verdana"/>
          <w:i/>
        </w:rPr>
        <w:t>Safeguarding</w:t>
      </w:r>
      <w:r>
        <w:rPr>
          <w:rFonts w:ascii="Verdana" w:hAnsi="Verdana"/>
          <w:i/>
        </w:rPr>
        <w:t xml:space="preserve"> Children and Young People from Sexual Exploitation, supplementary guidance to Safeguarding Children: Working Together under the Children Act 2004 </w:t>
      </w:r>
      <w:r>
        <w:rPr>
          <w:rStyle w:val="FootnoteReference"/>
          <w:rFonts w:ascii="Verdana" w:hAnsi="Verdana"/>
        </w:rPr>
        <w:footnoteReference w:id="4"/>
      </w:r>
      <w:r>
        <w:rPr>
          <w:rFonts w:ascii="Verdana" w:hAnsi="Verdana"/>
        </w:rPr>
        <w:t>,</w:t>
      </w:r>
      <w:r>
        <w:rPr>
          <w:rStyle w:val="FootnoteReference"/>
          <w:rFonts w:ascii="Verdana" w:hAnsi="Verdana"/>
        </w:rPr>
        <w:footnoteReference w:id="5"/>
      </w:r>
      <w:r>
        <w:rPr>
          <w:rFonts w:ascii="Verdana" w:hAnsi="Verdana"/>
          <w:i/>
        </w:rPr>
        <w:t xml:space="preserve"> </w:t>
      </w:r>
      <w:r>
        <w:rPr>
          <w:rFonts w:ascii="Verdana" w:hAnsi="Verdana"/>
        </w:rPr>
        <w:t>to local authorities in Wales and Safeguarding Children Boards and their partners in local areas</w:t>
      </w:r>
      <w:r w:rsidRPr="00A95CCD">
        <w:rPr>
          <w:rFonts w:ascii="Verdana" w:hAnsi="Verdana"/>
        </w:rPr>
        <w:t>.</w:t>
      </w:r>
      <w:r>
        <w:rPr>
          <w:rFonts w:ascii="Verdana" w:hAnsi="Verdana"/>
        </w:rPr>
        <w:t xml:space="preserve">  </w:t>
      </w:r>
      <w:r w:rsidRPr="00FA4EDA">
        <w:rPr>
          <w:rFonts w:ascii="Verdana" w:hAnsi="Verdana"/>
        </w:rPr>
        <w:t xml:space="preserve">It is intended to help agencies to </w:t>
      </w:r>
      <w:r w:rsidRPr="00FA4EDA">
        <w:rPr>
          <w:rFonts w:ascii="Verdana" w:hAnsi="Verdana" w:cs="Arial"/>
        </w:rPr>
        <w:t xml:space="preserve">develop local </w:t>
      </w:r>
      <w:r w:rsidRPr="00FA4EDA">
        <w:rPr>
          <w:rFonts w:ascii="Verdana" w:hAnsi="Verdana" w:cs="Arial"/>
        </w:rPr>
        <w:lastRenderedPageBreak/>
        <w:t xml:space="preserve">prevention strategies, identify those at risk of being sexually exploited and take action to safeguard children and young people who are being, or may be, sexually exploited and against those </w:t>
      </w:r>
      <w:r>
        <w:rPr>
          <w:rFonts w:ascii="Verdana" w:hAnsi="Verdana" w:cs="Arial"/>
        </w:rPr>
        <w:t xml:space="preserve">people </w:t>
      </w:r>
      <w:r w:rsidRPr="00FA4EDA">
        <w:rPr>
          <w:rFonts w:ascii="Verdana" w:hAnsi="Verdana" w:cs="Arial"/>
        </w:rPr>
        <w:t xml:space="preserve">intent on abusing and exploiting children and young people in this way. </w:t>
      </w:r>
    </w:p>
    <w:p w:rsidR="00B770BB" w:rsidRDefault="00B770BB" w:rsidP="0036413E">
      <w:pPr>
        <w:pStyle w:val="Default"/>
        <w:jc w:val="both"/>
        <w:rPr>
          <w:rFonts w:ascii="Verdana" w:hAnsi="Verdana"/>
        </w:rPr>
      </w:pPr>
    </w:p>
    <w:p w:rsidR="00B770BB" w:rsidRDefault="00B770BB" w:rsidP="0036413E">
      <w:pPr>
        <w:pStyle w:val="Default"/>
        <w:jc w:val="both"/>
        <w:rPr>
          <w:rFonts w:ascii="Verdana" w:hAnsi="Verdana"/>
        </w:rPr>
      </w:pPr>
      <w:r w:rsidRPr="001A7633">
        <w:rPr>
          <w:rFonts w:ascii="Verdana" w:hAnsi="Verdana"/>
        </w:rPr>
        <w:t xml:space="preserve">The </w:t>
      </w:r>
      <w:r>
        <w:rPr>
          <w:rFonts w:ascii="Verdana" w:hAnsi="Verdana"/>
        </w:rPr>
        <w:t xml:space="preserve">2011 </w:t>
      </w:r>
      <w:r w:rsidRPr="001A7633">
        <w:rPr>
          <w:rFonts w:ascii="Verdana" w:hAnsi="Verdana"/>
        </w:rPr>
        <w:t xml:space="preserve">guidance identifies roles and responsibilities for health services in relation to prevention, recognition and referral to Children’s </w:t>
      </w:r>
      <w:r>
        <w:rPr>
          <w:rFonts w:ascii="Verdana" w:hAnsi="Verdana"/>
        </w:rPr>
        <w:t>S</w:t>
      </w:r>
      <w:r w:rsidRPr="001A7633">
        <w:rPr>
          <w:rFonts w:ascii="Verdana" w:hAnsi="Verdana"/>
        </w:rPr>
        <w:t xml:space="preserve">ervices, information sharing, involvement in the child protection process and strategic and professional leadership within Health Boards. </w:t>
      </w:r>
      <w:r>
        <w:rPr>
          <w:rFonts w:ascii="Verdana" w:hAnsi="Verdana"/>
        </w:rPr>
        <w:t xml:space="preserve"> </w:t>
      </w:r>
      <w:r w:rsidRPr="001A7633">
        <w:rPr>
          <w:rFonts w:ascii="Verdana" w:hAnsi="Verdana"/>
        </w:rPr>
        <w:t>Health organisations also have a key role in provision of effective interventions including support and counselling services for victims of CSE.</w:t>
      </w:r>
    </w:p>
    <w:p w:rsidR="00B770BB" w:rsidRPr="00012F89" w:rsidRDefault="00B770BB" w:rsidP="0036413E">
      <w:pPr>
        <w:pStyle w:val="Default"/>
        <w:jc w:val="both"/>
        <w:rPr>
          <w:rFonts w:ascii="Verdana" w:hAnsi="Verdana"/>
        </w:rPr>
      </w:pPr>
    </w:p>
    <w:p w:rsidR="00B770BB" w:rsidRDefault="00B770BB" w:rsidP="0036413E">
      <w:pPr>
        <w:pStyle w:val="Default"/>
        <w:jc w:val="both"/>
        <w:rPr>
          <w:rFonts w:ascii="Verdana" w:hAnsi="Verdana"/>
          <w:i/>
          <w:iCs/>
        </w:rPr>
      </w:pPr>
      <w:r w:rsidRPr="00012F89">
        <w:rPr>
          <w:rFonts w:ascii="Verdana" w:hAnsi="Verdana" w:cs="Arial"/>
        </w:rPr>
        <w:t xml:space="preserve">The </w:t>
      </w:r>
      <w:r>
        <w:rPr>
          <w:rFonts w:ascii="Verdana" w:hAnsi="Verdana" w:cs="Arial"/>
        </w:rPr>
        <w:t xml:space="preserve">2011 </w:t>
      </w:r>
      <w:r w:rsidRPr="00012F89">
        <w:rPr>
          <w:rFonts w:ascii="Verdana" w:hAnsi="Verdana" w:cs="Arial"/>
        </w:rPr>
        <w:t xml:space="preserve">guidance complements the </w:t>
      </w:r>
      <w:r w:rsidRPr="00012F89">
        <w:rPr>
          <w:rFonts w:ascii="Verdana" w:hAnsi="Verdana"/>
          <w:i/>
          <w:iCs/>
        </w:rPr>
        <w:t>All Wales Protocol: Safeguarding</w:t>
      </w:r>
      <w:r w:rsidRPr="00665189">
        <w:rPr>
          <w:rFonts w:ascii="Verdana" w:hAnsi="Verdana"/>
          <w:i/>
          <w:iCs/>
        </w:rPr>
        <w:t xml:space="preserve"> and Promoting the Welfare of Children who are at Risk of Abuse through Sexual Exploitation</w:t>
      </w:r>
      <w:r>
        <w:rPr>
          <w:rFonts w:ascii="Verdana" w:hAnsi="Verdana"/>
          <w:i/>
          <w:iCs/>
        </w:rPr>
        <w:t xml:space="preserve"> 2013</w:t>
      </w:r>
      <w:r>
        <w:rPr>
          <w:rStyle w:val="FootnoteReference"/>
          <w:rFonts w:ascii="Verdana" w:hAnsi="Verdana"/>
          <w:iCs/>
        </w:rPr>
        <w:footnoteReference w:id="6"/>
      </w:r>
      <w:r w:rsidRPr="00AD0C0A">
        <w:rPr>
          <w:rFonts w:ascii="Verdana" w:hAnsi="Verdana"/>
          <w:iCs/>
        </w:rPr>
        <w:t>.</w:t>
      </w:r>
    </w:p>
    <w:p w:rsidR="00B770BB" w:rsidRDefault="00B770BB" w:rsidP="0036413E">
      <w:pPr>
        <w:pStyle w:val="Default"/>
        <w:jc w:val="both"/>
        <w:rPr>
          <w:rFonts w:ascii="Verdana" w:hAnsi="Verdana"/>
          <w:i/>
          <w:iCs/>
        </w:rPr>
      </w:pPr>
    </w:p>
    <w:p w:rsidR="00B770BB" w:rsidRPr="00673235" w:rsidRDefault="00B770BB" w:rsidP="0036413E">
      <w:pPr>
        <w:pStyle w:val="Default"/>
        <w:jc w:val="both"/>
        <w:rPr>
          <w:rFonts w:ascii="Verdana" w:hAnsi="Verdana"/>
          <w:iCs/>
        </w:rPr>
      </w:pPr>
      <w:r w:rsidRPr="00673235">
        <w:rPr>
          <w:rFonts w:ascii="Verdana" w:hAnsi="Verdana"/>
          <w:iCs/>
        </w:rPr>
        <w:t xml:space="preserve">Following publication of a number of Serious Case Reviews in England 2013-15 there has been increasing concern about the </w:t>
      </w:r>
      <w:r>
        <w:rPr>
          <w:rFonts w:ascii="Verdana" w:hAnsi="Verdana"/>
          <w:iCs/>
        </w:rPr>
        <w:t xml:space="preserve">effectiveness of the </w:t>
      </w:r>
      <w:r w:rsidRPr="00673235">
        <w:rPr>
          <w:rFonts w:ascii="Verdana" w:hAnsi="Verdana"/>
          <w:iCs/>
        </w:rPr>
        <w:t xml:space="preserve">multiagency response to CSE across the </w:t>
      </w:r>
      <w:smartTag w:uri="urn:schemas-microsoft-com:office:smarttags" w:element="PersonName">
        <w:smartTag w:uri="urn:schemas-microsoft-com:office:smarttags" w:element="place">
          <w:smartTag w:uri="urn:schemas-microsoft-com:office:smarttags" w:element="country-region">
            <w:r w:rsidRPr="00673235">
              <w:rPr>
                <w:rFonts w:ascii="Verdana" w:hAnsi="Verdana"/>
                <w:iCs/>
              </w:rPr>
              <w:t>UK</w:t>
            </w:r>
          </w:smartTag>
        </w:smartTag>
      </w:smartTag>
      <w:r w:rsidRPr="00673235">
        <w:rPr>
          <w:rFonts w:ascii="Verdana" w:hAnsi="Verdana"/>
          <w:iCs/>
        </w:rPr>
        <w:t xml:space="preserve">. </w:t>
      </w:r>
      <w:r>
        <w:rPr>
          <w:rFonts w:ascii="Verdana" w:hAnsi="Verdana"/>
          <w:iCs/>
        </w:rPr>
        <w:t xml:space="preserve"> </w:t>
      </w:r>
      <w:r w:rsidRPr="00673235">
        <w:rPr>
          <w:rFonts w:ascii="Verdana" w:hAnsi="Verdana"/>
          <w:iCs/>
        </w:rPr>
        <w:t xml:space="preserve">The Welsh Government has developed a </w:t>
      </w:r>
      <w:r w:rsidRPr="00673235">
        <w:rPr>
          <w:rFonts w:ascii="Verdana" w:hAnsi="Verdana"/>
          <w:i/>
          <w:iCs/>
        </w:rPr>
        <w:t>National Action Plan to Tackle Child Sexual Exploitation (Wales) 201</w:t>
      </w:r>
      <w:r>
        <w:rPr>
          <w:rFonts w:ascii="Verdana" w:hAnsi="Verdana"/>
          <w:i/>
          <w:iCs/>
        </w:rPr>
        <w:t>5</w:t>
      </w:r>
      <w:r>
        <w:rPr>
          <w:rStyle w:val="FootnoteReference"/>
          <w:rFonts w:ascii="Verdana" w:hAnsi="Verdana"/>
          <w:iCs/>
        </w:rPr>
        <w:footnoteReference w:id="7"/>
      </w:r>
      <w:r w:rsidRPr="00673235">
        <w:rPr>
          <w:rFonts w:ascii="Verdana" w:hAnsi="Verdana"/>
          <w:iCs/>
        </w:rPr>
        <w:t xml:space="preserve"> which sets out a framework and minimum standards for </w:t>
      </w:r>
      <w:r>
        <w:rPr>
          <w:rFonts w:ascii="Verdana" w:hAnsi="Verdana"/>
          <w:iCs/>
        </w:rPr>
        <w:t xml:space="preserve">Regional </w:t>
      </w:r>
      <w:r w:rsidRPr="00673235">
        <w:rPr>
          <w:rFonts w:ascii="Verdana" w:hAnsi="Verdana"/>
          <w:iCs/>
        </w:rPr>
        <w:t>Safeguarding Children Boards (</w:t>
      </w:r>
      <w:r>
        <w:rPr>
          <w:rFonts w:ascii="Verdana" w:hAnsi="Verdana"/>
          <w:iCs/>
        </w:rPr>
        <w:t>R</w:t>
      </w:r>
      <w:r w:rsidRPr="00673235">
        <w:rPr>
          <w:rFonts w:ascii="Verdana" w:hAnsi="Verdana"/>
          <w:iCs/>
        </w:rPr>
        <w:t xml:space="preserve">SCBs) and partner agencies including health. </w:t>
      </w:r>
      <w:r>
        <w:rPr>
          <w:rFonts w:ascii="Verdana" w:hAnsi="Verdana"/>
          <w:iCs/>
        </w:rPr>
        <w:t xml:space="preserve"> </w:t>
      </w:r>
      <w:r w:rsidRPr="00673235">
        <w:rPr>
          <w:rFonts w:ascii="Verdana" w:hAnsi="Verdana"/>
          <w:iCs/>
        </w:rPr>
        <w:t>The overarching outcomes are:</w:t>
      </w:r>
    </w:p>
    <w:p w:rsidR="00B770BB" w:rsidRPr="00673235" w:rsidRDefault="00B770BB" w:rsidP="0036413E">
      <w:pPr>
        <w:pStyle w:val="Default"/>
        <w:jc w:val="both"/>
        <w:rPr>
          <w:rFonts w:ascii="Verdana" w:hAnsi="Verdana"/>
          <w:iCs/>
        </w:rPr>
      </w:pPr>
    </w:p>
    <w:p w:rsidR="00B770BB" w:rsidRPr="00673235" w:rsidRDefault="00B770BB" w:rsidP="0036413E">
      <w:pPr>
        <w:pStyle w:val="Default"/>
        <w:jc w:val="both"/>
        <w:rPr>
          <w:rFonts w:ascii="Verdana" w:hAnsi="Verdana"/>
          <w:iCs/>
        </w:rPr>
      </w:pPr>
      <w:r w:rsidRPr="00673235">
        <w:rPr>
          <w:rFonts w:ascii="Verdana" w:hAnsi="Verdana"/>
          <w:b/>
          <w:iCs/>
        </w:rPr>
        <w:t>Prepare:</w:t>
      </w:r>
      <w:r>
        <w:rPr>
          <w:rFonts w:ascii="Verdana" w:hAnsi="Verdana"/>
          <w:iCs/>
        </w:rPr>
        <w:tab/>
      </w:r>
      <w:r w:rsidRPr="00673235">
        <w:rPr>
          <w:rFonts w:ascii="Verdana" w:hAnsi="Verdana"/>
          <w:iCs/>
        </w:rPr>
        <w:t>getting the strategic leadership and tools in place</w:t>
      </w:r>
    </w:p>
    <w:p w:rsidR="00B770BB" w:rsidRPr="00673235" w:rsidRDefault="00B770BB" w:rsidP="0036413E">
      <w:pPr>
        <w:pStyle w:val="Default"/>
        <w:jc w:val="both"/>
        <w:rPr>
          <w:rFonts w:ascii="Verdana" w:hAnsi="Verdana"/>
          <w:iCs/>
        </w:rPr>
      </w:pPr>
      <w:r w:rsidRPr="00673235">
        <w:rPr>
          <w:rFonts w:ascii="Verdana" w:hAnsi="Verdana"/>
          <w:b/>
          <w:iCs/>
        </w:rPr>
        <w:t>Prevent:</w:t>
      </w:r>
      <w:r>
        <w:rPr>
          <w:rFonts w:ascii="Verdana" w:hAnsi="Verdana"/>
          <w:iCs/>
        </w:rPr>
        <w:tab/>
      </w:r>
      <w:r w:rsidRPr="00673235">
        <w:rPr>
          <w:rFonts w:ascii="Verdana" w:hAnsi="Verdana"/>
          <w:iCs/>
        </w:rPr>
        <w:t>ensure preventative services in place</w:t>
      </w:r>
    </w:p>
    <w:p w:rsidR="00B770BB" w:rsidRPr="00673235" w:rsidRDefault="00B770BB" w:rsidP="0036413E">
      <w:pPr>
        <w:pStyle w:val="Default"/>
        <w:jc w:val="both"/>
        <w:rPr>
          <w:rFonts w:ascii="Verdana" w:hAnsi="Verdana"/>
          <w:iCs/>
        </w:rPr>
      </w:pPr>
      <w:r w:rsidRPr="00673235">
        <w:rPr>
          <w:rFonts w:ascii="Verdana" w:hAnsi="Verdana"/>
          <w:b/>
          <w:iCs/>
        </w:rPr>
        <w:t>Protect:</w:t>
      </w:r>
      <w:r>
        <w:rPr>
          <w:rFonts w:ascii="Verdana" w:hAnsi="Verdana"/>
          <w:iCs/>
        </w:rPr>
        <w:tab/>
      </w:r>
      <w:r w:rsidRPr="00673235">
        <w:rPr>
          <w:rFonts w:ascii="Verdana" w:hAnsi="Verdana"/>
          <w:iCs/>
        </w:rPr>
        <w:t>quality assurance of the child protection process</w:t>
      </w:r>
    </w:p>
    <w:p w:rsidR="00B770BB" w:rsidRPr="00673235" w:rsidRDefault="00B770BB" w:rsidP="00B63A23">
      <w:pPr>
        <w:pStyle w:val="Default"/>
        <w:ind w:left="1418" w:hanging="1418"/>
        <w:jc w:val="both"/>
        <w:rPr>
          <w:rFonts w:ascii="Verdana" w:hAnsi="Verdana"/>
          <w:iCs/>
        </w:rPr>
      </w:pPr>
      <w:r w:rsidRPr="00673235">
        <w:rPr>
          <w:rFonts w:ascii="Verdana" w:hAnsi="Verdana"/>
          <w:b/>
          <w:iCs/>
        </w:rPr>
        <w:t>Pursue</w:t>
      </w:r>
      <w:r>
        <w:rPr>
          <w:rFonts w:ascii="Verdana" w:hAnsi="Verdana"/>
          <w:b/>
          <w:iCs/>
        </w:rPr>
        <w:t>:</w:t>
      </w:r>
      <w:r>
        <w:rPr>
          <w:rFonts w:ascii="Verdana" w:hAnsi="Verdana"/>
          <w:b/>
          <w:iCs/>
        </w:rPr>
        <w:tab/>
      </w:r>
      <w:r w:rsidRPr="00673235">
        <w:rPr>
          <w:rFonts w:ascii="Verdana" w:hAnsi="Verdana"/>
          <w:iCs/>
        </w:rPr>
        <w:t xml:space="preserve">disruption and prosecution of perpetrators </w:t>
      </w:r>
      <w:r>
        <w:rPr>
          <w:rFonts w:ascii="Verdana" w:hAnsi="Verdana"/>
          <w:iCs/>
        </w:rPr>
        <w:t>and support of victims with child centred approach.</w:t>
      </w:r>
    </w:p>
    <w:p w:rsidR="00B770BB" w:rsidRPr="00673235" w:rsidRDefault="00B770BB" w:rsidP="00EE4B86">
      <w:pPr>
        <w:pStyle w:val="Default"/>
        <w:spacing w:before="240" w:after="240"/>
        <w:jc w:val="both"/>
        <w:rPr>
          <w:rFonts w:ascii="Verdana" w:hAnsi="Verdana"/>
          <w:iCs/>
        </w:rPr>
      </w:pPr>
      <w:r w:rsidRPr="00673235">
        <w:rPr>
          <w:rFonts w:ascii="Verdana" w:hAnsi="Verdana"/>
          <w:iCs/>
        </w:rPr>
        <w:t>Actions include a review of the statutory CSE guidance, evaluation of the SERAF (Sexual Exploitation Risk Assessment F</w:t>
      </w:r>
      <w:r>
        <w:rPr>
          <w:rFonts w:ascii="Verdana" w:hAnsi="Verdana"/>
          <w:iCs/>
        </w:rPr>
        <w:t>ramework</w:t>
      </w:r>
      <w:r w:rsidRPr="00673235">
        <w:rPr>
          <w:rFonts w:ascii="Verdana" w:hAnsi="Verdana"/>
          <w:iCs/>
        </w:rPr>
        <w:t xml:space="preserve">) assessment tool and development of a national data set to capture the profile, prevalence and response to CSE in </w:t>
      </w:r>
      <w:smartTag w:uri="urn:schemas-microsoft-com:office:smarttags" w:element="place">
        <w:smartTag w:uri="urn:schemas-microsoft-com:office:smarttags" w:element="country-region">
          <w:r w:rsidRPr="00673235">
            <w:rPr>
              <w:rFonts w:ascii="Verdana" w:hAnsi="Verdana"/>
              <w:iCs/>
            </w:rPr>
            <w:t>Wales</w:t>
          </w:r>
        </w:smartTag>
      </w:smartTag>
      <w:r w:rsidRPr="00673235">
        <w:rPr>
          <w:rFonts w:ascii="Verdana" w:hAnsi="Verdana"/>
          <w:iCs/>
        </w:rPr>
        <w:t xml:space="preserve">. </w:t>
      </w:r>
      <w:r>
        <w:rPr>
          <w:rFonts w:ascii="Verdana" w:hAnsi="Verdana"/>
          <w:iCs/>
        </w:rPr>
        <w:t xml:space="preserve"> </w:t>
      </w:r>
      <w:r w:rsidRPr="00673235">
        <w:rPr>
          <w:rFonts w:ascii="Verdana" w:hAnsi="Verdana"/>
          <w:iCs/>
        </w:rPr>
        <w:t xml:space="preserve">This NHS </w:t>
      </w:r>
      <w:r>
        <w:rPr>
          <w:rFonts w:ascii="Verdana" w:hAnsi="Verdana"/>
          <w:iCs/>
        </w:rPr>
        <w:t xml:space="preserve">Wales </w:t>
      </w:r>
      <w:r w:rsidRPr="00673235">
        <w:rPr>
          <w:rFonts w:ascii="Verdana" w:hAnsi="Verdana"/>
          <w:iCs/>
        </w:rPr>
        <w:t>strategy is consistent with the National Action Plan.</w:t>
      </w:r>
    </w:p>
    <w:p w:rsidR="00B770BB" w:rsidRPr="008A7D9D" w:rsidRDefault="00B770BB" w:rsidP="00D03DE4">
      <w:pPr>
        <w:pStyle w:val="Default"/>
        <w:jc w:val="both"/>
        <w:rPr>
          <w:rFonts w:ascii="Verdana" w:hAnsi="Verdana"/>
        </w:rPr>
      </w:pPr>
      <w:r w:rsidRPr="008A7D9D">
        <w:rPr>
          <w:rFonts w:ascii="Verdana" w:hAnsi="Verdana"/>
        </w:rPr>
        <w:t xml:space="preserve">The </w:t>
      </w:r>
      <w:r>
        <w:rPr>
          <w:rFonts w:ascii="Verdana" w:hAnsi="Verdana"/>
          <w:i/>
        </w:rPr>
        <w:t>Social S</w:t>
      </w:r>
      <w:r w:rsidRPr="008A7D9D">
        <w:rPr>
          <w:rFonts w:ascii="Verdana" w:hAnsi="Verdana"/>
          <w:i/>
        </w:rPr>
        <w:t>ervices and Well</w:t>
      </w:r>
      <w:r>
        <w:rPr>
          <w:rFonts w:ascii="Verdana" w:hAnsi="Verdana"/>
          <w:i/>
        </w:rPr>
        <w:t>-</w:t>
      </w:r>
      <w:r w:rsidRPr="008A7D9D">
        <w:rPr>
          <w:rFonts w:ascii="Verdana" w:hAnsi="Verdana"/>
          <w:i/>
        </w:rPr>
        <w:t>being (Wales) Act 2014</w:t>
      </w:r>
      <w:r>
        <w:rPr>
          <w:rStyle w:val="FootnoteReference"/>
          <w:rFonts w:ascii="Verdana" w:hAnsi="Verdana"/>
        </w:rPr>
        <w:footnoteReference w:id="8"/>
      </w:r>
      <w:r>
        <w:rPr>
          <w:rFonts w:ascii="Verdana" w:hAnsi="Verdana"/>
        </w:rPr>
        <w:t xml:space="preserve"> </w:t>
      </w:r>
      <w:r w:rsidRPr="008A7D9D">
        <w:rPr>
          <w:rFonts w:ascii="Verdana" w:hAnsi="Verdana"/>
        </w:rPr>
        <w:t xml:space="preserve">places a </w:t>
      </w:r>
      <w:r>
        <w:rPr>
          <w:rFonts w:ascii="Verdana" w:hAnsi="Verdana"/>
        </w:rPr>
        <w:t xml:space="preserve">duty on health professionals to </w:t>
      </w:r>
      <w:r w:rsidRPr="008A7D9D">
        <w:rPr>
          <w:rFonts w:ascii="Verdana" w:eastAsia="MS Mincho" w:hAnsi="Verdana" w:cs="Frutiger LT Std 45 Light"/>
          <w:lang w:eastAsia="ja-JP"/>
        </w:rPr>
        <w:t>inform local authorities if they have reasonable cause to suspect an adult or child is at risk.</w:t>
      </w:r>
      <w:r w:rsidRPr="008A7D9D">
        <w:rPr>
          <w:rFonts w:ascii="Verdana" w:hAnsi="Verdana"/>
          <w:i/>
        </w:rPr>
        <w:t xml:space="preserve"> Building a Brighter Future: Early Years and Childcare Plan 2013-2023</w:t>
      </w:r>
      <w:r>
        <w:rPr>
          <w:rStyle w:val="FootnoteReference"/>
          <w:rFonts w:ascii="Verdana" w:hAnsi="Verdana"/>
        </w:rPr>
        <w:footnoteReference w:id="9"/>
      </w:r>
      <w:r w:rsidRPr="008A7D9D">
        <w:rPr>
          <w:rFonts w:ascii="Verdana" w:hAnsi="Verdana"/>
        </w:rPr>
        <w:t xml:space="preserve"> and </w:t>
      </w:r>
      <w:r w:rsidRPr="008A7D9D">
        <w:rPr>
          <w:rFonts w:ascii="Verdana" w:hAnsi="Verdana"/>
          <w:i/>
        </w:rPr>
        <w:t>The Healthy Child Wales programme</w:t>
      </w:r>
      <w:r>
        <w:rPr>
          <w:rStyle w:val="FootnoteReference"/>
          <w:rFonts w:ascii="Verdana" w:hAnsi="Verdana"/>
        </w:rPr>
        <w:footnoteReference w:id="10"/>
      </w:r>
      <w:r w:rsidRPr="008A7D9D">
        <w:rPr>
          <w:rFonts w:ascii="Verdana" w:hAnsi="Verdana"/>
        </w:rPr>
        <w:t xml:space="preserve"> sets out the policy framework and plan for supporting families to ensure their children attain their health and developmental </w:t>
      </w:r>
      <w:r w:rsidRPr="008A7D9D">
        <w:rPr>
          <w:rFonts w:ascii="Verdana" w:hAnsi="Verdana"/>
        </w:rPr>
        <w:lastRenderedPageBreak/>
        <w:t xml:space="preserve">potential and increase family resilience. </w:t>
      </w:r>
      <w:r>
        <w:rPr>
          <w:rFonts w:ascii="Verdana" w:hAnsi="Verdana"/>
        </w:rPr>
        <w:t xml:space="preserve"> </w:t>
      </w:r>
      <w:r w:rsidRPr="008A7D9D">
        <w:rPr>
          <w:rFonts w:ascii="Verdana" w:hAnsi="Verdana"/>
        </w:rPr>
        <w:t xml:space="preserve">Working to reduce child sexual exploitation needs to link to these plans from a public health perspective and across disciplines. </w:t>
      </w:r>
      <w:r>
        <w:rPr>
          <w:rFonts w:ascii="Verdana" w:hAnsi="Verdana"/>
        </w:rPr>
        <w:t xml:space="preserve"> </w:t>
      </w:r>
      <w:r>
        <w:rPr>
          <w:rFonts w:ascii="Verdana" w:hAnsi="Verdana"/>
          <w:i/>
        </w:rPr>
        <w:t>The Well-</w:t>
      </w:r>
      <w:r w:rsidRPr="008A7D9D">
        <w:rPr>
          <w:rFonts w:ascii="Verdana" w:hAnsi="Verdana"/>
          <w:i/>
        </w:rPr>
        <w:t>Being of Future Generations (Wales) Act 2015</w:t>
      </w:r>
      <w:r>
        <w:rPr>
          <w:rStyle w:val="FootnoteReference"/>
          <w:rFonts w:ascii="Verdana" w:hAnsi="Verdana"/>
        </w:rPr>
        <w:footnoteReference w:id="11"/>
      </w:r>
      <w:r w:rsidRPr="008A7D9D">
        <w:rPr>
          <w:rFonts w:ascii="Verdana" w:hAnsi="Verdana"/>
        </w:rPr>
        <w:t xml:space="preserve"> has identified seven well-being goals which contribute to reducing the numbers of Adverse Childhood Experiences.</w:t>
      </w:r>
    </w:p>
    <w:p w:rsidR="00B770BB" w:rsidRPr="00BC08B8" w:rsidRDefault="00B770BB" w:rsidP="00EE4B86">
      <w:pPr>
        <w:spacing w:after="240"/>
        <w:rPr>
          <w:rFonts w:cs="Arial"/>
          <w:b/>
          <w:sz w:val="28"/>
          <w:szCs w:val="28"/>
        </w:rPr>
      </w:pPr>
      <w:r w:rsidRPr="00BC08B8">
        <w:rPr>
          <w:rFonts w:cs="Arial"/>
          <w:b/>
          <w:sz w:val="28"/>
          <w:szCs w:val="28"/>
        </w:rPr>
        <w:t>3.</w:t>
      </w:r>
      <w:r w:rsidRPr="00BC08B8">
        <w:rPr>
          <w:rFonts w:cs="Arial"/>
          <w:b/>
          <w:sz w:val="28"/>
          <w:szCs w:val="28"/>
        </w:rPr>
        <w:tab/>
        <w:t>DEFINITION</w:t>
      </w:r>
    </w:p>
    <w:p w:rsidR="00B770BB" w:rsidRPr="00293DDC" w:rsidRDefault="00B770BB" w:rsidP="0036413E">
      <w:pPr>
        <w:rPr>
          <w:rFonts w:cs="Arial"/>
          <w:szCs w:val="24"/>
        </w:rPr>
      </w:pPr>
      <w:r w:rsidRPr="00293DDC">
        <w:rPr>
          <w:rFonts w:cs="Arial"/>
          <w:szCs w:val="24"/>
        </w:rPr>
        <w:t xml:space="preserve">A number of different definitions </w:t>
      </w:r>
      <w:r>
        <w:rPr>
          <w:rFonts w:cs="Arial"/>
          <w:szCs w:val="24"/>
        </w:rPr>
        <w:t xml:space="preserve">of CSE </w:t>
      </w:r>
      <w:r w:rsidRPr="00293DDC">
        <w:rPr>
          <w:rFonts w:cs="Arial"/>
          <w:szCs w:val="24"/>
        </w:rPr>
        <w:t xml:space="preserve">have been </w:t>
      </w:r>
      <w:r>
        <w:rPr>
          <w:rFonts w:cs="Arial"/>
          <w:szCs w:val="24"/>
        </w:rPr>
        <w:t xml:space="preserve">proposed; all stress the </w:t>
      </w:r>
      <w:r w:rsidRPr="00293DDC">
        <w:rPr>
          <w:rFonts w:cs="Arial"/>
          <w:szCs w:val="24"/>
        </w:rPr>
        <w:t xml:space="preserve">imbalance of power </w:t>
      </w:r>
      <w:r>
        <w:rPr>
          <w:rFonts w:cs="Arial"/>
          <w:szCs w:val="24"/>
        </w:rPr>
        <w:t>between the perpetrator and the victim.</w:t>
      </w:r>
      <w:r w:rsidRPr="00293DDC">
        <w:rPr>
          <w:rFonts w:cs="Arial"/>
          <w:szCs w:val="24"/>
        </w:rPr>
        <w:t xml:space="preserve"> </w:t>
      </w:r>
      <w:r>
        <w:rPr>
          <w:rFonts w:cs="Arial"/>
          <w:szCs w:val="24"/>
        </w:rPr>
        <w:t>The definition is currently being reviewed in England and Wales.</w:t>
      </w:r>
    </w:p>
    <w:p w:rsidR="00B770BB" w:rsidRPr="00293DDC" w:rsidRDefault="00B770BB" w:rsidP="0036413E">
      <w:pPr>
        <w:rPr>
          <w:rFonts w:cs="Arial"/>
          <w:szCs w:val="24"/>
        </w:rPr>
      </w:pPr>
      <w:r w:rsidRPr="00293DDC">
        <w:rPr>
          <w:rFonts w:cs="Arial"/>
          <w:szCs w:val="24"/>
        </w:rPr>
        <w:t xml:space="preserve">‘Child sexual exploitation is the coercion or manipulation of children and young people into taking part in sexual activities. </w:t>
      </w:r>
      <w:r>
        <w:rPr>
          <w:rFonts w:cs="Arial"/>
          <w:szCs w:val="24"/>
        </w:rPr>
        <w:t xml:space="preserve"> </w:t>
      </w:r>
      <w:r w:rsidRPr="00293DDC">
        <w:rPr>
          <w:rFonts w:cs="Arial"/>
          <w:szCs w:val="24"/>
        </w:rPr>
        <w:t xml:space="preserve">It is a form of sexual abuse involving an exchange of some form of payment which can include money, mobile phones and other items, drugs, alcohol, a place to stay, ‘protection’ or affection. </w:t>
      </w:r>
      <w:r>
        <w:rPr>
          <w:rFonts w:cs="Arial"/>
          <w:szCs w:val="24"/>
        </w:rPr>
        <w:t xml:space="preserve"> </w:t>
      </w:r>
      <w:r w:rsidRPr="00293DDC">
        <w:rPr>
          <w:rFonts w:cs="Arial"/>
          <w:szCs w:val="24"/>
        </w:rPr>
        <w:t>The vulnerability of the young person and grooming process employed by perpetrators renders them powerless to recognise the exploitative nature of relationships and una</w:t>
      </w:r>
      <w:r>
        <w:rPr>
          <w:rFonts w:cs="Arial"/>
          <w:szCs w:val="24"/>
        </w:rPr>
        <w:t xml:space="preserve">ble to give informed consent.’ </w:t>
      </w:r>
      <w:r w:rsidRPr="001A7633">
        <w:rPr>
          <w:rFonts w:cs="Arial"/>
          <w:i/>
          <w:szCs w:val="24"/>
        </w:rPr>
        <w:t>All Wales Child Protection Procedures</w:t>
      </w:r>
      <w:r>
        <w:rPr>
          <w:rFonts w:cs="Arial"/>
          <w:i/>
          <w:szCs w:val="24"/>
        </w:rPr>
        <w:t xml:space="preserve"> 2008</w:t>
      </w:r>
      <w:r>
        <w:rPr>
          <w:rStyle w:val="FootnoteReference"/>
          <w:szCs w:val="24"/>
        </w:rPr>
        <w:footnoteReference w:id="12"/>
      </w:r>
    </w:p>
    <w:p w:rsidR="00B770BB" w:rsidRDefault="00B770BB" w:rsidP="0036413E">
      <w:pPr>
        <w:rPr>
          <w:rFonts w:cs="Arial"/>
          <w:szCs w:val="24"/>
        </w:rPr>
      </w:pPr>
      <w:r w:rsidRPr="00293DDC">
        <w:rPr>
          <w:rFonts w:cs="Arial"/>
          <w:szCs w:val="24"/>
        </w:rPr>
        <w:t xml:space="preserve">‘In contrast to other forms of sexual abuse, children and young people who are sexually exploited may not recognise that they are being abused as they perceive the perpetrator as giving them something they need or want. </w:t>
      </w:r>
      <w:r>
        <w:rPr>
          <w:rFonts w:cs="Arial"/>
          <w:szCs w:val="24"/>
        </w:rPr>
        <w:t xml:space="preserve"> </w:t>
      </w:r>
      <w:r w:rsidRPr="00293DDC">
        <w:rPr>
          <w:rFonts w:cs="Arial"/>
          <w:szCs w:val="24"/>
        </w:rPr>
        <w:t>This may change over time as the perpetrator’s behaviour becomes more coercive, but fear of consequences may stop them from disclosing.’</w:t>
      </w:r>
      <w:r>
        <w:rPr>
          <w:rFonts w:cs="Arial"/>
          <w:szCs w:val="24"/>
        </w:rPr>
        <w:t xml:space="preserve"> </w:t>
      </w:r>
      <w:r w:rsidRPr="001A7633">
        <w:rPr>
          <w:rFonts w:cs="Arial"/>
          <w:i/>
          <w:szCs w:val="24"/>
        </w:rPr>
        <w:t xml:space="preserve">Academy of Medical Royal </w:t>
      </w:r>
      <w:r w:rsidRPr="00F630C3">
        <w:rPr>
          <w:rFonts w:cs="Arial"/>
          <w:i/>
          <w:szCs w:val="24"/>
        </w:rPr>
        <w:t>Colleges 2014</w:t>
      </w:r>
      <w:r>
        <w:rPr>
          <w:rStyle w:val="FootnoteReference"/>
          <w:szCs w:val="24"/>
        </w:rPr>
        <w:footnoteReference w:id="13"/>
      </w:r>
    </w:p>
    <w:p w:rsidR="00B770BB" w:rsidRPr="00BC08B8" w:rsidRDefault="00B770BB" w:rsidP="00EE4B86">
      <w:pPr>
        <w:spacing w:after="240"/>
        <w:rPr>
          <w:rFonts w:cs="Arial"/>
          <w:b/>
          <w:sz w:val="28"/>
          <w:szCs w:val="28"/>
        </w:rPr>
      </w:pPr>
      <w:r>
        <w:rPr>
          <w:rFonts w:cs="Arial"/>
          <w:b/>
          <w:sz w:val="28"/>
          <w:szCs w:val="28"/>
        </w:rPr>
        <w:t>4.</w:t>
      </w:r>
      <w:r>
        <w:rPr>
          <w:rFonts w:cs="Arial"/>
          <w:b/>
          <w:sz w:val="28"/>
          <w:szCs w:val="28"/>
        </w:rPr>
        <w:tab/>
        <w:t>PREVALENCE</w:t>
      </w:r>
    </w:p>
    <w:p w:rsidR="00B770BB" w:rsidRDefault="00B770BB" w:rsidP="0036413E">
      <w:pPr>
        <w:autoSpaceDE w:val="0"/>
        <w:autoSpaceDN w:val="0"/>
        <w:adjustRightInd w:val="0"/>
        <w:rPr>
          <w:rFonts w:cs="Arial"/>
          <w:szCs w:val="24"/>
        </w:rPr>
      </w:pPr>
      <w:r w:rsidRPr="00293DDC">
        <w:rPr>
          <w:rFonts w:cs="Arial"/>
          <w:szCs w:val="24"/>
        </w:rPr>
        <w:t xml:space="preserve">NSPCC research suggests that </w:t>
      </w:r>
      <w:r w:rsidRPr="00293DDC">
        <w:rPr>
          <w:rFonts w:cs="Arial"/>
          <w:bCs/>
          <w:szCs w:val="24"/>
        </w:rPr>
        <w:t xml:space="preserve">1 in 20 children in the UK have been </w:t>
      </w:r>
      <w:r w:rsidRPr="00293DDC">
        <w:rPr>
          <w:rFonts w:cs="Arial"/>
          <w:szCs w:val="24"/>
        </w:rPr>
        <w:t>sexually abused</w:t>
      </w:r>
      <w:r>
        <w:rPr>
          <w:rStyle w:val="FootnoteReference"/>
          <w:szCs w:val="24"/>
        </w:rPr>
        <w:footnoteReference w:id="14"/>
      </w:r>
      <w:r>
        <w:rPr>
          <w:rFonts w:cs="Arial"/>
          <w:szCs w:val="24"/>
        </w:rPr>
        <w:t>.</w:t>
      </w:r>
    </w:p>
    <w:p w:rsidR="00B770BB" w:rsidRPr="00BC0BB5" w:rsidRDefault="00B770BB" w:rsidP="0036413E">
      <w:pPr>
        <w:autoSpaceDE w:val="0"/>
        <w:autoSpaceDN w:val="0"/>
        <w:adjustRightInd w:val="0"/>
        <w:rPr>
          <w:rFonts w:cs="URWClarendonTOT-Lig"/>
          <w:szCs w:val="24"/>
        </w:rPr>
      </w:pPr>
      <w:r>
        <w:rPr>
          <w:rFonts w:cs="URWClarendonTOT-Lig"/>
          <w:szCs w:val="24"/>
        </w:rPr>
        <w:t xml:space="preserve">CSE </w:t>
      </w:r>
      <w:r w:rsidRPr="00BC202B">
        <w:rPr>
          <w:rFonts w:cs="URWClarendonTOT-Lig"/>
          <w:szCs w:val="24"/>
        </w:rPr>
        <w:t>is a particularly hidden form</w:t>
      </w:r>
      <w:r>
        <w:rPr>
          <w:rFonts w:cs="URWClarendonTOT-Lig"/>
          <w:szCs w:val="24"/>
        </w:rPr>
        <w:t xml:space="preserve"> </w:t>
      </w:r>
      <w:r w:rsidRPr="00BC202B">
        <w:rPr>
          <w:rFonts w:cs="URWClarendonTOT-Lig"/>
          <w:szCs w:val="24"/>
        </w:rPr>
        <w:t xml:space="preserve">of </w:t>
      </w:r>
      <w:r>
        <w:rPr>
          <w:rFonts w:cs="URWClarendonTOT-Lig"/>
          <w:szCs w:val="24"/>
        </w:rPr>
        <w:t xml:space="preserve">sexual </w:t>
      </w:r>
      <w:r w:rsidRPr="00BC202B">
        <w:rPr>
          <w:rFonts w:cs="URWClarendonTOT-Lig"/>
          <w:szCs w:val="24"/>
        </w:rPr>
        <w:t>abuse</w:t>
      </w:r>
      <w:r>
        <w:rPr>
          <w:rFonts w:cs="URWClarendonTOT-Lig"/>
          <w:szCs w:val="24"/>
        </w:rPr>
        <w:t xml:space="preserve"> and </w:t>
      </w:r>
      <w:r w:rsidRPr="00BC202B">
        <w:rPr>
          <w:rFonts w:cs="URWClarendonTOT-Lig"/>
          <w:szCs w:val="24"/>
        </w:rPr>
        <w:t xml:space="preserve">the </w:t>
      </w:r>
      <w:r w:rsidRPr="00BC0BB5">
        <w:rPr>
          <w:rFonts w:cs="URWClarendonTOT-Lig"/>
          <w:szCs w:val="24"/>
        </w:rPr>
        <w:t xml:space="preserve">prevalence and nature of child sexual exploitation is difficult to determine in Wales. </w:t>
      </w:r>
      <w:r>
        <w:rPr>
          <w:rFonts w:cs="URWClarendonTOT-Lig"/>
          <w:szCs w:val="24"/>
        </w:rPr>
        <w:t xml:space="preserve"> </w:t>
      </w:r>
      <w:r w:rsidRPr="00BC0BB5">
        <w:rPr>
          <w:rFonts w:cs="URWClarendonTOT-Lig"/>
          <w:szCs w:val="24"/>
        </w:rPr>
        <w:t>In 2005 Barnardo’s Cymru</w:t>
      </w:r>
      <w:r>
        <w:rPr>
          <w:rStyle w:val="FootnoteReference"/>
          <w:szCs w:val="24"/>
        </w:rPr>
        <w:footnoteReference w:id="15"/>
      </w:r>
      <w:r w:rsidRPr="00BC0BB5">
        <w:rPr>
          <w:rFonts w:cs="URWClarendonTOT-Lig"/>
          <w:szCs w:val="24"/>
        </w:rPr>
        <w:t xml:space="preserve"> undertook a scoping study which identified 184 cases of children and young people across Wales who were identified as being sexually exploited or where there were concerns that they were being sexually exploited. </w:t>
      </w:r>
      <w:r>
        <w:rPr>
          <w:rFonts w:cs="URWClarendonTOT-Lig"/>
          <w:szCs w:val="24"/>
        </w:rPr>
        <w:t xml:space="preserve"> </w:t>
      </w:r>
      <w:r w:rsidRPr="00BC0BB5">
        <w:rPr>
          <w:rFonts w:cs="URWClarendonTOT-Lig"/>
          <w:szCs w:val="24"/>
        </w:rPr>
        <w:t>The study also identified a lack of awareness of CSE among professionals and lack of identification of risk, suggesting that the figure of 184 represented an under-estimate of actual prevalence rates.</w:t>
      </w:r>
    </w:p>
    <w:p w:rsidR="00B770BB" w:rsidRPr="00BC0BB5" w:rsidRDefault="00B770BB" w:rsidP="0036413E">
      <w:pPr>
        <w:tabs>
          <w:tab w:val="num" w:pos="720"/>
        </w:tabs>
        <w:rPr>
          <w:rFonts w:ascii="URWClarendonTOT-Lig" w:hAnsi="URWClarendonTOT-Lig" w:cs="URWClarendonTOT-Lig"/>
          <w:sz w:val="20"/>
        </w:rPr>
      </w:pPr>
      <w:r w:rsidRPr="00BC0BB5">
        <w:rPr>
          <w:rFonts w:cs="URWClarendonTOT-Lig"/>
          <w:szCs w:val="24"/>
        </w:rPr>
        <w:lastRenderedPageBreak/>
        <w:t xml:space="preserve">In 2006/2007 research by Barnardo’s Cymru identified 458 children and young people aged from 10 to 22 years who were at risk of CSE from across </w:t>
      </w:r>
      <w:r>
        <w:rPr>
          <w:rFonts w:cs="URWClarendonTOT-Lig"/>
          <w:szCs w:val="24"/>
        </w:rPr>
        <w:t xml:space="preserve">only </w:t>
      </w:r>
      <w:r w:rsidRPr="00BC0BB5">
        <w:rPr>
          <w:rFonts w:cs="URWClarendonTOT-Lig"/>
          <w:szCs w:val="24"/>
        </w:rPr>
        <w:t>three Local Authorities in Wales and known to Social Services or Youth Offending Services.</w:t>
      </w:r>
    </w:p>
    <w:p w:rsidR="00B770BB" w:rsidRDefault="00B770BB" w:rsidP="0036413E">
      <w:pPr>
        <w:tabs>
          <w:tab w:val="num" w:pos="720"/>
        </w:tabs>
        <w:rPr>
          <w:rFonts w:cs="Arial"/>
          <w:szCs w:val="24"/>
        </w:rPr>
      </w:pPr>
      <w:r w:rsidRPr="00BC0BB5">
        <w:rPr>
          <w:rFonts w:cs="Arial"/>
          <w:szCs w:val="24"/>
        </w:rPr>
        <w:t>The ‘</w:t>
      </w:r>
      <w:r w:rsidRPr="00BC0BB5">
        <w:rPr>
          <w:rFonts w:cs="Arial"/>
          <w:i/>
          <w:szCs w:val="24"/>
        </w:rPr>
        <w:t>Inquiry into Child Sexual Exploitation in Gangs and Groups’</w:t>
      </w:r>
      <w:r>
        <w:rPr>
          <w:rStyle w:val="FootnoteReference"/>
          <w:szCs w:val="24"/>
        </w:rPr>
        <w:footnoteReference w:id="16"/>
      </w:r>
      <w:r w:rsidRPr="00BC0BB5">
        <w:rPr>
          <w:rFonts w:cs="Arial"/>
          <w:szCs w:val="24"/>
        </w:rPr>
        <w:t xml:space="preserve"> estimated that at least 16,500 children were at risk of child</w:t>
      </w:r>
      <w:r w:rsidRPr="00293DDC">
        <w:rPr>
          <w:rFonts w:cs="Arial"/>
          <w:szCs w:val="24"/>
        </w:rPr>
        <w:t xml:space="preserve"> sexual exploitation in 2011 in England. </w:t>
      </w:r>
    </w:p>
    <w:p w:rsidR="00B770BB" w:rsidRDefault="00B770BB" w:rsidP="0036413E">
      <w:pPr>
        <w:tabs>
          <w:tab w:val="num" w:pos="720"/>
        </w:tabs>
        <w:rPr>
          <w:rFonts w:cs="THVKM J+ Dax"/>
          <w:color w:val="000000"/>
          <w:szCs w:val="24"/>
        </w:rPr>
      </w:pPr>
      <w:r w:rsidRPr="00D55878">
        <w:rPr>
          <w:rFonts w:cs="THVKM J+ Dax"/>
          <w:color w:val="000000"/>
          <w:szCs w:val="24"/>
        </w:rPr>
        <w:t>Barnardo’s report ‘</w:t>
      </w:r>
      <w:r>
        <w:rPr>
          <w:rFonts w:cs="THVKM J+ Dax"/>
          <w:i/>
          <w:color w:val="000000"/>
          <w:szCs w:val="24"/>
        </w:rPr>
        <w:t>Cutting T</w:t>
      </w:r>
      <w:r w:rsidRPr="00D55878">
        <w:rPr>
          <w:rFonts w:cs="THVKM J+ Dax"/>
          <w:i/>
          <w:color w:val="000000"/>
          <w:szCs w:val="24"/>
        </w:rPr>
        <w:t xml:space="preserve">hem </w:t>
      </w:r>
      <w:r>
        <w:rPr>
          <w:rFonts w:cs="THVKM J+ Dax"/>
          <w:i/>
          <w:color w:val="000000"/>
          <w:szCs w:val="24"/>
        </w:rPr>
        <w:t>F</w:t>
      </w:r>
      <w:r w:rsidRPr="00D55878">
        <w:rPr>
          <w:rFonts w:cs="THVKM J+ Dax"/>
          <w:i/>
          <w:color w:val="000000"/>
          <w:szCs w:val="24"/>
        </w:rPr>
        <w:t>ree’</w:t>
      </w:r>
      <w:r w:rsidRPr="00D55878">
        <w:rPr>
          <w:rStyle w:val="A11"/>
          <w:rFonts w:cs="THVKM J+ Dax"/>
          <w:sz w:val="24"/>
          <w:szCs w:val="24"/>
        </w:rPr>
        <w:t xml:space="preserve"> (2012)</w:t>
      </w:r>
      <w:r>
        <w:rPr>
          <w:rStyle w:val="FootnoteReference"/>
          <w:color w:val="000000"/>
          <w:szCs w:val="24"/>
        </w:rPr>
        <w:footnoteReference w:id="17"/>
      </w:r>
      <w:r>
        <w:rPr>
          <w:rStyle w:val="A11"/>
          <w:rFonts w:cs="THVKM J+ Dax"/>
          <w:sz w:val="24"/>
          <w:szCs w:val="24"/>
        </w:rPr>
        <w:t xml:space="preserve"> </w:t>
      </w:r>
      <w:r w:rsidRPr="00D55878">
        <w:rPr>
          <w:rFonts w:cs="THVKM J+ Dax"/>
          <w:color w:val="000000"/>
          <w:szCs w:val="24"/>
        </w:rPr>
        <w:t>estimated 9% of</w:t>
      </w:r>
      <w:r w:rsidRPr="00752A02">
        <w:rPr>
          <w:rFonts w:cs="THVKM J+ Dax"/>
          <w:color w:val="000000"/>
          <w:szCs w:val="24"/>
        </w:rPr>
        <w:t xml:space="preserve"> children in Wales may be at risk</w:t>
      </w:r>
      <w:r>
        <w:rPr>
          <w:rFonts w:cs="THVKM J+ Dax"/>
          <w:color w:val="000000"/>
          <w:szCs w:val="24"/>
        </w:rPr>
        <w:t xml:space="preserve"> of CSE.</w:t>
      </w:r>
    </w:p>
    <w:p w:rsidR="00B770BB" w:rsidRPr="00D55878" w:rsidRDefault="00B770BB" w:rsidP="00EE4B86">
      <w:pPr>
        <w:tabs>
          <w:tab w:val="num" w:pos="720"/>
        </w:tabs>
        <w:spacing w:after="240"/>
        <w:rPr>
          <w:rFonts w:cs="Arial"/>
          <w:b/>
          <w:sz w:val="28"/>
          <w:szCs w:val="28"/>
        </w:rPr>
      </w:pPr>
      <w:r>
        <w:rPr>
          <w:rFonts w:cs="Arial"/>
          <w:b/>
          <w:sz w:val="28"/>
          <w:szCs w:val="28"/>
        </w:rPr>
        <w:t>5.</w:t>
      </w:r>
      <w:r>
        <w:rPr>
          <w:rFonts w:cs="Arial"/>
          <w:b/>
          <w:sz w:val="28"/>
          <w:szCs w:val="28"/>
        </w:rPr>
        <w:tab/>
        <w:t>RISK FACTORS</w:t>
      </w:r>
    </w:p>
    <w:p w:rsidR="00B770BB" w:rsidRDefault="00B770BB" w:rsidP="00E6273B">
      <w:pPr>
        <w:rPr>
          <w:rFonts w:cs="Arial"/>
          <w:szCs w:val="24"/>
        </w:rPr>
      </w:pPr>
      <w:r w:rsidRPr="00F84825">
        <w:rPr>
          <w:rFonts w:cs="Arial"/>
          <w:szCs w:val="24"/>
        </w:rPr>
        <w:t xml:space="preserve">Through universal health provision, health professionals are well placed to recognise that a child may be vulnerable to or at risk of suffering abuse through CSE and to respond appropriately. </w:t>
      </w:r>
      <w:r>
        <w:rPr>
          <w:rFonts w:cs="Arial"/>
          <w:szCs w:val="24"/>
        </w:rPr>
        <w:t xml:space="preserve"> </w:t>
      </w:r>
      <w:r w:rsidRPr="00F84825">
        <w:rPr>
          <w:rFonts w:cs="Arial"/>
          <w:szCs w:val="24"/>
        </w:rPr>
        <w:t xml:space="preserve">Key to safeguarding vulnerable children is the ability to recognise those at risk and for agencies to work together within a risk assessment framework. </w:t>
      </w:r>
      <w:r>
        <w:rPr>
          <w:rFonts w:cs="Arial"/>
          <w:szCs w:val="24"/>
        </w:rPr>
        <w:t xml:space="preserve"> The l</w:t>
      </w:r>
      <w:r w:rsidRPr="00F84825">
        <w:rPr>
          <w:rFonts w:cs="Arial"/>
          <w:szCs w:val="24"/>
        </w:rPr>
        <w:t xml:space="preserve">evel of risk can be identified by considering the number and range of risk indicators present in a child’s life. </w:t>
      </w:r>
      <w:r>
        <w:rPr>
          <w:rFonts w:cs="Arial"/>
          <w:szCs w:val="24"/>
        </w:rPr>
        <w:t xml:space="preserve"> </w:t>
      </w:r>
      <w:r w:rsidRPr="00F84825">
        <w:rPr>
          <w:rFonts w:cs="Arial"/>
          <w:szCs w:val="24"/>
        </w:rPr>
        <w:t xml:space="preserve">Evidence from research in relation to the vulnerabilities and risk indicators associated with sexual exploitation is now well established </w:t>
      </w:r>
      <w:r>
        <w:rPr>
          <w:rFonts w:cs="Arial"/>
          <w:szCs w:val="24"/>
        </w:rPr>
        <w:t xml:space="preserve">(Table 1). </w:t>
      </w:r>
      <w:r w:rsidRPr="00F84825">
        <w:rPr>
          <w:szCs w:val="24"/>
        </w:rPr>
        <w:t>Children who go missing or who are looked aft</w:t>
      </w:r>
      <w:r>
        <w:rPr>
          <w:szCs w:val="24"/>
        </w:rPr>
        <w:t>er are particularly vulnerable.</w:t>
      </w:r>
    </w:p>
    <w:p w:rsidR="00B770BB" w:rsidRPr="00D55878" w:rsidRDefault="00B770BB" w:rsidP="00F00963">
      <w:pPr>
        <w:rPr>
          <w:rFonts w:cs="Arial"/>
          <w:b/>
          <w:sz w:val="28"/>
          <w:szCs w:val="28"/>
        </w:rPr>
      </w:pPr>
      <w:r>
        <w:rPr>
          <w:rFonts w:cs="Arial"/>
          <w:b/>
          <w:sz w:val="28"/>
          <w:szCs w:val="28"/>
        </w:rPr>
        <w:t>6.</w:t>
      </w:r>
      <w:r>
        <w:rPr>
          <w:rFonts w:cs="Arial"/>
          <w:b/>
          <w:sz w:val="28"/>
          <w:szCs w:val="28"/>
        </w:rPr>
        <w:tab/>
        <w:t>PROTECTIVE FACTORS</w:t>
      </w:r>
    </w:p>
    <w:p w:rsidR="00B770BB" w:rsidRDefault="00B770BB" w:rsidP="00F00963">
      <w:pPr>
        <w:rPr>
          <w:szCs w:val="24"/>
        </w:rPr>
      </w:pPr>
      <w:r w:rsidRPr="009C5BEE">
        <w:rPr>
          <w:szCs w:val="24"/>
        </w:rPr>
        <w:t xml:space="preserve">Young people should be supported to develop their own protective factors and encouraged to understand the risks that they face. </w:t>
      </w:r>
      <w:r>
        <w:rPr>
          <w:szCs w:val="24"/>
        </w:rPr>
        <w:t xml:space="preserve"> </w:t>
      </w:r>
      <w:r w:rsidRPr="009C5BEE">
        <w:rPr>
          <w:szCs w:val="24"/>
        </w:rPr>
        <w:t>Research regarding risk, resilience and protective factors states that the needs of the individual, family and the environment should all be considered to adequately support sexually exploited young people</w:t>
      </w:r>
      <w:r>
        <w:rPr>
          <w:rStyle w:val="FootnoteReference"/>
          <w:szCs w:val="24"/>
        </w:rPr>
        <w:footnoteReference w:id="18"/>
      </w:r>
      <w:r w:rsidRPr="009C5BEE">
        <w:rPr>
          <w:szCs w:val="24"/>
        </w:rPr>
        <w:t>.</w:t>
      </w:r>
      <w:r>
        <w:rPr>
          <w:szCs w:val="24"/>
        </w:rPr>
        <w:t xml:space="preserve"> </w:t>
      </w:r>
    </w:p>
    <w:p w:rsidR="00B770BB" w:rsidRDefault="00B770BB" w:rsidP="00F00963">
      <w:pPr>
        <w:tabs>
          <w:tab w:val="num" w:pos="720"/>
        </w:tabs>
        <w:rPr>
          <w:szCs w:val="24"/>
        </w:rPr>
      </w:pPr>
      <w:r>
        <w:rPr>
          <w:szCs w:val="24"/>
        </w:rPr>
        <w:t>Continuing and consistent support has been identified as one of the most important factors for victims of CSE in enabling recovery</w:t>
      </w:r>
      <w:r w:rsidRPr="000F48F3">
        <w:rPr>
          <w:szCs w:val="24"/>
          <w:vertAlign w:val="superscript"/>
        </w:rPr>
        <w:t>16</w:t>
      </w:r>
      <w:r>
        <w:rPr>
          <w:szCs w:val="24"/>
        </w:rPr>
        <w:t>.</w:t>
      </w:r>
    </w:p>
    <w:p w:rsidR="00B770BB" w:rsidRDefault="00B770BB" w:rsidP="00E6273B">
      <w:pPr>
        <w:rPr>
          <w:rFonts w:cs="Arial"/>
          <w:szCs w:val="24"/>
        </w:rPr>
      </w:pPr>
    </w:p>
    <w:p w:rsidR="00B770BB" w:rsidRDefault="00B770BB" w:rsidP="00E6273B">
      <w:pPr>
        <w:rPr>
          <w:rFonts w:cs="Arial"/>
          <w:szCs w:val="24"/>
        </w:rPr>
      </w:pPr>
    </w:p>
    <w:p w:rsidR="00B770BB" w:rsidRDefault="00B770BB" w:rsidP="00E6273B">
      <w:pPr>
        <w:rPr>
          <w:rFonts w:cs="Arial"/>
          <w:szCs w:val="24"/>
        </w:rPr>
        <w:sectPr w:rsidR="00B770BB" w:rsidSect="00CB5DE1">
          <w:pgSz w:w="11906" w:h="16838" w:code="9"/>
          <w:pgMar w:top="1440" w:right="1440" w:bottom="1440" w:left="1440" w:header="709" w:footer="709" w:gutter="0"/>
          <w:cols w:space="708"/>
          <w:titlePg/>
          <w:docGrid w:linePitch="360"/>
        </w:sectPr>
      </w:pPr>
    </w:p>
    <w:p w:rsidR="00B770BB" w:rsidRDefault="00B770BB" w:rsidP="0036413E">
      <w:pPr>
        <w:rPr>
          <w:b/>
          <w:szCs w:val="24"/>
        </w:rPr>
      </w:pPr>
      <w:r w:rsidRPr="00CB7F4C">
        <w:rPr>
          <w:b/>
          <w:szCs w:val="24"/>
        </w:rPr>
        <w:lastRenderedPageBreak/>
        <w:t>Table 1</w:t>
      </w:r>
      <w:r>
        <w:rPr>
          <w:b/>
          <w:szCs w:val="24"/>
        </w:rPr>
        <w:t>:</w:t>
      </w:r>
      <w:r>
        <w:rPr>
          <w:b/>
          <w:szCs w:val="24"/>
        </w:rPr>
        <w:tab/>
      </w:r>
      <w:r w:rsidRPr="00CB7F4C">
        <w:rPr>
          <w:b/>
          <w:szCs w:val="24"/>
        </w:rPr>
        <w:t xml:space="preserve">Vulnerabilities and </w:t>
      </w:r>
      <w:r>
        <w:rPr>
          <w:b/>
          <w:szCs w:val="24"/>
        </w:rPr>
        <w:t>R</w:t>
      </w:r>
      <w:r w:rsidRPr="00CB7F4C">
        <w:rPr>
          <w:b/>
          <w:szCs w:val="24"/>
        </w:rPr>
        <w:t xml:space="preserve">isk </w:t>
      </w:r>
      <w:r>
        <w:rPr>
          <w:b/>
          <w:szCs w:val="24"/>
        </w:rPr>
        <w:t>F</w:t>
      </w:r>
      <w:r w:rsidRPr="00CB7F4C">
        <w:rPr>
          <w:b/>
          <w:szCs w:val="24"/>
        </w:rPr>
        <w:t>actors for CSE</w:t>
      </w:r>
    </w:p>
    <w:p w:rsidR="00B770BB" w:rsidRDefault="00B770BB" w:rsidP="00B24093">
      <w:pPr>
        <w:spacing w:before="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gridCol w:w="4725"/>
        <w:gridCol w:w="4725"/>
      </w:tblGrid>
      <w:tr w:rsidR="00B770BB" w:rsidTr="00A033AC">
        <w:tc>
          <w:tcPr>
            <w:tcW w:w="4724" w:type="dxa"/>
            <w:shd w:val="clear" w:color="auto" w:fill="E6EED5"/>
          </w:tcPr>
          <w:p w:rsidR="00B770BB" w:rsidRPr="00A033AC" w:rsidRDefault="00B770BB" w:rsidP="00A033AC">
            <w:pPr>
              <w:tabs>
                <w:tab w:val="center" w:pos="4513"/>
                <w:tab w:val="right" w:pos="9026"/>
              </w:tabs>
              <w:rPr>
                <w:rFonts w:cs="Arial"/>
                <w:b/>
                <w:bCs/>
                <w:szCs w:val="24"/>
              </w:rPr>
            </w:pPr>
            <w:r w:rsidRPr="00A033AC">
              <w:rPr>
                <w:rFonts w:cs="Arial"/>
                <w:bCs/>
                <w:szCs w:val="24"/>
              </w:rPr>
              <w:t>Vulnerabilities for CSE include:</w:t>
            </w:r>
          </w:p>
          <w:p w:rsidR="00B770BB" w:rsidRPr="00A033AC" w:rsidRDefault="00B770BB" w:rsidP="00A033AC">
            <w:pPr>
              <w:tabs>
                <w:tab w:val="center" w:pos="4513"/>
                <w:tab w:val="right" w:pos="9026"/>
              </w:tabs>
              <w:spacing w:before="0"/>
              <w:rPr>
                <w:rFonts w:cs="Arial"/>
                <w:b/>
                <w:bCs/>
                <w:szCs w:val="24"/>
              </w:rPr>
            </w:pPr>
          </w:p>
          <w:p w:rsidR="00B770BB" w:rsidRPr="00A033AC" w:rsidRDefault="00B770BB" w:rsidP="00A033AC">
            <w:pPr>
              <w:pStyle w:val="ListParagraph"/>
              <w:numPr>
                <w:ilvl w:val="0"/>
                <w:numId w:val="3"/>
              </w:numPr>
              <w:autoSpaceDE w:val="0"/>
              <w:autoSpaceDN w:val="0"/>
              <w:adjustRightInd w:val="0"/>
              <w:spacing w:after="37" w:line="276" w:lineRule="auto"/>
              <w:rPr>
                <w:rFonts w:ascii="Verdana" w:hAnsi="Verdana" w:cs="Arial"/>
                <w:b/>
                <w:bCs/>
                <w:color w:val="000000"/>
                <w:sz w:val="20"/>
                <w:szCs w:val="20"/>
              </w:rPr>
            </w:pPr>
            <w:r w:rsidRPr="00A033AC">
              <w:rPr>
                <w:rFonts w:ascii="Verdana" w:hAnsi="Verdana" w:cs="Arial"/>
                <w:bCs/>
                <w:color w:val="000000"/>
                <w:sz w:val="20"/>
                <w:szCs w:val="20"/>
              </w:rPr>
              <w:t xml:space="preserve">Abuse or neglect by parent/carer/family member </w:t>
            </w:r>
          </w:p>
          <w:p w:rsidR="00B770BB" w:rsidRPr="00A033AC" w:rsidRDefault="00B770BB" w:rsidP="00A033AC">
            <w:pPr>
              <w:pStyle w:val="ListParagraph"/>
              <w:numPr>
                <w:ilvl w:val="0"/>
                <w:numId w:val="3"/>
              </w:numPr>
              <w:autoSpaceDE w:val="0"/>
              <w:autoSpaceDN w:val="0"/>
              <w:adjustRightInd w:val="0"/>
              <w:spacing w:after="37" w:line="276" w:lineRule="auto"/>
              <w:rPr>
                <w:rFonts w:ascii="Verdana" w:hAnsi="Verdana" w:cs="Arial"/>
                <w:b/>
                <w:bCs/>
                <w:color w:val="000000"/>
                <w:sz w:val="20"/>
                <w:szCs w:val="20"/>
              </w:rPr>
            </w:pPr>
            <w:r w:rsidRPr="00A033AC">
              <w:rPr>
                <w:rFonts w:ascii="Verdana" w:hAnsi="Verdana" w:cs="Arial"/>
                <w:bCs/>
                <w:color w:val="000000"/>
                <w:sz w:val="20"/>
                <w:szCs w:val="20"/>
              </w:rPr>
              <w:t xml:space="preserve">History of Local Authority care </w:t>
            </w:r>
          </w:p>
          <w:p w:rsidR="00B770BB" w:rsidRPr="00A033AC" w:rsidRDefault="00B770BB" w:rsidP="00A033AC">
            <w:pPr>
              <w:pStyle w:val="ListParagraph"/>
              <w:numPr>
                <w:ilvl w:val="0"/>
                <w:numId w:val="3"/>
              </w:numPr>
              <w:autoSpaceDE w:val="0"/>
              <w:autoSpaceDN w:val="0"/>
              <w:adjustRightInd w:val="0"/>
              <w:spacing w:after="37" w:line="276" w:lineRule="auto"/>
              <w:rPr>
                <w:rFonts w:ascii="Verdana" w:hAnsi="Verdana" w:cs="Arial"/>
                <w:b/>
                <w:bCs/>
                <w:color w:val="000000"/>
                <w:sz w:val="20"/>
                <w:szCs w:val="20"/>
              </w:rPr>
            </w:pPr>
            <w:r w:rsidRPr="00A033AC">
              <w:rPr>
                <w:rFonts w:ascii="Verdana" w:hAnsi="Verdana" w:cs="Arial"/>
                <w:bCs/>
                <w:color w:val="000000"/>
                <w:sz w:val="20"/>
                <w:szCs w:val="20"/>
              </w:rPr>
              <w:t xml:space="preserve">Family history of domestic abuse </w:t>
            </w:r>
          </w:p>
          <w:p w:rsidR="00B770BB" w:rsidRPr="00A033AC" w:rsidRDefault="00B770BB" w:rsidP="00A033AC">
            <w:pPr>
              <w:pStyle w:val="ListParagraph"/>
              <w:numPr>
                <w:ilvl w:val="0"/>
                <w:numId w:val="3"/>
              </w:numPr>
              <w:autoSpaceDE w:val="0"/>
              <w:autoSpaceDN w:val="0"/>
              <w:adjustRightInd w:val="0"/>
              <w:spacing w:after="37" w:line="276" w:lineRule="auto"/>
              <w:rPr>
                <w:rFonts w:ascii="Verdana" w:hAnsi="Verdana" w:cs="Arial"/>
                <w:b/>
                <w:bCs/>
                <w:color w:val="000000"/>
                <w:sz w:val="20"/>
                <w:szCs w:val="20"/>
              </w:rPr>
            </w:pPr>
            <w:r w:rsidRPr="00A033AC">
              <w:rPr>
                <w:rFonts w:ascii="Verdana" w:hAnsi="Verdana" w:cs="Arial"/>
                <w:bCs/>
                <w:color w:val="000000"/>
                <w:sz w:val="20"/>
                <w:szCs w:val="20"/>
              </w:rPr>
              <w:t xml:space="preserve">Family history of substance misuse </w:t>
            </w:r>
          </w:p>
          <w:p w:rsidR="00B770BB" w:rsidRPr="00A033AC" w:rsidRDefault="00B770BB" w:rsidP="00A033AC">
            <w:pPr>
              <w:pStyle w:val="ListParagraph"/>
              <w:numPr>
                <w:ilvl w:val="0"/>
                <w:numId w:val="3"/>
              </w:numPr>
              <w:autoSpaceDE w:val="0"/>
              <w:autoSpaceDN w:val="0"/>
              <w:adjustRightInd w:val="0"/>
              <w:spacing w:after="37" w:line="276" w:lineRule="auto"/>
              <w:rPr>
                <w:rFonts w:ascii="Verdana" w:hAnsi="Verdana" w:cs="Arial"/>
                <w:b/>
                <w:bCs/>
                <w:color w:val="000000"/>
                <w:sz w:val="20"/>
                <w:szCs w:val="20"/>
              </w:rPr>
            </w:pPr>
            <w:r w:rsidRPr="00A033AC">
              <w:rPr>
                <w:rFonts w:ascii="Verdana" w:hAnsi="Verdana" w:cs="Arial"/>
                <w:bCs/>
                <w:color w:val="000000"/>
                <w:sz w:val="20"/>
                <w:szCs w:val="20"/>
              </w:rPr>
              <w:t xml:space="preserve">Family history of mental health difficulties </w:t>
            </w:r>
          </w:p>
          <w:p w:rsidR="00B770BB" w:rsidRPr="00A033AC" w:rsidRDefault="00B770BB" w:rsidP="00A033AC">
            <w:pPr>
              <w:pStyle w:val="ListParagraph"/>
              <w:numPr>
                <w:ilvl w:val="0"/>
                <w:numId w:val="3"/>
              </w:numPr>
              <w:autoSpaceDE w:val="0"/>
              <w:autoSpaceDN w:val="0"/>
              <w:adjustRightInd w:val="0"/>
              <w:spacing w:after="37" w:line="276" w:lineRule="auto"/>
              <w:rPr>
                <w:rFonts w:ascii="Verdana" w:hAnsi="Verdana" w:cs="Arial"/>
                <w:b/>
                <w:bCs/>
                <w:color w:val="000000"/>
                <w:sz w:val="20"/>
                <w:szCs w:val="20"/>
              </w:rPr>
            </w:pPr>
            <w:r w:rsidRPr="00A033AC">
              <w:rPr>
                <w:rFonts w:ascii="Verdana" w:hAnsi="Verdana" w:cs="Arial"/>
                <w:bCs/>
                <w:color w:val="000000"/>
                <w:sz w:val="20"/>
                <w:szCs w:val="20"/>
              </w:rPr>
              <w:t>Breakdown of family relationships</w:t>
            </w:r>
          </w:p>
          <w:p w:rsidR="00B770BB" w:rsidRPr="00A033AC" w:rsidRDefault="00B770BB" w:rsidP="00A033AC">
            <w:pPr>
              <w:pStyle w:val="ListParagraph"/>
              <w:numPr>
                <w:ilvl w:val="0"/>
                <w:numId w:val="3"/>
              </w:numPr>
              <w:autoSpaceDE w:val="0"/>
              <w:autoSpaceDN w:val="0"/>
              <w:adjustRightInd w:val="0"/>
              <w:spacing w:after="37" w:line="276" w:lineRule="auto"/>
              <w:rPr>
                <w:rFonts w:ascii="Verdana" w:hAnsi="Verdana" w:cs="Arial"/>
                <w:b/>
                <w:bCs/>
                <w:color w:val="000000"/>
                <w:sz w:val="20"/>
                <w:szCs w:val="20"/>
              </w:rPr>
            </w:pPr>
            <w:r w:rsidRPr="00A033AC">
              <w:rPr>
                <w:rFonts w:ascii="Verdana" w:hAnsi="Verdana" w:cs="Arial"/>
                <w:bCs/>
                <w:color w:val="000000"/>
                <w:sz w:val="20"/>
                <w:szCs w:val="20"/>
              </w:rPr>
              <w:t>Low self esteem</w:t>
            </w:r>
          </w:p>
          <w:p w:rsidR="00B770BB" w:rsidRPr="00A033AC" w:rsidRDefault="00B770BB" w:rsidP="00A033AC">
            <w:pPr>
              <w:pStyle w:val="ListParagraph"/>
              <w:numPr>
                <w:ilvl w:val="0"/>
                <w:numId w:val="3"/>
              </w:numPr>
              <w:autoSpaceDE w:val="0"/>
              <w:autoSpaceDN w:val="0"/>
              <w:adjustRightInd w:val="0"/>
              <w:spacing w:after="37" w:line="276" w:lineRule="auto"/>
              <w:rPr>
                <w:rFonts w:ascii="Verdana" w:hAnsi="Verdana" w:cs="Arial"/>
                <w:b/>
                <w:bCs/>
                <w:color w:val="000000"/>
                <w:sz w:val="20"/>
                <w:szCs w:val="20"/>
              </w:rPr>
            </w:pPr>
            <w:r w:rsidRPr="00A033AC">
              <w:rPr>
                <w:rFonts w:ascii="Verdana" w:hAnsi="Verdana" w:cs="Arial"/>
                <w:bCs/>
                <w:color w:val="000000"/>
                <w:sz w:val="20"/>
                <w:szCs w:val="20"/>
              </w:rPr>
              <w:t>Learning difficulties in the child or young person</w:t>
            </w:r>
          </w:p>
          <w:p w:rsidR="00B770BB" w:rsidRPr="00A033AC" w:rsidRDefault="00B770BB" w:rsidP="00A033AC">
            <w:pPr>
              <w:pStyle w:val="ListParagraph"/>
              <w:autoSpaceDE w:val="0"/>
              <w:autoSpaceDN w:val="0"/>
              <w:adjustRightInd w:val="0"/>
              <w:spacing w:after="37" w:line="276" w:lineRule="auto"/>
              <w:ind w:left="360"/>
              <w:rPr>
                <w:rFonts w:ascii="Verdana" w:hAnsi="Verdana" w:cs="Arial"/>
                <w:b/>
                <w:bCs/>
                <w:color w:val="000000"/>
              </w:rPr>
            </w:pPr>
          </w:p>
        </w:tc>
        <w:tc>
          <w:tcPr>
            <w:tcW w:w="4725" w:type="dxa"/>
            <w:shd w:val="clear" w:color="auto" w:fill="E6EED5"/>
          </w:tcPr>
          <w:p w:rsidR="00B770BB" w:rsidRPr="00A033AC" w:rsidRDefault="00B770BB" w:rsidP="00A033AC">
            <w:pPr>
              <w:tabs>
                <w:tab w:val="center" w:pos="4513"/>
                <w:tab w:val="right" w:pos="9026"/>
              </w:tabs>
              <w:autoSpaceDE w:val="0"/>
              <w:autoSpaceDN w:val="0"/>
              <w:adjustRightInd w:val="0"/>
              <w:rPr>
                <w:rFonts w:cs="Arial"/>
                <w:b/>
                <w:bCs/>
                <w:color w:val="000000"/>
                <w:szCs w:val="24"/>
              </w:rPr>
            </w:pPr>
            <w:r w:rsidRPr="00A033AC">
              <w:rPr>
                <w:rFonts w:cs="Arial"/>
                <w:color w:val="000000"/>
                <w:szCs w:val="24"/>
              </w:rPr>
              <w:t>Moderate Risk Indicators</w:t>
            </w:r>
            <w:r w:rsidRPr="00A033AC">
              <w:rPr>
                <w:rFonts w:cs="Arial"/>
                <w:b/>
                <w:color w:val="000000"/>
                <w:szCs w:val="24"/>
              </w:rPr>
              <w:t xml:space="preserve"> </w:t>
            </w:r>
            <w:r w:rsidRPr="00A033AC">
              <w:rPr>
                <w:rFonts w:cs="Arial"/>
                <w:color w:val="000000"/>
                <w:szCs w:val="24"/>
              </w:rPr>
              <w:t>include:</w:t>
            </w:r>
          </w:p>
          <w:p w:rsidR="00B770BB" w:rsidRPr="00A033AC" w:rsidRDefault="00B770BB" w:rsidP="00A033AC">
            <w:pPr>
              <w:tabs>
                <w:tab w:val="center" w:pos="4513"/>
                <w:tab w:val="right" w:pos="9026"/>
              </w:tabs>
              <w:autoSpaceDE w:val="0"/>
              <w:autoSpaceDN w:val="0"/>
              <w:adjustRightInd w:val="0"/>
              <w:spacing w:before="0"/>
              <w:rPr>
                <w:rFonts w:cs="Arial"/>
                <w:b/>
                <w:bCs/>
                <w:color w:val="000000"/>
                <w:szCs w:val="24"/>
              </w:rPr>
            </w:pP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Staying out late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Multiple callers (unknown adults/older young people)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Use of a mobile phone that causes concern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Expressions of despair (self-harm, overdose, eating disorder, challenging behaviour, aggression)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Sexually transmitted infections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Drugs misuse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Alcohol misuse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Use of the </w:t>
            </w:r>
            <w:r>
              <w:rPr>
                <w:rFonts w:ascii="Verdana" w:hAnsi="Verdana" w:cs="Arial"/>
                <w:bCs/>
                <w:color w:val="000000"/>
                <w:sz w:val="20"/>
                <w:szCs w:val="20"/>
              </w:rPr>
              <w:t>I</w:t>
            </w:r>
            <w:r w:rsidRPr="00A033AC">
              <w:rPr>
                <w:rFonts w:ascii="Verdana" w:hAnsi="Verdana" w:cs="Arial"/>
                <w:bCs/>
                <w:color w:val="000000"/>
                <w:sz w:val="20"/>
                <w:szCs w:val="20"/>
              </w:rPr>
              <w:t xml:space="preserve">nternet that causes concern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Unsuitable/inappropriate accommodation (including street homelessness)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Isolated from peers/social networks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Lack of a positive relationship with a protective/nurturing adult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Exclusion from school or unexplained absences from or not engaged in school/college/training </w:t>
            </w:r>
          </w:p>
          <w:p w:rsidR="00B770BB" w:rsidRPr="00A033AC" w:rsidRDefault="00B770BB" w:rsidP="00A033AC">
            <w:pPr>
              <w:pStyle w:val="ListParagraph"/>
              <w:numPr>
                <w:ilvl w:val="0"/>
                <w:numId w:val="3"/>
              </w:numPr>
              <w:autoSpaceDE w:val="0"/>
              <w:autoSpaceDN w:val="0"/>
              <w:adjustRightInd w:val="0"/>
              <w:spacing w:after="36" w:line="276" w:lineRule="auto"/>
              <w:rPr>
                <w:b/>
                <w:bCs/>
              </w:rPr>
            </w:pPr>
            <w:r w:rsidRPr="00A033AC">
              <w:rPr>
                <w:rFonts w:ascii="Verdana" w:hAnsi="Verdana" w:cs="Arial"/>
                <w:bCs/>
                <w:color w:val="000000"/>
                <w:sz w:val="20"/>
                <w:szCs w:val="20"/>
              </w:rPr>
              <w:t>Living independently and failing to respond to attempts by worker to keep in touch</w:t>
            </w:r>
          </w:p>
        </w:tc>
        <w:tc>
          <w:tcPr>
            <w:tcW w:w="4725" w:type="dxa"/>
            <w:shd w:val="clear" w:color="auto" w:fill="E6EED5"/>
          </w:tcPr>
          <w:p w:rsidR="00B770BB" w:rsidRPr="00A033AC" w:rsidRDefault="00B770BB" w:rsidP="00A033AC">
            <w:pPr>
              <w:tabs>
                <w:tab w:val="center" w:pos="4513"/>
                <w:tab w:val="right" w:pos="9026"/>
              </w:tabs>
              <w:autoSpaceDE w:val="0"/>
              <w:autoSpaceDN w:val="0"/>
              <w:adjustRightInd w:val="0"/>
              <w:rPr>
                <w:rFonts w:cs="Arial"/>
                <w:b/>
                <w:bCs/>
                <w:color w:val="000000"/>
                <w:szCs w:val="24"/>
              </w:rPr>
            </w:pPr>
            <w:r w:rsidRPr="00A033AC">
              <w:rPr>
                <w:rFonts w:cs="Arial"/>
                <w:color w:val="000000"/>
                <w:szCs w:val="24"/>
              </w:rPr>
              <w:t>Significant Risk Indicators</w:t>
            </w:r>
            <w:r w:rsidRPr="00A033AC">
              <w:rPr>
                <w:rFonts w:cs="Arial"/>
                <w:b/>
                <w:color w:val="000000"/>
                <w:szCs w:val="24"/>
              </w:rPr>
              <w:t xml:space="preserve"> </w:t>
            </w:r>
            <w:r w:rsidRPr="00A033AC">
              <w:rPr>
                <w:rFonts w:cs="Arial"/>
                <w:color w:val="000000"/>
                <w:szCs w:val="24"/>
              </w:rPr>
              <w:t>include:</w:t>
            </w:r>
          </w:p>
          <w:p w:rsidR="00B770BB" w:rsidRPr="00A033AC" w:rsidRDefault="00B770BB" w:rsidP="00A033AC">
            <w:pPr>
              <w:tabs>
                <w:tab w:val="center" w:pos="4513"/>
                <w:tab w:val="right" w:pos="9026"/>
              </w:tabs>
              <w:autoSpaceDE w:val="0"/>
              <w:autoSpaceDN w:val="0"/>
              <w:adjustRightInd w:val="0"/>
              <w:spacing w:before="0"/>
              <w:rPr>
                <w:rFonts w:cs="Arial"/>
                <w:b/>
                <w:bCs/>
                <w:color w:val="000000"/>
                <w:szCs w:val="24"/>
              </w:rPr>
            </w:pPr>
            <w:r w:rsidRPr="00A033AC">
              <w:rPr>
                <w:rFonts w:cs="Arial"/>
                <w:color w:val="000000"/>
                <w:szCs w:val="24"/>
              </w:rPr>
              <w:t xml:space="preserve">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Periods of going missing overnight or longer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Older ‘boyfriend’/relationship with controlling adult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Physical/emotional abuse by that ‘boyfriend’/controlling adult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Entering/leaving vehicles driven by unknown adults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Unexplained amounts of money, expensive clothing or other items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Frequenting areas known for on or off street sexual exploitation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 xml:space="preserve">Physical injury without plausible explanation </w:t>
            </w:r>
          </w:p>
          <w:p w:rsidR="00B770BB" w:rsidRPr="00A033AC" w:rsidRDefault="00B770BB" w:rsidP="00A033AC">
            <w:pPr>
              <w:pStyle w:val="ListParagraph"/>
              <w:numPr>
                <w:ilvl w:val="0"/>
                <w:numId w:val="3"/>
              </w:numPr>
              <w:autoSpaceDE w:val="0"/>
              <w:autoSpaceDN w:val="0"/>
              <w:adjustRightInd w:val="0"/>
              <w:spacing w:after="36" w:line="276" w:lineRule="auto"/>
              <w:rPr>
                <w:rFonts w:ascii="Verdana" w:hAnsi="Verdana" w:cs="Arial"/>
                <w:b/>
                <w:bCs/>
                <w:color w:val="000000"/>
                <w:sz w:val="20"/>
                <w:szCs w:val="20"/>
              </w:rPr>
            </w:pPr>
            <w:r w:rsidRPr="00A033AC">
              <w:rPr>
                <w:rFonts w:ascii="Verdana" w:hAnsi="Verdana" w:cs="Arial"/>
                <w:bCs/>
                <w:color w:val="000000"/>
                <w:sz w:val="20"/>
                <w:szCs w:val="20"/>
              </w:rPr>
              <w:t>Disclosure of sexual/physical assault followed by withdrawal of allegation</w:t>
            </w:r>
          </w:p>
          <w:p w:rsidR="00B770BB" w:rsidRPr="00A033AC" w:rsidRDefault="00B770BB" w:rsidP="00A033AC">
            <w:pPr>
              <w:pStyle w:val="ListParagraph"/>
              <w:numPr>
                <w:ilvl w:val="0"/>
                <w:numId w:val="3"/>
              </w:numPr>
              <w:autoSpaceDE w:val="0"/>
              <w:autoSpaceDN w:val="0"/>
              <w:adjustRightInd w:val="0"/>
              <w:spacing w:after="36" w:line="276" w:lineRule="auto"/>
              <w:rPr>
                <w:b/>
                <w:bCs/>
              </w:rPr>
            </w:pPr>
            <w:r w:rsidRPr="00A033AC">
              <w:rPr>
                <w:rFonts w:ascii="Verdana" w:hAnsi="Verdana" w:cs="Arial"/>
                <w:bCs/>
                <w:color w:val="000000"/>
                <w:sz w:val="20"/>
                <w:szCs w:val="20"/>
              </w:rPr>
              <w:t>Peers involved in clipping (receiving payment in exchange for agreement to perform sexual acts but not performing the sexual act) or sexual exploitation</w:t>
            </w:r>
          </w:p>
        </w:tc>
      </w:tr>
    </w:tbl>
    <w:p w:rsidR="00B770BB" w:rsidRDefault="00B770BB" w:rsidP="0036413E">
      <w:pPr>
        <w:rPr>
          <w:b/>
          <w:szCs w:val="24"/>
        </w:rPr>
        <w:sectPr w:rsidR="00B770BB" w:rsidSect="00F740A5">
          <w:type w:val="continuous"/>
          <w:pgSz w:w="16838" w:h="11906" w:orient="landscape" w:code="9"/>
          <w:pgMar w:top="1440" w:right="1440" w:bottom="1440" w:left="1440" w:header="709" w:footer="709" w:gutter="0"/>
          <w:cols w:space="708"/>
          <w:titlePg/>
          <w:docGrid w:linePitch="360"/>
        </w:sectPr>
      </w:pPr>
    </w:p>
    <w:p w:rsidR="00B770BB" w:rsidRPr="00D55878" w:rsidRDefault="00B770BB" w:rsidP="0036413E">
      <w:pPr>
        <w:tabs>
          <w:tab w:val="num" w:pos="720"/>
        </w:tabs>
        <w:rPr>
          <w:rFonts w:cs="Arial"/>
          <w:b/>
          <w:sz w:val="28"/>
          <w:szCs w:val="28"/>
        </w:rPr>
      </w:pPr>
      <w:r>
        <w:rPr>
          <w:rFonts w:cs="Arial"/>
          <w:b/>
          <w:sz w:val="28"/>
          <w:szCs w:val="28"/>
        </w:rPr>
        <w:lastRenderedPageBreak/>
        <w:t>7.</w:t>
      </w:r>
      <w:r>
        <w:rPr>
          <w:rFonts w:cs="Arial"/>
          <w:b/>
          <w:sz w:val="28"/>
          <w:szCs w:val="28"/>
        </w:rPr>
        <w:tab/>
        <w:t>PREVENTION OF CHILD SEXUAL EXPLOITATION</w:t>
      </w:r>
    </w:p>
    <w:p w:rsidR="00B770BB" w:rsidRDefault="00B770BB" w:rsidP="0036413E">
      <w:pPr>
        <w:rPr>
          <w:rFonts w:cs="Arial"/>
          <w:szCs w:val="24"/>
        </w:rPr>
      </w:pPr>
      <w:r w:rsidRPr="00293DDC">
        <w:rPr>
          <w:rFonts w:cs="Arial"/>
          <w:szCs w:val="24"/>
        </w:rPr>
        <w:t>Child sexual abuse is a public health problem which should be tackled by focusing on prevention. The definitions of these terms are taken from the Munro Review of Child Protection</w:t>
      </w:r>
      <w:r>
        <w:rPr>
          <w:rStyle w:val="FootnoteReference"/>
          <w:szCs w:val="24"/>
        </w:rPr>
        <w:footnoteReference w:id="19"/>
      </w:r>
      <w:r>
        <w:rPr>
          <w:rFonts w:cs="Arial"/>
          <w:szCs w:val="24"/>
        </w:rPr>
        <w:t xml:space="preserve"> and have been </w:t>
      </w:r>
      <w:r w:rsidRPr="00293DDC">
        <w:rPr>
          <w:rFonts w:cs="Arial"/>
          <w:szCs w:val="24"/>
        </w:rPr>
        <w:t xml:space="preserve">adapted for </w:t>
      </w:r>
      <w:r>
        <w:rPr>
          <w:rFonts w:cs="Arial"/>
          <w:szCs w:val="24"/>
        </w:rPr>
        <w:t xml:space="preserve">the </w:t>
      </w:r>
      <w:r w:rsidRPr="00293DDC">
        <w:rPr>
          <w:rFonts w:cs="Arial"/>
          <w:szCs w:val="24"/>
        </w:rPr>
        <w:t>CSE context</w:t>
      </w:r>
      <w:r>
        <w:rPr>
          <w:rFonts w:cs="Arial"/>
          <w:szCs w:val="24"/>
        </w:rPr>
        <w:t>.</w:t>
      </w:r>
    </w:p>
    <w:p w:rsidR="00B770BB" w:rsidRPr="00293DDC" w:rsidRDefault="00B770BB" w:rsidP="00B24093">
      <w:pPr>
        <w:spacing w:before="0"/>
        <w:rPr>
          <w:rFonts w:cs="Arial"/>
          <w:szCs w:val="24"/>
        </w:rPr>
      </w:pPr>
    </w:p>
    <w:p w:rsidR="00B770BB" w:rsidRDefault="00B770BB" w:rsidP="00444457">
      <w:pPr>
        <w:pStyle w:val="ListParagraph"/>
        <w:autoSpaceDE w:val="0"/>
        <w:autoSpaceDN w:val="0"/>
        <w:adjustRightInd w:val="0"/>
        <w:ind w:hanging="720"/>
        <w:jc w:val="both"/>
        <w:rPr>
          <w:rFonts w:ascii="Verdana" w:hAnsi="Verdana" w:cs="Arial"/>
        </w:rPr>
      </w:pPr>
      <w:r>
        <w:rPr>
          <w:rFonts w:ascii="Verdana" w:hAnsi="Verdana" w:cs="Arial"/>
        </w:rPr>
        <w:t>7.1</w:t>
      </w:r>
      <w:r>
        <w:rPr>
          <w:rFonts w:ascii="Verdana" w:hAnsi="Verdana" w:cs="Arial"/>
        </w:rPr>
        <w:tab/>
      </w:r>
      <w:r w:rsidRPr="00293DDC">
        <w:rPr>
          <w:rFonts w:ascii="Verdana" w:hAnsi="Verdana" w:cs="Arial"/>
        </w:rPr>
        <w:t xml:space="preserve">Universal </w:t>
      </w:r>
      <w:r>
        <w:rPr>
          <w:rFonts w:ascii="Verdana" w:hAnsi="Verdana" w:cs="Arial"/>
        </w:rPr>
        <w:t>P</w:t>
      </w:r>
      <w:r w:rsidRPr="00293DDC">
        <w:rPr>
          <w:rFonts w:ascii="Verdana" w:hAnsi="Verdana" w:cs="Arial"/>
        </w:rPr>
        <w:t xml:space="preserve">rimary </w:t>
      </w:r>
      <w:r>
        <w:rPr>
          <w:rFonts w:ascii="Verdana" w:hAnsi="Verdana" w:cs="Arial"/>
        </w:rPr>
        <w:t>P</w:t>
      </w:r>
      <w:r w:rsidRPr="00293DDC">
        <w:rPr>
          <w:rFonts w:ascii="Verdana" w:hAnsi="Verdana" w:cs="Arial"/>
        </w:rPr>
        <w:t xml:space="preserve">revention – addressing the entire population and aiming to reduce the later incidence of problems, for example, </w:t>
      </w:r>
      <w:r>
        <w:rPr>
          <w:rFonts w:ascii="Verdana" w:hAnsi="Verdana" w:cs="Arial"/>
        </w:rPr>
        <w:t>adolescent friendly health services, Healthy Child Wales programme and</w:t>
      </w:r>
      <w:r w:rsidRPr="00293DDC">
        <w:rPr>
          <w:rFonts w:ascii="Verdana" w:hAnsi="Verdana" w:cs="Arial"/>
        </w:rPr>
        <w:t xml:space="preserve"> encouraging healthy relationships</w:t>
      </w:r>
      <w:r>
        <w:rPr>
          <w:rFonts w:ascii="Verdana" w:hAnsi="Verdana" w:cs="Arial"/>
        </w:rPr>
        <w:t>.</w:t>
      </w:r>
    </w:p>
    <w:p w:rsidR="00B770BB" w:rsidRPr="00B24093" w:rsidRDefault="00B770BB" w:rsidP="00B24093">
      <w:pPr>
        <w:autoSpaceDE w:val="0"/>
        <w:autoSpaceDN w:val="0"/>
        <w:adjustRightInd w:val="0"/>
        <w:spacing w:before="0"/>
        <w:rPr>
          <w:rFonts w:cs="Arial"/>
        </w:rPr>
      </w:pPr>
    </w:p>
    <w:p w:rsidR="00B770BB" w:rsidRDefault="00B770BB" w:rsidP="00444457">
      <w:pPr>
        <w:pStyle w:val="ListParagraph"/>
        <w:autoSpaceDE w:val="0"/>
        <w:autoSpaceDN w:val="0"/>
        <w:adjustRightInd w:val="0"/>
        <w:ind w:hanging="720"/>
        <w:jc w:val="both"/>
        <w:rPr>
          <w:rFonts w:ascii="Verdana" w:hAnsi="Verdana" w:cs="Arial"/>
        </w:rPr>
      </w:pPr>
      <w:r>
        <w:rPr>
          <w:rFonts w:ascii="Verdana" w:hAnsi="Verdana" w:cs="Arial"/>
        </w:rPr>
        <w:t>7.2</w:t>
      </w:r>
      <w:r>
        <w:rPr>
          <w:rFonts w:ascii="Verdana" w:hAnsi="Verdana" w:cs="Arial"/>
        </w:rPr>
        <w:tab/>
      </w:r>
      <w:r w:rsidRPr="00293DDC">
        <w:rPr>
          <w:rFonts w:ascii="Verdana" w:hAnsi="Verdana" w:cs="Arial"/>
        </w:rPr>
        <w:t xml:space="preserve">Selective </w:t>
      </w:r>
      <w:r>
        <w:rPr>
          <w:rFonts w:ascii="Verdana" w:hAnsi="Verdana" w:cs="Arial"/>
        </w:rPr>
        <w:t>P</w:t>
      </w:r>
      <w:r w:rsidRPr="00293DDC">
        <w:rPr>
          <w:rFonts w:ascii="Verdana" w:hAnsi="Verdana" w:cs="Arial"/>
        </w:rPr>
        <w:t xml:space="preserve">rimary </w:t>
      </w:r>
      <w:r>
        <w:rPr>
          <w:rFonts w:ascii="Verdana" w:hAnsi="Verdana" w:cs="Arial"/>
        </w:rPr>
        <w:t>P</w:t>
      </w:r>
      <w:r w:rsidRPr="00293DDC">
        <w:rPr>
          <w:rFonts w:ascii="Verdana" w:hAnsi="Verdana" w:cs="Arial"/>
        </w:rPr>
        <w:t xml:space="preserve">revention – focusing on groups that research has indicated are at higher than average risk of developing problems, for example, </w:t>
      </w:r>
      <w:r>
        <w:rPr>
          <w:rFonts w:ascii="Verdana" w:hAnsi="Verdana" w:cs="Arial"/>
        </w:rPr>
        <w:t xml:space="preserve">Flying Start and </w:t>
      </w:r>
      <w:r w:rsidRPr="00293DDC">
        <w:rPr>
          <w:rFonts w:ascii="Verdana" w:hAnsi="Verdana" w:cs="Arial"/>
        </w:rPr>
        <w:t>offering support services to teenage mothers;</w:t>
      </w:r>
    </w:p>
    <w:p w:rsidR="00B770BB" w:rsidRPr="00B24093" w:rsidRDefault="00B770BB" w:rsidP="00B24093">
      <w:pPr>
        <w:autoSpaceDE w:val="0"/>
        <w:autoSpaceDN w:val="0"/>
        <w:adjustRightInd w:val="0"/>
        <w:spacing w:before="0"/>
        <w:rPr>
          <w:rFonts w:cs="Arial"/>
        </w:rPr>
      </w:pPr>
    </w:p>
    <w:p w:rsidR="00B770BB" w:rsidRDefault="00B770BB" w:rsidP="008E7A2F">
      <w:pPr>
        <w:pStyle w:val="ListParagraph"/>
        <w:autoSpaceDE w:val="0"/>
        <w:autoSpaceDN w:val="0"/>
        <w:adjustRightInd w:val="0"/>
        <w:ind w:hanging="720"/>
        <w:jc w:val="both"/>
        <w:rPr>
          <w:rFonts w:ascii="Verdana" w:hAnsi="Verdana" w:cs="Arial"/>
        </w:rPr>
      </w:pPr>
      <w:r>
        <w:rPr>
          <w:rFonts w:ascii="Verdana" w:hAnsi="Verdana" w:cs="Arial"/>
        </w:rPr>
        <w:t>7.3</w:t>
      </w:r>
      <w:r>
        <w:rPr>
          <w:rFonts w:ascii="Verdana" w:hAnsi="Verdana" w:cs="Arial"/>
        </w:rPr>
        <w:tab/>
      </w:r>
      <w:r w:rsidRPr="00293DDC">
        <w:rPr>
          <w:rFonts w:ascii="Verdana" w:hAnsi="Verdana" w:cs="Arial"/>
        </w:rPr>
        <w:t xml:space="preserve">Secondary </w:t>
      </w:r>
      <w:r>
        <w:rPr>
          <w:rFonts w:ascii="Verdana" w:hAnsi="Verdana" w:cs="Arial"/>
        </w:rPr>
        <w:t>P</w:t>
      </w:r>
      <w:r w:rsidRPr="00293DDC">
        <w:rPr>
          <w:rFonts w:ascii="Verdana" w:hAnsi="Verdana" w:cs="Arial"/>
        </w:rPr>
        <w:t xml:space="preserve">revention – aiming to respond quickly when low-level problems arise in order to prevent them </w:t>
      </w:r>
      <w:r>
        <w:rPr>
          <w:rFonts w:ascii="Verdana" w:hAnsi="Verdana" w:cs="Arial"/>
        </w:rPr>
        <w:t xml:space="preserve">from </w:t>
      </w:r>
      <w:r w:rsidRPr="00293DDC">
        <w:rPr>
          <w:rFonts w:ascii="Verdana" w:hAnsi="Verdana" w:cs="Arial"/>
        </w:rPr>
        <w:t>gett</w:t>
      </w:r>
      <w:r>
        <w:rPr>
          <w:rFonts w:ascii="Verdana" w:hAnsi="Verdana" w:cs="Arial"/>
        </w:rPr>
        <w:t xml:space="preserve">ing worse, for example working with looked after and missing children and </w:t>
      </w:r>
      <w:r w:rsidRPr="00293DDC">
        <w:rPr>
          <w:rFonts w:ascii="Verdana" w:hAnsi="Verdana" w:cs="Arial"/>
        </w:rPr>
        <w:t>information sharing</w:t>
      </w:r>
      <w:r>
        <w:rPr>
          <w:rFonts w:ascii="Verdana" w:hAnsi="Verdana" w:cs="Arial"/>
        </w:rPr>
        <w:t xml:space="preserve"> between agencies</w:t>
      </w:r>
      <w:r w:rsidRPr="00293DDC">
        <w:rPr>
          <w:rFonts w:ascii="Verdana" w:hAnsi="Verdana" w:cs="Arial"/>
        </w:rPr>
        <w:t>;</w:t>
      </w:r>
    </w:p>
    <w:p w:rsidR="00B770BB" w:rsidRPr="00B24093" w:rsidRDefault="00B770BB" w:rsidP="00B24093">
      <w:pPr>
        <w:autoSpaceDE w:val="0"/>
        <w:autoSpaceDN w:val="0"/>
        <w:adjustRightInd w:val="0"/>
        <w:spacing w:before="0"/>
        <w:rPr>
          <w:rFonts w:cs="Arial"/>
        </w:rPr>
      </w:pPr>
    </w:p>
    <w:p w:rsidR="00B770BB" w:rsidRDefault="00B770BB" w:rsidP="008E7A2F">
      <w:pPr>
        <w:pStyle w:val="ListParagraph"/>
        <w:autoSpaceDE w:val="0"/>
        <w:autoSpaceDN w:val="0"/>
        <w:adjustRightInd w:val="0"/>
        <w:ind w:hanging="720"/>
        <w:jc w:val="both"/>
        <w:rPr>
          <w:rFonts w:ascii="Verdana" w:hAnsi="Verdana" w:cs="Arial"/>
        </w:rPr>
      </w:pPr>
      <w:r>
        <w:rPr>
          <w:rFonts w:ascii="Verdana" w:hAnsi="Verdana" w:cs="Arial"/>
        </w:rPr>
        <w:t>7.4</w:t>
      </w:r>
      <w:r>
        <w:rPr>
          <w:rFonts w:ascii="Verdana" w:hAnsi="Verdana" w:cs="Arial"/>
        </w:rPr>
        <w:tab/>
        <w:t>Tertiary H</w:t>
      </w:r>
      <w:r w:rsidRPr="00293DDC">
        <w:rPr>
          <w:rFonts w:ascii="Verdana" w:hAnsi="Verdana" w:cs="Arial"/>
        </w:rPr>
        <w:t>elp/</w:t>
      </w:r>
      <w:r>
        <w:rPr>
          <w:rFonts w:ascii="Verdana" w:hAnsi="Verdana" w:cs="Arial"/>
        </w:rPr>
        <w:t>P</w:t>
      </w:r>
      <w:r w:rsidRPr="00293DDC">
        <w:rPr>
          <w:rFonts w:ascii="Verdana" w:hAnsi="Verdana" w:cs="Arial"/>
        </w:rPr>
        <w:t>revention – involving a response when the problem has become serious,</w:t>
      </w:r>
      <w:r>
        <w:rPr>
          <w:rFonts w:ascii="Verdana" w:hAnsi="Verdana" w:cs="Arial"/>
        </w:rPr>
        <w:t xml:space="preserve"> for example, child protection process and </w:t>
      </w:r>
      <w:r w:rsidRPr="00293DDC">
        <w:rPr>
          <w:rFonts w:ascii="Verdana" w:hAnsi="Verdana" w:cs="Arial"/>
        </w:rPr>
        <w:t xml:space="preserve">criminal justice; </w:t>
      </w:r>
    </w:p>
    <w:p w:rsidR="00B770BB" w:rsidRPr="00B24093" w:rsidRDefault="00B770BB" w:rsidP="00B24093">
      <w:pPr>
        <w:autoSpaceDE w:val="0"/>
        <w:autoSpaceDN w:val="0"/>
        <w:adjustRightInd w:val="0"/>
        <w:spacing w:before="0"/>
        <w:rPr>
          <w:rFonts w:cs="Arial"/>
        </w:rPr>
      </w:pPr>
    </w:p>
    <w:p w:rsidR="00B770BB" w:rsidRDefault="00B770BB" w:rsidP="00C12C95">
      <w:pPr>
        <w:pStyle w:val="ListParagraph"/>
        <w:autoSpaceDE w:val="0"/>
        <w:autoSpaceDN w:val="0"/>
        <w:adjustRightInd w:val="0"/>
        <w:ind w:hanging="720"/>
        <w:jc w:val="both"/>
        <w:rPr>
          <w:rFonts w:ascii="Verdana" w:hAnsi="Verdana" w:cs="Arial"/>
        </w:rPr>
      </w:pPr>
      <w:r>
        <w:rPr>
          <w:rFonts w:ascii="Verdana" w:hAnsi="Verdana" w:cs="Arial"/>
        </w:rPr>
        <w:t>7.5</w:t>
      </w:r>
      <w:r>
        <w:rPr>
          <w:rFonts w:ascii="Verdana" w:hAnsi="Verdana" w:cs="Arial"/>
        </w:rPr>
        <w:tab/>
      </w:r>
      <w:r w:rsidRPr="00293DDC">
        <w:rPr>
          <w:rFonts w:ascii="Verdana" w:hAnsi="Verdana" w:cs="Arial"/>
        </w:rPr>
        <w:t xml:space="preserve">Quaternary </w:t>
      </w:r>
      <w:r>
        <w:rPr>
          <w:rFonts w:ascii="Verdana" w:hAnsi="Verdana" w:cs="Arial"/>
        </w:rPr>
        <w:t>H</w:t>
      </w:r>
      <w:r w:rsidRPr="00293DDC">
        <w:rPr>
          <w:rFonts w:ascii="Verdana" w:hAnsi="Verdana" w:cs="Arial"/>
        </w:rPr>
        <w:t>elp/</w:t>
      </w:r>
      <w:r>
        <w:rPr>
          <w:rFonts w:ascii="Verdana" w:hAnsi="Verdana" w:cs="Arial"/>
        </w:rPr>
        <w:t>P</w:t>
      </w:r>
      <w:r w:rsidRPr="00293DDC">
        <w:rPr>
          <w:rFonts w:ascii="Verdana" w:hAnsi="Verdana" w:cs="Arial"/>
        </w:rPr>
        <w:t>revention – providing therapy to victims so that they do not suffer long-term harm, for example, therapy for victims of sexual exploitation or therapeutic help for looked after children.</w:t>
      </w:r>
    </w:p>
    <w:p w:rsidR="00B770BB" w:rsidRDefault="00B770BB" w:rsidP="00C12C95">
      <w:pPr>
        <w:pStyle w:val="ListParagraph"/>
        <w:autoSpaceDE w:val="0"/>
        <w:autoSpaceDN w:val="0"/>
        <w:adjustRightInd w:val="0"/>
        <w:ind w:hanging="720"/>
        <w:jc w:val="both"/>
        <w:rPr>
          <w:rFonts w:ascii="Verdana" w:hAnsi="Verdana" w:cs="Arial"/>
          <w:b/>
          <w:sz w:val="28"/>
          <w:szCs w:val="28"/>
        </w:rPr>
      </w:pPr>
    </w:p>
    <w:p w:rsidR="00B770BB" w:rsidRPr="00976716" w:rsidRDefault="00B770BB" w:rsidP="00EE4B86">
      <w:pPr>
        <w:pStyle w:val="ListParagraph"/>
        <w:autoSpaceDE w:val="0"/>
        <w:autoSpaceDN w:val="0"/>
        <w:adjustRightInd w:val="0"/>
        <w:spacing w:before="240" w:after="240"/>
        <w:ind w:left="0"/>
        <w:contextualSpacing w:val="0"/>
        <w:jc w:val="both"/>
        <w:rPr>
          <w:rFonts w:ascii="Verdana" w:hAnsi="Verdana" w:cs="Arial"/>
          <w:b/>
          <w:sz w:val="28"/>
          <w:szCs w:val="28"/>
        </w:rPr>
      </w:pPr>
      <w:r w:rsidRPr="00976716">
        <w:rPr>
          <w:rFonts w:ascii="Verdana" w:hAnsi="Verdana" w:cs="Arial"/>
          <w:b/>
          <w:sz w:val="28"/>
          <w:szCs w:val="28"/>
        </w:rPr>
        <w:t>8.</w:t>
      </w:r>
      <w:r w:rsidRPr="00976716">
        <w:rPr>
          <w:rFonts w:ascii="Verdana" w:hAnsi="Verdana" w:cs="Arial"/>
          <w:b/>
          <w:sz w:val="28"/>
          <w:szCs w:val="28"/>
        </w:rPr>
        <w:tab/>
        <w:t>STRATEGIC AIMS AND OBJECTIVES</w:t>
      </w:r>
    </w:p>
    <w:p w:rsidR="00B770BB" w:rsidRDefault="00B770BB" w:rsidP="00976716">
      <w:pPr>
        <w:rPr>
          <w:rFonts w:cs="Arial"/>
          <w:szCs w:val="24"/>
        </w:rPr>
      </w:pPr>
      <w:r>
        <w:rPr>
          <w:rFonts w:cs="Arial"/>
          <w:szCs w:val="24"/>
        </w:rPr>
        <w:t>The overall aims of this strategy are:</w:t>
      </w:r>
    </w:p>
    <w:p w:rsidR="00B770BB" w:rsidRDefault="00B770BB" w:rsidP="008E7A2F">
      <w:pPr>
        <w:spacing w:before="0"/>
        <w:rPr>
          <w:rFonts w:cs="Arial"/>
          <w:szCs w:val="24"/>
        </w:rPr>
      </w:pPr>
    </w:p>
    <w:p w:rsidR="00B770BB" w:rsidRDefault="00B770BB" w:rsidP="0036413E">
      <w:pPr>
        <w:pStyle w:val="ListParagraph"/>
        <w:numPr>
          <w:ilvl w:val="0"/>
          <w:numId w:val="4"/>
        </w:numPr>
        <w:jc w:val="both"/>
        <w:rPr>
          <w:rFonts w:ascii="Verdana" w:hAnsi="Verdana" w:cs="Arial"/>
        </w:rPr>
      </w:pPr>
      <w:r>
        <w:rPr>
          <w:rFonts w:ascii="Verdana" w:hAnsi="Verdana" w:cs="Arial"/>
        </w:rPr>
        <w:t>T</w:t>
      </w:r>
      <w:r w:rsidRPr="00C9767B">
        <w:rPr>
          <w:rFonts w:ascii="Verdana" w:hAnsi="Verdana" w:cs="Arial"/>
        </w:rPr>
        <w:t xml:space="preserve">o provide a framework for the strategic response by </w:t>
      </w:r>
      <w:r>
        <w:rPr>
          <w:rFonts w:ascii="Verdana" w:hAnsi="Verdana" w:cs="Arial"/>
        </w:rPr>
        <w:t xml:space="preserve">the </w:t>
      </w:r>
      <w:r w:rsidRPr="00C9767B">
        <w:rPr>
          <w:rFonts w:ascii="Verdana" w:hAnsi="Verdana" w:cs="Arial"/>
        </w:rPr>
        <w:t xml:space="preserve">NHS </w:t>
      </w:r>
      <w:r>
        <w:rPr>
          <w:rFonts w:ascii="Verdana" w:hAnsi="Verdana" w:cs="Arial"/>
        </w:rPr>
        <w:t xml:space="preserve">in </w:t>
      </w:r>
      <w:r w:rsidRPr="00C9767B">
        <w:rPr>
          <w:rFonts w:ascii="Verdana" w:hAnsi="Verdana" w:cs="Arial"/>
        </w:rPr>
        <w:t xml:space="preserve">Wales to </w:t>
      </w:r>
      <w:r>
        <w:rPr>
          <w:rFonts w:ascii="Verdana" w:hAnsi="Verdana" w:cs="Arial"/>
        </w:rPr>
        <w:t xml:space="preserve">identify and reduce rates of </w:t>
      </w:r>
      <w:r w:rsidRPr="00C9767B">
        <w:rPr>
          <w:rFonts w:ascii="Verdana" w:hAnsi="Verdana" w:cs="Arial"/>
        </w:rPr>
        <w:t xml:space="preserve">child sexual exploitation in </w:t>
      </w:r>
      <w:r>
        <w:rPr>
          <w:rFonts w:ascii="Verdana" w:hAnsi="Verdana" w:cs="Arial"/>
        </w:rPr>
        <w:t>Wales.</w:t>
      </w:r>
    </w:p>
    <w:p w:rsidR="00B770BB" w:rsidRPr="00B24093" w:rsidRDefault="00B770BB" w:rsidP="00B24093">
      <w:pPr>
        <w:spacing w:before="0"/>
        <w:rPr>
          <w:rFonts w:cs="Arial"/>
        </w:rPr>
      </w:pPr>
    </w:p>
    <w:p w:rsidR="00B770BB" w:rsidRDefault="00B770BB" w:rsidP="00976716">
      <w:pPr>
        <w:pStyle w:val="ListParagraph"/>
        <w:numPr>
          <w:ilvl w:val="0"/>
          <w:numId w:val="4"/>
        </w:numPr>
        <w:jc w:val="both"/>
        <w:rPr>
          <w:rFonts w:ascii="Verdana" w:hAnsi="Verdana" w:cs="Arial"/>
        </w:rPr>
      </w:pPr>
      <w:r>
        <w:rPr>
          <w:rFonts w:ascii="Verdana" w:hAnsi="Verdana" w:cs="Arial"/>
        </w:rPr>
        <w:t>T</w:t>
      </w:r>
      <w:r w:rsidRPr="00C9767B">
        <w:rPr>
          <w:rFonts w:ascii="Verdana" w:hAnsi="Verdana" w:cs="Arial"/>
        </w:rPr>
        <w:t>o ensure</w:t>
      </w:r>
      <w:r>
        <w:rPr>
          <w:rFonts w:ascii="Verdana" w:hAnsi="Verdana" w:cs="Arial"/>
        </w:rPr>
        <w:t xml:space="preserve"> the</w:t>
      </w:r>
      <w:r w:rsidRPr="00C9767B">
        <w:rPr>
          <w:rFonts w:ascii="Verdana" w:hAnsi="Verdana" w:cs="Arial"/>
        </w:rPr>
        <w:t xml:space="preserve"> NHS </w:t>
      </w:r>
      <w:r>
        <w:rPr>
          <w:rFonts w:ascii="Verdana" w:hAnsi="Verdana" w:cs="Arial"/>
        </w:rPr>
        <w:t xml:space="preserve">in </w:t>
      </w:r>
      <w:r w:rsidRPr="00C9767B">
        <w:rPr>
          <w:rFonts w:ascii="Verdana" w:hAnsi="Verdana" w:cs="Arial"/>
        </w:rPr>
        <w:t>Wales contributes to effective multiagency and partnership working to protect children and young people</w:t>
      </w:r>
      <w:r>
        <w:rPr>
          <w:rFonts w:ascii="Verdana" w:hAnsi="Verdana" w:cs="Arial"/>
        </w:rPr>
        <w:t xml:space="preserve"> </w:t>
      </w:r>
      <w:r w:rsidRPr="00C9767B">
        <w:rPr>
          <w:rFonts w:ascii="Verdana" w:hAnsi="Verdana" w:cs="Arial"/>
        </w:rPr>
        <w:t>from this form of abuse</w:t>
      </w:r>
      <w:r>
        <w:rPr>
          <w:rFonts w:ascii="Verdana" w:hAnsi="Verdana" w:cs="Arial"/>
        </w:rPr>
        <w:t xml:space="preserve"> at a national, regional and local level</w:t>
      </w:r>
      <w:r w:rsidRPr="00C9767B">
        <w:rPr>
          <w:rFonts w:ascii="Verdana" w:hAnsi="Verdana" w:cs="Arial"/>
        </w:rPr>
        <w:t>.</w:t>
      </w:r>
    </w:p>
    <w:p w:rsidR="00B770BB" w:rsidRPr="00982B5D" w:rsidRDefault="00B770BB" w:rsidP="00982B5D">
      <w:pPr>
        <w:pStyle w:val="ListParagraph"/>
        <w:rPr>
          <w:rFonts w:ascii="Verdana" w:hAnsi="Verdana" w:cs="Arial"/>
        </w:rPr>
      </w:pPr>
    </w:p>
    <w:p w:rsidR="00B770BB" w:rsidRDefault="00B770BB" w:rsidP="00976716">
      <w:pPr>
        <w:pStyle w:val="ListParagraph"/>
        <w:numPr>
          <w:ilvl w:val="0"/>
          <w:numId w:val="4"/>
        </w:numPr>
        <w:jc w:val="both"/>
        <w:rPr>
          <w:rFonts w:ascii="Verdana" w:hAnsi="Verdana" w:cs="Arial"/>
        </w:rPr>
      </w:pPr>
      <w:r>
        <w:rPr>
          <w:rFonts w:ascii="Verdana" w:hAnsi="Verdana" w:cs="Arial"/>
        </w:rPr>
        <w:t>To ensure the framework aligns with the National Action Plan to tackle child sexual exploitation (Wales) 2015</w:t>
      </w:r>
    </w:p>
    <w:p w:rsidR="00B770BB" w:rsidRDefault="00B770BB" w:rsidP="00C12C95">
      <w:pPr>
        <w:pStyle w:val="ListParagraph"/>
        <w:ind w:left="0"/>
        <w:jc w:val="both"/>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770BB" w:rsidRPr="00424361" w:rsidTr="003C65BB">
        <w:tc>
          <w:tcPr>
            <w:tcW w:w="9242" w:type="dxa"/>
            <w:shd w:val="clear" w:color="auto" w:fill="E5B8B7"/>
          </w:tcPr>
          <w:p w:rsidR="00B770BB" w:rsidRPr="008E65FF" w:rsidRDefault="00B770BB" w:rsidP="008B1483">
            <w:pPr>
              <w:tabs>
                <w:tab w:val="num" w:pos="720"/>
              </w:tabs>
              <w:spacing w:before="120" w:after="120"/>
              <w:jc w:val="center"/>
              <w:rPr>
                <w:b/>
                <w:bCs/>
                <w:szCs w:val="24"/>
              </w:rPr>
            </w:pPr>
            <w:r w:rsidRPr="008E65FF">
              <w:rPr>
                <w:b/>
                <w:bCs/>
                <w:szCs w:val="24"/>
              </w:rPr>
              <w:lastRenderedPageBreak/>
              <w:t>PREPARE</w:t>
            </w:r>
          </w:p>
        </w:tc>
      </w:tr>
      <w:tr w:rsidR="00B770BB" w:rsidRPr="00424361" w:rsidTr="003C65BB">
        <w:tc>
          <w:tcPr>
            <w:tcW w:w="9242" w:type="dxa"/>
            <w:shd w:val="clear" w:color="auto" w:fill="E5B8B7"/>
          </w:tcPr>
          <w:p w:rsidR="00B770BB" w:rsidRPr="008E65FF" w:rsidRDefault="00B770BB" w:rsidP="00A033AC">
            <w:pPr>
              <w:tabs>
                <w:tab w:val="num" w:pos="720"/>
              </w:tabs>
              <w:spacing w:after="240"/>
              <w:rPr>
                <w:rFonts w:cs="Arial"/>
                <w:szCs w:val="24"/>
              </w:rPr>
            </w:pPr>
            <w:r w:rsidRPr="00DF2619">
              <w:rPr>
                <w:b/>
                <w:bCs/>
                <w:szCs w:val="24"/>
              </w:rPr>
              <w:t>OBJECTIVE 1</w:t>
            </w:r>
            <w:r w:rsidRPr="008E65FF">
              <w:rPr>
                <w:bCs/>
                <w:szCs w:val="24"/>
              </w:rPr>
              <w:t xml:space="preserve">: </w:t>
            </w:r>
            <w:r w:rsidRPr="008B1483">
              <w:rPr>
                <w:bCs/>
                <w:sz w:val="22"/>
                <w:szCs w:val="22"/>
              </w:rPr>
              <w:t xml:space="preserve">The NHS in Wales will ensure that </w:t>
            </w:r>
            <w:r w:rsidRPr="008B1483">
              <w:rPr>
                <w:rFonts w:cs="Arial"/>
                <w:sz w:val="22"/>
                <w:szCs w:val="22"/>
              </w:rPr>
              <w:t>a range of organisational arrangements with strategic leadership and clear lines of accountability are put in place to evidence the effectiveness of the strategy and inform perpetual improvement</w:t>
            </w:r>
            <w:r w:rsidRPr="008E65FF">
              <w:rPr>
                <w:rFonts w:cs="Arial"/>
                <w:szCs w:val="24"/>
              </w:rPr>
              <w:t xml:space="preserve"> </w:t>
            </w:r>
          </w:p>
        </w:tc>
      </w:tr>
      <w:tr w:rsidR="00B770BB" w:rsidRPr="00424361" w:rsidTr="003C65BB">
        <w:tc>
          <w:tcPr>
            <w:tcW w:w="9242" w:type="dxa"/>
            <w:shd w:val="clear" w:color="auto" w:fill="E5B8B7"/>
          </w:tcPr>
          <w:p w:rsidR="00B770BB" w:rsidRPr="008E65FF" w:rsidRDefault="00B770BB" w:rsidP="00A033AC">
            <w:pPr>
              <w:tabs>
                <w:tab w:val="num" w:pos="720"/>
              </w:tabs>
              <w:spacing w:after="240"/>
              <w:rPr>
                <w:rFonts w:cs="Arial"/>
                <w:szCs w:val="24"/>
              </w:rPr>
            </w:pPr>
            <w:r w:rsidRPr="00DF2619">
              <w:rPr>
                <w:rFonts w:cs="Arial"/>
                <w:b/>
                <w:szCs w:val="24"/>
              </w:rPr>
              <w:t>OBJECTIVE 2</w:t>
            </w:r>
            <w:r w:rsidRPr="008E65FF">
              <w:rPr>
                <w:rFonts w:cs="Arial"/>
                <w:szCs w:val="24"/>
              </w:rPr>
              <w:t xml:space="preserve">: </w:t>
            </w:r>
            <w:r w:rsidRPr="008B1483">
              <w:rPr>
                <w:sz w:val="22"/>
                <w:szCs w:val="22"/>
              </w:rPr>
              <w:t xml:space="preserve">The NHS in Wales will use existing local partnership arrangements including RSCBs (with social care, education, local business, housing, the police and criminal justice system, transport and the Third sector) to ensure activity on </w:t>
            </w:r>
            <w:r w:rsidRPr="008B1483">
              <w:rPr>
                <w:bCs/>
                <w:sz w:val="22"/>
                <w:szCs w:val="22"/>
              </w:rPr>
              <w:t xml:space="preserve">child sexual exploitation </w:t>
            </w:r>
            <w:r w:rsidRPr="008B1483">
              <w:rPr>
                <w:sz w:val="22"/>
                <w:szCs w:val="22"/>
              </w:rPr>
              <w:t>prevention is prioritised</w:t>
            </w:r>
          </w:p>
        </w:tc>
      </w:tr>
      <w:tr w:rsidR="00B770BB" w:rsidRPr="00424361" w:rsidTr="003C65BB">
        <w:tc>
          <w:tcPr>
            <w:tcW w:w="9242" w:type="dxa"/>
            <w:shd w:val="clear" w:color="auto" w:fill="E5B8B7"/>
          </w:tcPr>
          <w:p w:rsidR="00B770BB" w:rsidRPr="008E65FF" w:rsidRDefault="00B770BB" w:rsidP="00A033AC">
            <w:pPr>
              <w:tabs>
                <w:tab w:val="num" w:pos="720"/>
              </w:tabs>
              <w:spacing w:after="240"/>
              <w:rPr>
                <w:rFonts w:cs="Arial"/>
                <w:szCs w:val="24"/>
              </w:rPr>
            </w:pPr>
            <w:r w:rsidRPr="00DF2619">
              <w:rPr>
                <w:b/>
                <w:bCs/>
                <w:szCs w:val="24"/>
              </w:rPr>
              <w:t>OBJECTIVE 3</w:t>
            </w:r>
            <w:r w:rsidRPr="008E65FF">
              <w:rPr>
                <w:bCs/>
                <w:szCs w:val="24"/>
              </w:rPr>
              <w:t xml:space="preserve">: </w:t>
            </w:r>
            <w:r w:rsidRPr="008B1483">
              <w:rPr>
                <w:bCs/>
                <w:sz w:val="22"/>
                <w:szCs w:val="22"/>
              </w:rPr>
              <w:t>The NHS in Wales will continue to promote and support learning, information and monitoring systems and research to improve our understanding of child sexual exploitation and guide action</w:t>
            </w:r>
            <w:r w:rsidRPr="008E65FF">
              <w:rPr>
                <w:bCs/>
                <w:szCs w:val="24"/>
              </w:rPr>
              <w:t xml:space="preserve"> </w:t>
            </w:r>
          </w:p>
        </w:tc>
      </w:tr>
      <w:tr w:rsidR="00B770BB" w:rsidRPr="00424361" w:rsidTr="003C65BB">
        <w:tc>
          <w:tcPr>
            <w:tcW w:w="9242" w:type="dxa"/>
            <w:shd w:val="clear" w:color="auto" w:fill="C6D9F1"/>
          </w:tcPr>
          <w:p w:rsidR="00B770BB" w:rsidRPr="008E65FF" w:rsidRDefault="00B770BB" w:rsidP="008B1483">
            <w:pPr>
              <w:tabs>
                <w:tab w:val="num" w:pos="720"/>
              </w:tabs>
              <w:spacing w:before="120" w:after="120"/>
              <w:jc w:val="center"/>
              <w:rPr>
                <w:b/>
                <w:bCs/>
                <w:szCs w:val="24"/>
              </w:rPr>
            </w:pPr>
            <w:r w:rsidRPr="008E65FF">
              <w:rPr>
                <w:b/>
                <w:bCs/>
                <w:szCs w:val="24"/>
              </w:rPr>
              <w:t>PREVENT</w:t>
            </w:r>
          </w:p>
        </w:tc>
      </w:tr>
      <w:tr w:rsidR="00B770BB" w:rsidRPr="00424361" w:rsidTr="003C65BB">
        <w:tc>
          <w:tcPr>
            <w:tcW w:w="9242" w:type="dxa"/>
            <w:shd w:val="clear" w:color="auto" w:fill="C6D9F1"/>
          </w:tcPr>
          <w:p w:rsidR="00B770BB" w:rsidRPr="008E65FF" w:rsidRDefault="00B770BB" w:rsidP="00A033AC">
            <w:pPr>
              <w:tabs>
                <w:tab w:val="num" w:pos="720"/>
              </w:tabs>
              <w:spacing w:after="240"/>
              <w:rPr>
                <w:bCs/>
                <w:szCs w:val="24"/>
              </w:rPr>
            </w:pPr>
            <w:r w:rsidRPr="00DF2619">
              <w:rPr>
                <w:b/>
                <w:bCs/>
                <w:szCs w:val="24"/>
              </w:rPr>
              <w:t>OBJECTIVE 4</w:t>
            </w:r>
            <w:r w:rsidRPr="008E65FF">
              <w:rPr>
                <w:bCs/>
                <w:szCs w:val="24"/>
              </w:rPr>
              <w:t xml:space="preserve">: </w:t>
            </w:r>
            <w:r w:rsidRPr="008B1483">
              <w:rPr>
                <w:bCs/>
                <w:sz w:val="22"/>
                <w:szCs w:val="22"/>
              </w:rPr>
              <w:t>Health professionals in Wales who work with families, children and young people will promote healthy interpersonal relationships to ensure children attain their health and developmental potential</w:t>
            </w:r>
            <w:r w:rsidRPr="008E65FF">
              <w:rPr>
                <w:bCs/>
                <w:szCs w:val="24"/>
              </w:rPr>
              <w:t xml:space="preserve"> </w:t>
            </w:r>
          </w:p>
        </w:tc>
      </w:tr>
      <w:tr w:rsidR="00B770BB" w:rsidRPr="00424361" w:rsidTr="003C65BB">
        <w:tc>
          <w:tcPr>
            <w:tcW w:w="9242" w:type="dxa"/>
            <w:shd w:val="clear" w:color="auto" w:fill="C6D9F1"/>
          </w:tcPr>
          <w:p w:rsidR="00B770BB" w:rsidRPr="008E65FF" w:rsidRDefault="00B770BB" w:rsidP="00A033AC">
            <w:pPr>
              <w:tabs>
                <w:tab w:val="num" w:pos="720"/>
              </w:tabs>
              <w:spacing w:after="240"/>
              <w:rPr>
                <w:bCs/>
                <w:szCs w:val="24"/>
              </w:rPr>
            </w:pPr>
            <w:r w:rsidRPr="00DF2619">
              <w:rPr>
                <w:b/>
                <w:bCs/>
                <w:szCs w:val="24"/>
              </w:rPr>
              <w:t>OBJECTIVE 5</w:t>
            </w:r>
            <w:r w:rsidRPr="008E65FF">
              <w:rPr>
                <w:bCs/>
                <w:szCs w:val="24"/>
              </w:rPr>
              <w:t xml:space="preserve">: </w:t>
            </w:r>
            <w:r w:rsidRPr="008B1483">
              <w:rPr>
                <w:bCs/>
                <w:sz w:val="22"/>
                <w:szCs w:val="22"/>
              </w:rPr>
              <w:t>Health professionals in Wales will have improved awareness, knowledge and understanding of child sexual exploitation through training</w:t>
            </w:r>
          </w:p>
        </w:tc>
      </w:tr>
      <w:tr w:rsidR="00B770BB" w:rsidRPr="00424361" w:rsidTr="003C65BB">
        <w:tc>
          <w:tcPr>
            <w:tcW w:w="9242" w:type="dxa"/>
            <w:shd w:val="clear" w:color="auto" w:fill="FBD4B4"/>
          </w:tcPr>
          <w:p w:rsidR="00B770BB" w:rsidRPr="008E65FF" w:rsidRDefault="00B770BB" w:rsidP="008B1483">
            <w:pPr>
              <w:tabs>
                <w:tab w:val="num" w:pos="720"/>
              </w:tabs>
              <w:spacing w:before="120" w:after="120"/>
              <w:jc w:val="center"/>
              <w:rPr>
                <w:b/>
                <w:bCs/>
                <w:szCs w:val="24"/>
              </w:rPr>
            </w:pPr>
            <w:r w:rsidRPr="008E65FF">
              <w:rPr>
                <w:b/>
                <w:bCs/>
                <w:szCs w:val="24"/>
              </w:rPr>
              <w:t>PROTECT</w:t>
            </w:r>
          </w:p>
        </w:tc>
      </w:tr>
      <w:tr w:rsidR="00B770BB" w:rsidRPr="00424361" w:rsidTr="003C65BB">
        <w:tc>
          <w:tcPr>
            <w:tcW w:w="9242" w:type="dxa"/>
            <w:shd w:val="clear" w:color="auto" w:fill="FBD4B4"/>
          </w:tcPr>
          <w:p w:rsidR="00B770BB" w:rsidRPr="008E65FF" w:rsidRDefault="00B770BB" w:rsidP="00A033AC">
            <w:pPr>
              <w:tabs>
                <w:tab w:val="num" w:pos="720"/>
              </w:tabs>
              <w:spacing w:after="240"/>
              <w:rPr>
                <w:bCs/>
                <w:szCs w:val="24"/>
              </w:rPr>
            </w:pPr>
            <w:r w:rsidRPr="00DF2619">
              <w:rPr>
                <w:b/>
                <w:bCs/>
                <w:szCs w:val="24"/>
              </w:rPr>
              <w:t>OBJECTIVE 6</w:t>
            </w:r>
            <w:r w:rsidRPr="008E65FF">
              <w:rPr>
                <w:bCs/>
                <w:szCs w:val="24"/>
              </w:rPr>
              <w:t xml:space="preserve">: </w:t>
            </w:r>
            <w:r w:rsidRPr="008B1483">
              <w:rPr>
                <w:bCs/>
                <w:sz w:val="22"/>
                <w:szCs w:val="22"/>
              </w:rPr>
              <w:t>Health professionals in Wales will identify children and young people who are at risk of sexual exploitation and act to protect them</w:t>
            </w:r>
            <w:r w:rsidRPr="008E65FF">
              <w:rPr>
                <w:bCs/>
                <w:szCs w:val="24"/>
              </w:rPr>
              <w:t xml:space="preserve"> </w:t>
            </w:r>
          </w:p>
        </w:tc>
      </w:tr>
      <w:tr w:rsidR="00B770BB" w:rsidRPr="00424361" w:rsidTr="003C65BB">
        <w:tc>
          <w:tcPr>
            <w:tcW w:w="9242" w:type="dxa"/>
            <w:shd w:val="clear" w:color="auto" w:fill="FBD4B4"/>
          </w:tcPr>
          <w:p w:rsidR="00B770BB" w:rsidRPr="008E65FF" w:rsidRDefault="00B770BB" w:rsidP="00A033AC">
            <w:pPr>
              <w:tabs>
                <w:tab w:val="num" w:pos="720"/>
              </w:tabs>
              <w:spacing w:after="240"/>
              <w:rPr>
                <w:bCs/>
                <w:szCs w:val="24"/>
              </w:rPr>
            </w:pPr>
            <w:r w:rsidRPr="00DF2619">
              <w:rPr>
                <w:b/>
                <w:bCs/>
                <w:szCs w:val="24"/>
              </w:rPr>
              <w:t>OBJECTIVE 7</w:t>
            </w:r>
            <w:r w:rsidRPr="008E65FF">
              <w:rPr>
                <w:bCs/>
                <w:szCs w:val="24"/>
              </w:rPr>
              <w:t xml:space="preserve">: </w:t>
            </w:r>
            <w:r w:rsidRPr="008B1483">
              <w:rPr>
                <w:bCs/>
                <w:sz w:val="22"/>
                <w:szCs w:val="22"/>
              </w:rPr>
              <w:t>Health professionals in Wales will provide support and treatment to children and young people affected by child sexual exploitation according to their needs with the aim of preventing consequent morbidity and re-victimisation</w:t>
            </w:r>
          </w:p>
        </w:tc>
      </w:tr>
      <w:tr w:rsidR="00B770BB" w:rsidRPr="00424361" w:rsidTr="003C65BB">
        <w:tc>
          <w:tcPr>
            <w:tcW w:w="9242" w:type="dxa"/>
            <w:shd w:val="clear" w:color="auto" w:fill="FBD4B4"/>
          </w:tcPr>
          <w:p w:rsidR="00B770BB" w:rsidRPr="008E65FF" w:rsidRDefault="00B770BB" w:rsidP="003D6E37">
            <w:pPr>
              <w:pStyle w:val="Default"/>
              <w:spacing w:before="240" w:after="240"/>
              <w:jc w:val="both"/>
              <w:rPr>
                <w:rFonts w:ascii="Verdana" w:hAnsi="Verdana" w:cs="Helvetica"/>
              </w:rPr>
            </w:pPr>
            <w:r w:rsidRPr="00DF2619">
              <w:rPr>
                <w:rFonts w:ascii="Verdana" w:hAnsi="Verdana"/>
                <w:b/>
              </w:rPr>
              <w:t>OBJECTIVE 8</w:t>
            </w:r>
            <w:r w:rsidRPr="008E65FF">
              <w:rPr>
                <w:rFonts w:ascii="Verdana" w:hAnsi="Verdana"/>
              </w:rPr>
              <w:t xml:space="preserve">: </w:t>
            </w:r>
            <w:r w:rsidRPr="008B1483">
              <w:rPr>
                <w:rFonts w:ascii="Verdana" w:hAnsi="Verdana"/>
                <w:sz w:val="22"/>
                <w:szCs w:val="22"/>
              </w:rPr>
              <w:t xml:space="preserve">Health professionals will work with police, social services and others by appropriately sharing information and contributing to </w:t>
            </w:r>
            <w:r w:rsidRPr="008B1483">
              <w:rPr>
                <w:rFonts w:ascii="Verdana" w:hAnsi="Verdana" w:cs="Helvetica"/>
                <w:sz w:val="22"/>
                <w:szCs w:val="22"/>
              </w:rPr>
              <w:t>a proactive, co-ordinated, multi-agency approach which will be effective in safeguarding children and young people at risk of sexual exploitation</w:t>
            </w:r>
            <w:r w:rsidRPr="008E65FF">
              <w:rPr>
                <w:rFonts w:ascii="Verdana" w:hAnsi="Verdana" w:cs="Helvetica"/>
              </w:rPr>
              <w:t xml:space="preserve"> </w:t>
            </w:r>
          </w:p>
        </w:tc>
      </w:tr>
    </w:tbl>
    <w:p w:rsidR="00B770BB" w:rsidRDefault="00B770BB" w:rsidP="0036413E">
      <w:pPr>
        <w:tabs>
          <w:tab w:val="num" w:pos="720"/>
        </w:tabs>
        <w:rPr>
          <w:b/>
          <w:bCs/>
          <w:szCs w:val="24"/>
        </w:rPr>
        <w:sectPr w:rsidR="00B770BB" w:rsidSect="00F740A5">
          <w:type w:val="continuous"/>
          <w:pgSz w:w="11906" w:h="16838" w:code="9"/>
          <w:pgMar w:top="1440" w:right="1440" w:bottom="1440" w:left="1440" w:header="709" w:footer="709" w:gutter="0"/>
          <w:cols w:space="708"/>
          <w:titlePg/>
          <w:docGrid w:linePitch="360"/>
        </w:sectPr>
      </w:pPr>
    </w:p>
    <w:p w:rsidR="008B1483" w:rsidRDefault="008B1483" w:rsidP="008F4EAB">
      <w:pPr>
        <w:tabs>
          <w:tab w:val="num" w:pos="720"/>
        </w:tabs>
        <w:rPr>
          <w:rFonts w:cs="Arial"/>
          <w:b/>
          <w:sz w:val="28"/>
          <w:szCs w:val="28"/>
        </w:rPr>
      </w:pPr>
    </w:p>
    <w:p w:rsidR="008B1483" w:rsidRDefault="008B1483" w:rsidP="008F4EAB">
      <w:pPr>
        <w:tabs>
          <w:tab w:val="num" w:pos="720"/>
        </w:tabs>
        <w:rPr>
          <w:rFonts w:cs="Arial"/>
          <w:b/>
          <w:sz w:val="28"/>
          <w:szCs w:val="28"/>
        </w:rPr>
      </w:pPr>
    </w:p>
    <w:p w:rsidR="00B770BB" w:rsidRPr="008E7A2F" w:rsidRDefault="00B770BB" w:rsidP="008F4EAB">
      <w:pPr>
        <w:tabs>
          <w:tab w:val="num" w:pos="720"/>
        </w:tabs>
        <w:rPr>
          <w:rFonts w:cs="Arial"/>
          <w:b/>
          <w:sz w:val="28"/>
          <w:szCs w:val="28"/>
        </w:rPr>
      </w:pPr>
      <w:r>
        <w:rPr>
          <w:rFonts w:cs="Arial"/>
          <w:b/>
          <w:sz w:val="28"/>
          <w:szCs w:val="28"/>
        </w:rPr>
        <w:lastRenderedPageBreak/>
        <w:t>9.</w:t>
      </w:r>
      <w:r>
        <w:rPr>
          <w:rFonts w:cs="Arial"/>
          <w:b/>
          <w:sz w:val="28"/>
          <w:szCs w:val="28"/>
        </w:rPr>
        <w:tab/>
        <w:t>IMPLEMENTATION</w:t>
      </w:r>
    </w:p>
    <w:p w:rsidR="00B770BB" w:rsidRDefault="00B770BB" w:rsidP="001E386B">
      <w:pPr>
        <w:tabs>
          <w:tab w:val="num" w:pos="720"/>
        </w:tabs>
        <w:rPr>
          <w:rFonts w:cs="Arial"/>
          <w:szCs w:val="24"/>
        </w:rPr>
      </w:pPr>
      <w:r>
        <w:rPr>
          <w:rFonts w:cs="Arial"/>
          <w:b/>
          <w:szCs w:val="24"/>
        </w:rPr>
        <w:t>9.1</w:t>
      </w:r>
      <w:r>
        <w:rPr>
          <w:rFonts w:cs="Arial"/>
          <w:b/>
          <w:szCs w:val="24"/>
        </w:rPr>
        <w:tab/>
        <w:t xml:space="preserve">Working </w:t>
      </w:r>
      <w:r w:rsidRPr="00E34A0C">
        <w:rPr>
          <w:rFonts w:cs="Arial"/>
          <w:b/>
          <w:szCs w:val="24"/>
        </w:rPr>
        <w:t>Principles</w:t>
      </w:r>
      <w:r>
        <w:rPr>
          <w:rFonts w:cs="Arial"/>
          <w:b/>
          <w:szCs w:val="24"/>
        </w:rPr>
        <w:t xml:space="preserve"> </w:t>
      </w:r>
      <w:r w:rsidRPr="00E3494A">
        <w:rPr>
          <w:rFonts w:cs="Arial"/>
          <w:szCs w:val="24"/>
          <w:vertAlign w:val="superscript"/>
        </w:rPr>
        <w:t>1</w:t>
      </w:r>
      <w:r>
        <w:rPr>
          <w:rFonts w:cs="Arial"/>
          <w:szCs w:val="24"/>
          <w:vertAlign w:val="superscript"/>
        </w:rPr>
        <w:t>,</w:t>
      </w:r>
      <w:r w:rsidRPr="00E3494A">
        <w:rPr>
          <w:rFonts w:cs="Arial"/>
          <w:szCs w:val="24"/>
          <w:vertAlign w:val="superscript"/>
        </w:rPr>
        <w:t>1</w:t>
      </w:r>
      <w:r>
        <w:rPr>
          <w:rFonts w:cs="Arial"/>
          <w:szCs w:val="24"/>
          <w:vertAlign w:val="superscript"/>
        </w:rPr>
        <w:t>6,</w:t>
      </w:r>
      <w:r w:rsidRPr="00E3494A">
        <w:rPr>
          <w:rFonts w:cs="Arial"/>
          <w:szCs w:val="24"/>
          <w:vertAlign w:val="superscript"/>
        </w:rPr>
        <w:t>18</w:t>
      </w:r>
      <w:r>
        <w:rPr>
          <w:rFonts w:cs="Arial"/>
          <w:szCs w:val="24"/>
          <w:vertAlign w:val="superscript"/>
        </w:rPr>
        <w:t>,</w:t>
      </w:r>
      <w:r w:rsidRPr="00E3494A">
        <w:rPr>
          <w:rFonts w:cs="Arial"/>
          <w:szCs w:val="24"/>
          <w:vertAlign w:val="superscript"/>
        </w:rPr>
        <w:t>19</w:t>
      </w:r>
      <w:r>
        <w:rPr>
          <w:rFonts w:cs="Arial"/>
          <w:szCs w:val="24"/>
          <w:vertAlign w:val="superscript"/>
        </w:rPr>
        <w:t>,</w:t>
      </w:r>
      <w:r>
        <w:rPr>
          <w:rStyle w:val="FootnoteReference"/>
          <w:szCs w:val="24"/>
        </w:rPr>
        <w:footnoteReference w:id="20"/>
      </w:r>
      <w:r>
        <w:rPr>
          <w:rFonts w:cs="Arial"/>
          <w:szCs w:val="24"/>
          <w:vertAlign w:val="superscript"/>
        </w:rPr>
        <w:t>,</w:t>
      </w:r>
      <w:r>
        <w:rPr>
          <w:rStyle w:val="FootnoteReference"/>
          <w:szCs w:val="24"/>
        </w:rPr>
        <w:footnoteReference w:id="21"/>
      </w:r>
    </w:p>
    <w:p w:rsidR="00B770BB" w:rsidRPr="008E7A2F" w:rsidRDefault="00B770BB" w:rsidP="00E3494A">
      <w:pPr>
        <w:tabs>
          <w:tab w:val="num" w:pos="720"/>
        </w:tabs>
        <w:spacing w:after="240"/>
      </w:pPr>
      <w:r w:rsidRPr="008B7FBC">
        <w:rPr>
          <w:rFonts w:cs="HelveticaNeue-Light"/>
        </w:rPr>
        <w:t xml:space="preserve">The best interests of children and young people and their rights to protection </w:t>
      </w:r>
      <w:r>
        <w:rPr>
          <w:rFonts w:cs="HelveticaNeue-Light"/>
        </w:rPr>
        <w:t>must drive all decision making.</w:t>
      </w:r>
    </w:p>
    <w:p w:rsidR="00B770BB" w:rsidRDefault="00B770BB" w:rsidP="0036413E">
      <w:pPr>
        <w:pStyle w:val="ListParagraph"/>
        <w:numPr>
          <w:ilvl w:val="0"/>
          <w:numId w:val="7"/>
        </w:numPr>
        <w:autoSpaceDE w:val="0"/>
        <w:autoSpaceDN w:val="0"/>
        <w:adjustRightInd w:val="0"/>
        <w:jc w:val="both"/>
        <w:rPr>
          <w:rFonts w:ascii="Verdana" w:hAnsi="Verdana"/>
        </w:rPr>
      </w:pPr>
      <w:r w:rsidRPr="00D13B4F">
        <w:rPr>
          <w:rFonts w:ascii="Verdana" w:hAnsi="Verdana"/>
        </w:rPr>
        <w:t>Children and young people must be empowered and enabled to participate in decision making about services and the care they receive.</w:t>
      </w:r>
    </w:p>
    <w:p w:rsidR="00B770BB" w:rsidRPr="00B17D5D" w:rsidRDefault="00B770BB" w:rsidP="00B17D5D">
      <w:pPr>
        <w:pStyle w:val="ListParagraph"/>
        <w:autoSpaceDE w:val="0"/>
        <w:autoSpaceDN w:val="0"/>
        <w:adjustRightInd w:val="0"/>
        <w:ind w:left="360"/>
        <w:jc w:val="both"/>
        <w:rPr>
          <w:rFonts w:ascii="Verdana" w:hAnsi="Verdana"/>
        </w:rPr>
      </w:pPr>
    </w:p>
    <w:p w:rsidR="00B770BB" w:rsidRPr="008E7A2F" w:rsidRDefault="00B770BB" w:rsidP="0036413E">
      <w:pPr>
        <w:pStyle w:val="ListParagraph"/>
        <w:numPr>
          <w:ilvl w:val="0"/>
          <w:numId w:val="7"/>
        </w:numPr>
        <w:autoSpaceDE w:val="0"/>
        <w:autoSpaceDN w:val="0"/>
        <w:adjustRightInd w:val="0"/>
        <w:jc w:val="both"/>
        <w:rPr>
          <w:rFonts w:ascii="Verdana" w:hAnsi="Verdana"/>
        </w:rPr>
      </w:pPr>
      <w:r w:rsidRPr="00D13B4F">
        <w:rPr>
          <w:rFonts w:ascii="Verdana" w:hAnsi="Verdana" w:cs="HelveticaNeue-Light"/>
        </w:rPr>
        <w:t xml:space="preserve">Children and young people who are victims of CSE </w:t>
      </w:r>
      <w:r>
        <w:rPr>
          <w:rFonts w:ascii="Verdana" w:hAnsi="Verdana" w:cs="HelveticaNeue-Light"/>
        </w:rPr>
        <w:t>require access to</w:t>
      </w:r>
      <w:r w:rsidRPr="00D13B4F">
        <w:rPr>
          <w:rFonts w:ascii="Verdana" w:hAnsi="Verdana" w:cs="HelveticaNeue-Light"/>
        </w:rPr>
        <w:t xml:space="preserve"> </w:t>
      </w:r>
      <w:r>
        <w:rPr>
          <w:rFonts w:ascii="Verdana" w:hAnsi="Verdana" w:cs="HelveticaNeue-Light"/>
        </w:rPr>
        <w:t>endur</w:t>
      </w:r>
      <w:r w:rsidRPr="00D13B4F">
        <w:rPr>
          <w:rFonts w:ascii="Verdana" w:hAnsi="Verdana" w:cs="HelveticaNeue-Light"/>
        </w:rPr>
        <w:t xml:space="preserve">ing </w:t>
      </w:r>
      <w:r>
        <w:rPr>
          <w:rFonts w:ascii="Verdana" w:hAnsi="Verdana" w:cs="HelveticaNeue-Light"/>
        </w:rPr>
        <w:t xml:space="preserve">relationships </w:t>
      </w:r>
      <w:r w:rsidRPr="00D13B4F">
        <w:rPr>
          <w:rFonts w:ascii="Verdana" w:hAnsi="Verdana" w:cs="HelveticaNeue-Light"/>
        </w:rPr>
        <w:t xml:space="preserve">and consistent support. </w:t>
      </w:r>
      <w:r>
        <w:rPr>
          <w:rFonts w:ascii="Verdana" w:hAnsi="Verdana" w:cs="HelveticaNeue-Light"/>
        </w:rPr>
        <w:t xml:space="preserve"> </w:t>
      </w:r>
      <w:r w:rsidRPr="00D13B4F">
        <w:rPr>
          <w:rFonts w:ascii="Verdana" w:hAnsi="Verdana" w:cs="HelveticaNeue-Light"/>
        </w:rPr>
        <w:t xml:space="preserve">This may be </w:t>
      </w:r>
      <w:r>
        <w:rPr>
          <w:rFonts w:ascii="Verdana" w:hAnsi="Verdana" w:cs="HelveticaNeue-Light"/>
        </w:rPr>
        <w:t xml:space="preserve">from </w:t>
      </w:r>
      <w:r w:rsidRPr="00D13B4F">
        <w:rPr>
          <w:rFonts w:ascii="Verdana" w:hAnsi="Verdana" w:cs="HelveticaNeue-Light"/>
        </w:rPr>
        <w:t xml:space="preserve">a particular adult, such as </w:t>
      </w:r>
      <w:r>
        <w:rPr>
          <w:rFonts w:ascii="Verdana" w:hAnsi="Verdana" w:cs="HelveticaNeue-Light"/>
        </w:rPr>
        <w:t xml:space="preserve">a </w:t>
      </w:r>
      <w:r w:rsidRPr="00D13B4F">
        <w:rPr>
          <w:rFonts w:ascii="Verdana" w:hAnsi="Verdana" w:cs="HelveticaNeue-Light"/>
        </w:rPr>
        <w:t xml:space="preserve">parent or relative, or a professional such as </w:t>
      </w:r>
      <w:r>
        <w:rPr>
          <w:rFonts w:ascii="Verdana" w:hAnsi="Verdana" w:cs="HelveticaNeue-Light"/>
        </w:rPr>
        <w:t xml:space="preserve">a </w:t>
      </w:r>
      <w:r w:rsidRPr="00D13B4F">
        <w:rPr>
          <w:rFonts w:ascii="Verdana" w:hAnsi="Verdana" w:cs="HelveticaNeue-Light"/>
        </w:rPr>
        <w:t xml:space="preserve">sexual health worker. </w:t>
      </w:r>
      <w:r>
        <w:rPr>
          <w:rFonts w:ascii="Verdana" w:hAnsi="Verdana" w:cs="HelveticaNeue-Light"/>
        </w:rPr>
        <w:t xml:space="preserve"> Change of professionals must be minimised. K</w:t>
      </w:r>
      <w:r w:rsidRPr="00D13B4F">
        <w:rPr>
          <w:rFonts w:ascii="Verdana" w:hAnsi="Verdana" w:cs="HelveticaNeue-Light"/>
        </w:rPr>
        <w:t xml:space="preserve">nowing that there is always somebody who will be there for them is crucial </w:t>
      </w:r>
      <w:r>
        <w:rPr>
          <w:rFonts w:ascii="Verdana" w:hAnsi="Verdana" w:cs="HelveticaNeue-Light"/>
        </w:rPr>
        <w:t xml:space="preserve">to </w:t>
      </w:r>
      <w:r w:rsidRPr="00D13B4F">
        <w:rPr>
          <w:rFonts w:ascii="Verdana" w:hAnsi="Verdana" w:cs="HelveticaNeue-Light"/>
        </w:rPr>
        <w:t>building trust and keeping them safe.</w:t>
      </w:r>
    </w:p>
    <w:p w:rsidR="00B770BB" w:rsidRDefault="00B770BB" w:rsidP="00B17D5D">
      <w:pPr>
        <w:pStyle w:val="Default"/>
        <w:ind w:left="360"/>
        <w:jc w:val="both"/>
        <w:rPr>
          <w:rFonts w:ascii="Verdana" w:hAnsi="Verdana" w:cs="Arial"/>
        </w:rPr>
      </w:pPr>
    </w:p>
    <w:p w:rsidR="00B770BB" w:rsidRDefault="00B770BB" w:rsidP="0036413E">
      <w:pPr>
        <w:pStyle w:val="Default"/>
        <w:numPr>
          <w:ilvl w:val="0"/>
          <w:numId w:val="7"/>
        </w:numPr>
        <w:jc w:val="both"/>
        <w:rPr>
          <w:rFonts w:ascii="Verdana" w:hAnsi="Verdana" w:cs="Arial"/>
        </w:rPr>
      </w:pPr>
      <w:r w:rsidRPr="008B7FBC">
        <w:rPr>
          <w:rFonts w:ascii="Verdana" w:hAnsi="Verdana" w:cs="Arial"/>
        </w:rPr>
        <w:t>No child or young person is to blame for being sexually exploited regardless of their behaviour or</w:t>
      </w:r>
      <w:r>
        <w:rPr>
          <w:rFonts w:ascii="Verdana" w:hAnsi="Verdana" w:cs="Arial"/>
        </w:rPr>
        <w:t xml:space="preserve"> the risks/actions they take.</w:t>
      </w:r>
    </w:p>
    <w:p w:rsidR="00B770BB" w:rsidRDefault="00B770BB" w:rsidP="00B17D5D">
      <w:pPr>
        <w:pStyle w:val="Default"/>
        <w:ind w:left="360"/>
        <w:jc w:val="both"/>
        <w:rPr>
          <w:rFonts w:ascii="Verdana" w:hAnsi="Verdana" w:cs="Arial"/>
        </w:rPr>
      </w:pPr>
    </w:p>
    <w:p w:rsidR="00B770BB" w:rsidRDefault="00B770BB" w:rsidP="0036413E">
      <w:pPr>
        <w:pStyle w:val="Default"/>
        <w:numPr>
          <w:ilvl w:val="0"/>
          <w:numId w:val="7"/>
        </w:numPr>
        <w:jc w:val="both"/>
        <w:rPr>
          <w:rFonts w:ascii="Verdana" w:hAnsi="Verdana" w:cs="Arial"/>
        </w:rPr>
      </w:pPr>
      <w:r w:rsidRPr="008B7FBC">
        <w:rPr>
          <w:rFonts w:ascii="Verdana" w:hAnsi="Verdana" w:cs="Arial"/>
        </w:rPr>
        <w:t xml:space="preserve">The behaviour of young people who have been sexually exploited will be understood and considered in the </w:t>
      </w:r>
      <w:r w:rsidRPr="00BC0BB5">
        <w:rPr>
          <w:rFonts w:ascii="Verdana" w:hAnsi="Verdana" w:cs="Arial"/>
        </w:rPr>
        <w:t xml:space="preserve">context of their abuse and the </w:t>
      </w:r>
      <w:r w:rsidRPr="00471DD1">
        <w:rPr>
          <w:rFonts w:ascii="Verdana" w:hAnsi="Verdana" w:cs="Arial"/>
        </w:rPr>
        <w:t>neuro-biological impact of trauma</w:t>
      </w:r>
      <w:r w:rsidRPr="00BC0BB5">
        <w:rPr>
          <w:rFonts w:ascii="Verdana" w:hAnsi="Verdana" w:cs="Arial"/>
        </w:rPr>
        <w:t xml:space="preserve"> and groo</w:t>
      </w:r>
      <w:r w:rsidRPr="008B7FBC">
        <w:rPr>
          <w:rFonts w:ascii="Verdana" w:hAnsi="Verdana" w:cs="Arial"/>
        </w:rPr>
        <w:t>ming.</w:t>
      </w:r>
    </w:p>
    <w:p w:rsidR="00B770BB" w:rsidRDefault="00B770BB" w:rsidP="00B17D5D">
      <w:pPr>
        <w:pStyle w:val="Default"/>
        <w:ind w:left="360"/>
        <w:jc w:val="both"/>
        <w:rPr>
          <w:rFonts w:ascii="Verdana" w:hAnsi="Verdana" w:cs="Arial"/>
        </w:rPr>
      </w:pPr>
    </w:p>
    <w:p w:rsidR="00B770BB" w:rsidRDefault="00B770BB" w:rsidP="0036413E">
      <w:pPr>
        <w:pStyle w:val="Default"/>
        <w:numPr>
          <w:ilvl w:val="0"/>
          <w:numId w:val="7"/>
        </w:numPr>
        <w:jc w:val="both"/>
        <w:rPr>
          <w:rFonts w:ascii="Verdana" w:hAnsi="Verdana" w:cs="Arial"/>
        </w:rPr>
      </w:pPr>
      <w:r w:rsidRPr="008B7FBC">
        <w:rPr>
          <w:rFonts w:ascii="Verdana" w:hAnsi="Verdana" w:cs="Arial"/>
        </w:rPr>
        <w:t xml:space="preserve">Access to support services for those at risk of, or those who are, being sexually exploited should be simple and straightforward, recognising their immediate need for support as victims of sexual violence and abuse. </w:t>
      </w:r>
    </w:p>
    <w:p w:rsidR="00B770BB" w:rsidRDefault="00B770BB" w:rsidP="00B17D5D">
      <w:pPr>
        <w:pStyle w:val="Default"/>
        <w:ind w:left="360"/>
        <w:jc w:val="both"/>
        <w:rPr>
          <w:rFonts w:ascii="Verdana" w:hAnsi="Verdana" w:cs="Arial"/>
        </w:rPr>
      </w:pPr>
    </w:p>
    <w:p w:rsidR="00B770BB" w:rsidRDefault="00B770BB" w:rsidP="0036413E">
      <w:pPr>
        <w:pStyle w:val="Default"/>
        <w:numPr>
          <w:ilvl w:val="0"/>
          <w:numId w:val="7"/>
        </w:numPr>
        <w:jc w:val="both"/>
        <w:rPr>
          <w:rFonts w:ascii="Verdana" w:hAnsi="Verdana" w:cs="Arial"/>
        </w:rPr>
      </w:pPr>
      <w:r w:rsidRPr="008B7FBC">
        <w:rPr>
          <w:rFonts w:ascii="Verdana" w:hAnsi="Verdana" w:cs="Arial"/>
        </w:rPr>
        <w:t xml:space="preserve">Children and young people will receive appropriate recovery support. </w:t>
      </w:r>
    </w:p>
    <w:p w:rsidR="00B770BB" w:rsidRDefault="00B770BB" w:rsidP="00B17D5D">
      <w:pPr>
        <w:pStyle w:val="Default"/>
        <w:ind w:left="360"/>
        <w:jc w:val="both"/>
        <w:rPr>
          <w:rFonts w:ascii="Verdana" w:hAnsi="Verdana" w:cs="Arial"/>
        </w:rPr>
      </w:pPr>
    </w:p>
    <w:p w:rsidR="00B770BB" w:rsidRDefault="00B770BB" w:rsidP="0036413E">
      <w:pPr>
        <w:pStyle w:val="Default"/>
        <w:numPr>
          <w:ilvl w:val="0"/>
          <w:numId w:val="7"/>
        </w:numPr>
        <w:jc w:val="both"/>
        <w:rPr>
          <w:rFonts w:ascii="Verdana" w:hAnsi="Verdana" w:cs="Arial"/>
        </w:rPr>
      </w:pPr>
      <w:r w:rsidRPr="008B7FBC">
        <w:rPr>
          <w:rFonts w:ascii="Verdana" w:hAnsi="Verdana" w:cs="Arial"/>
        </w:rPr>
        <w:t>Support will not be dependent on a child or young person recognising themselves</w:t>
      </w:r>
      <w:r>
        <w:rPr>
          <w:rFonts w:ascii="Verdana" w:hAnsi="Verdana" w:cs="Arial"/>
        </w:rPr>
        <w:t xml:space="preserve"> </w:t>
      </w:r>
      <w:r w:rsidRPr="008B7FBC">
        <w:rPr>
          <w:rFonts w:ascii="Verdana" w:hAnsi="Verdana" w:cs="Arial"/>
        </w:rPr>
        <w:t xml:space="preserve">as a victim of sexual exploitation or making a complaint to </w:t>
      </w:r>
      <w:r>
        <w:rPr>
          <w:rFonts w:ascii="Verdana" w:hAnsi="Verdana" w:cs="Arial"/>
        </w:rPr>
        <w:t>the Police.</w:t>
      </w:r>
    </w:p>
    <w:p w:rsidR="00B770BB" w:rsidRDefault="00B770BB" w:rsidP="00B17D5D">
      <w:pPr>
        <w:pStyle w:val="Default"/>
        <w:ind w:left="360"/>
        <w:jc w:val="both"/>
        <w:rPr>
          <w:rFonts w:ascii="Verdana" w:hAnsi="Verdana" w:cs="Arial"/>
        </w:rPr>
      </w:pPr>
    </w:p>
    <w:p w:rsidR="00B770BB" w:rsidRPr="00BC0BB5" w:rsidRDefault="00B770BB" w:rsidP="0036413E">
      <w:pPr>
        <w:pStyle w:val="Default"/>
        <w:numPr>
          <w:ilvl w:val="0"/>
          <w:numId w:val="7"/>
        </w:numPr>
        <w:jc w:val="both"/>
        <w:rPr>
          <w:rFonts w:ascii="Verdana" w:hAnsi="Verdana" w:cs="Arial"/>
        </w:rPr>
      </w:pPr>
      <w:r w:rsidRPr="008B7FBC">
        <w:rPr>
          <w:rFonts w:ascii="Verdana" w:hAnsi="Verdana" w:cs="Arial"/>
        </w:rPr>
        <w:t xml:space="preserve">Agencies will work together to identify, disrupt and prosecute perpetrators of sexual exploitation, being aware that perpetrators will use </w:t>
      </w:r>
      <w:r w:rsidRPr="00BC0BB5">
        <w:rPr>
          <w:rFonts w:ascii="Verdana" w:hAnsi="Verdana" w:cs="Arial"/>
        </w:rPr>
        <w:t>coercion and threats in an attempt to silence their victims.</w:t>
      </w:r>
    </w:p>
    <w:p w:rsidR="00B770BB" w:rsidRPr="00B17D5D" w:rsidRDefault="00B770BB" w:rsidP="0036413E">
      <w:pPr>
        <w:pStyle w:val="Default"/>
        <w:jc w:val="both"/>
        <w:rPr>
          <w:rFonts w:ascii="Verdana" w:hAnsi="Verdana" w:cs="Arial"/>
          <w:color w:val="auto"/>
        </w:rPr>
      </w:pPr>
    </w:p>
    <w:p w:rsidR="00B770BB" w:rsidRPr="001A5F9C" w:rsidRDefault="00B770BB" w:rsidP="0036413E">
      <w:pPr>
        <w:pStyle w:val="Default"/>
        <w:rPr>
          <w:rFonts w:ascii="Verdana" w:hAnsi="Verdana" w:cs="Arial"/>
          <w:b/>
          <w:color w:val="auto"/>
        </w:rPr>
      </w:pPr>
      <w:r w:rsidRPr="005B2436">
        <w:rPr>
          <w:rFonts w:ascii="Verdana" w:hAnsi="Verdana" w:cs="Arial"/>
          <w:b/>
          <w:color w:val="auto"/>
        </w:rPr>
        <w:t>9.2</w:t>
      </w:r>
      <w:r w:rsidRPr="005B2436">
        <w:rPr>
          <w:rFonts w:ascii="Verdana" w:hAnsi="Verdana" w:cs="Arial"/>
          <w:b/>
          <w:color w:val="auto"/>
        </w:rPr>
        <w:tab/>
        <w:t>Priority People</w:t>
      </w:r>
    </w:p>
    <w:p w:rsidR="00B770BB" w:rsidRDefault="00B770BB" w:rsidP="0036413E">
      <w:pPr>
        <w:pStyle w:val="Default"/>
        <w:rPr>
          <w:rFonts w:ascii="Verdana" w:hAnsi="Verdana" w:cs="Arial"/>
          <w:color w:val="auto"/>
          <w:u w:val="single"/>
        </w:rPr>
      </w:pPr>
    </w:p>
    <w:p w:rsidR="00B770BB" w:rsidRDefault="00B770BB" w:rsidP="0036413E">
      <w:pPr>
        <w:pStyle w:val="Default"/>
        <w:jc w:val="both"/>
        <w:rPr>
          <w:rFonts w:ascii="Verdana" w:hAnsi="Verdana" w:cs="HelveticaNeueLT Std"/>
        </w:rPr>
      </w:pPr>
      <w:r w:rsidRPr="00CB7F4C">
        <w:rPr>
          <w:rFonts w:ascii="Verdana" w:hAnsi="Verdana" w:cs="Arial"/>
          <w:color w:val="auto"/>
        </w:rPr>
        <w:t xml:space="preserve">Children and young people affected by sexual exploitation can present with a range of physical and/or emotional problems in a wide range of health settings. </w:t>
      </w:r>
      <w:r>
        <w:rPr>
          <w:rFonts w:ascii="Verdana" w:hAnsi="Verdana" w:cs="Arial"/>
          <w:color w:val="auto"/>
        </w:rPr>
        <w:t xml:space="preserve"> </w:t>
      </w:r>
      <w:r w:rsidRPr="00CB7F4C">
        <w:rPr>
          <w:rFonts w:ascii="Verdana" w:hAnsi="Verdana" w:cs="HelveticaNeueLT Std"/>
        </w:rPr>
        <w:t xml:space="preserve">It is therefore essential that all health professionals are </w:t>
      </w:r>
      <w:r w:rsidRPr="00CB7F4C">
        <w:rPr>
          <w:rFonts w:ascii="Verdana" w:hAnsi="Verdana" w:cs="HelveticaNeueLT Std"/>
        </w:rPr>
        <w:lastRenderedPageBreak/>
        <w:t>aware of their responsibility to respond appropriately</w:t>
      </w:r>
      <w:r w:rsidRPr="00CB7F4C">
        <w:rPr>
          <w:rFonts w:ascii="Verdana" w:hAnsi="Verdana"/>
        </w:rPr>
        <w:t xml:space="preserve"> to safeguard and promote the welfare of children and young people who are sexually exploited</w:t>
      </w:r>
      <w:r w:rsidRPr="00CB7F4C">
        <w:rPr>
          <w:rFonts w:ascii="Verdana" w:hAnsi="Verdana" w:cs="HelveticaNeueLT Std"/>
        </w:rPr>
        <w:t>.</w:t>
      </w:r>
      <w:r>
        <w:rPr>
          <w:rFonts w:ascii="Verdana" w:hAnsi="Verdana" w:cs="HelveticaNeueLT Std"/>
        </w:rPr>
        <w:t xml:space="preserve"> Health services need to be sensitive to the needs of children and young people, to facilitate access, and most importantly, to listen to them.</w:t>
      </w:r>
    </w:p>
    <w:p w:rsidR="00B770BB" w:rsidRPr="00CB7F4C" w:rsidRDefault="00B770BB" w:rsidP="0036413E">
      <w:pPr>
        <w:pStyle w:val="Default"/>
        <w:jc w:val="both"/>
        <w:rPr>
          <w:rFonts w:ascii="Verdana" w:hAnsi="Verdana" w:cs="HelveticaNeueLT Std"/>
        </w:rPr>
      </w:pPr>
    </w:p>
    <w:p w:rsidR="00B770BB" w:rsidRDefault="00B770BB" w:rsidP="00424361">
      <w:pPr>
        <w:pStyle w:val="Default"/>
        <w:jc w:val="both"/>
        <w:rPr>
          <w:rFonts w:ascii="Verdana" w:hAnsi="Verdana" w:cs="Arial"/>
          <w:color w:val="auto"/>
          <w:u w:val="single"/>
        </w:rPr>
      </w:pPr>
      <w:r w:rsidRPr="00CB7F4C">
        <w:rPr>
          <w:rFonts w:ascii="Verdana" w:hAnsi="Verdana" w:cs="HelveticaNeueLT Std"/>
        </w:rPr>
        <w:t>However whilst any child may become a victim of child sexual exploitation it is important to note that there are groups of children</w:t>
      </w:r>
      <w:r>
        <w:rPr>
          <w:rFonts w:ascii="Verdana" w:hAnsi="Verdana" w:cs="HelveticaNeueLT Std"/>
        </w:rPr>
        <w:t xml:space="preserve"> – </w:t>
      </w:r>
      <w:r w:rsidRPr="00A9057F">
        <w:rPr>
          <w:rFonts w:ascii="Verdana" w:hAnsi="Verdana" w:cs="HelveticaNeueLT Std"/>
          <w:b/>
        </w:rPr>
        <w:t>priority children and young people</w:t>
      </w:r>
      <w:r>
        <w:rPr>
          <w:rFonts w:ascii="Verdana" w:hAnsi="Verdana" w:cs="HelveticaNeueLT Std"/>
          <w:b/>
        </w:rPr>
        <w:t xml:space="preserve"> </w:t>
      </w:r>
      <w:r>
        <w:rPr>
          <w:rFonts w:ascii="Verdana" w:hAnsi="Verdana" w:cs="HelveticaNeueLT Std"/>
        </w:rPr>
        <w:t xml:space="preserve">- </w:t>
      </w:r>
      <w:r w:rsidRPr="00CB7F4C">
        <w:rPr>
          <w:rFonts w:ascii="Verdana" w:hAnsi="Verdana" w:cs="HelveticaNeueLT Std"/>
        </w:rPr>
        <w:t>who are particularly vulnerable and certain services</w:t>
      </w:r>
      <w:r>
        <w:rPr>
          <w:rFonts w:ascii="Verdana" w:hAnsi="Verdana" w:cs="HelveticaNeueLT Std"/>
        </w:rPr>
        <w:t xml:space="preserve"> – </w:t>
      </w:r>
      <w:r w:rsidRPr="00A9057F">
        <w:rPr>
          <w:rFonts w:ascii="Verdana" w:hAnsi="Verdana" w:cs="HelveticaNeueLT Std"/>
          <w:b/>
        </w:rPr>
        <w:t>priority services</w:t>
      </w:r>
      <w:r>
        <w:rPr>
          <w:rFonts w:ascii="Verdana" w:hAnsi="Verdana" w:cs="HelveticaNeueLT Std"/>
        </w:rPr>
        <w:t xml:space="preserve"> -</w:t>
      </w:r>
      <w:r w:rsidRPr="00CB7F4C">
        <w:rPr>
          <w:rFonts w:ascii="Verdana" w:hAnsi="Verdana" w:cs="HelveticaNeueLT Std"/>
        </w:rPr>
        <w:t xml:space="preserve"> well placed to identify those at risk of sexual exploitation</w:t>
      </w:r>
      <w:r>
        <w:rPr>
          <w:rStyle w:val="FootnoteReference"/>
          <w:rFonts w:ascii="Verdana" w:hAnsi="Verdana"/>
        </w:rPr>
        <w:footnoteReference w:id="22"/>
      </w:r>
      <w:r>
        <w:rPr>
          <w:rFonts w:ascii="Verdana" w:hAnsi="Verdana" w:cs="HelveticaNeueLT Std"/>
        </w:rPr>
        <w:t>,</w:t>
      </w:r>
      <w:r>
        <w:rPr>
          <w:rStyle w:val="FootnoteReference"/>
          <w:rFonts w:ascii="Verdana" w:hAnsi="Verdana"/>
        </w:rPr>
        <w:footnoteReference w:id="23"/>
      </w:r>
      <w:r w:rsidRPr="00CB7F4C">
        <w:rPr>
          <w:rFonts w:ascii="Verdana" w:hAnsi="Verdana" w:cs="HelveticaNeueLT Std"/>
        </w:rPr>
        <w:t>.</w:t>
      </w:r>
      <w:r>
        <w:rPr>
          <w:rFonts w:ascii="Verdana" w:hAnsi="Verdana" w:cs="HelveticaNeueLT Std"/>
        </w:rPr>
        <w:t xml:space="preserve"> </w:t>
      </w:r>
    </w:p>
    <w:p w:rsidR="00B770BB" w:rsidRPr="00A0384F" w:rsidRDefault="00B770BB" w:rsidP="008E7A2F">
      <w:pPr>
        <w:pStyle w:val="ListParagraph"/>
        <w:ind w:left="0"/>
        <w:rPr>
          <w:rFonts w:ascii="Verdana" w:hAnsi="Verdana"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B770BB" w:rsidTr="00EE4B86">
        <w:tc>
          <w:tcPr>
            <w:tcW w:w="9134" w:type="dxa"/>
            <w:shd w:val="clear" w:color="auto" w:fill="EAF1DD"/>
          </w:tcPr>
          <w:p w:rsidR="00B770BB" w:rsidRDefault="00B770BB" w:rsidP="008A2749">
            <w:pPr>
              <w:tabs>
                <w:tab w:val="num" w:pos="720"/>
                <w:tab w:val="center" w:pos="4513"/>
                <w:tab w:val="right" w:pos="9026"/>
              </w:tabs>
              <w:spacing w:before="0"/>
              <w:rPr>
                <w:rFonts w:cs="Arial"/>
                <w:b/>
                <w:szCs w:val="24"/>
              </w:rPr>
            </w:pPr>
            <w:r w:rsidRPr="0036413E">
              <w:rPr>
                <w:rFonts w:cs="Arial"/>
                <w:b/>
                <w:szCs w:val="24"/>
              </w:rPr>
              <w:t>Pri</w:t>
            </w:r>
            <w:r>
              <w:rPr>
                <w:rFonts w:cs="Arial"/>
                <w:b/>
                <w:szCs w:val="24"/>
              </w:rPr>
              <w:t>ority children and young people:</w:t>
            </w:r>
          </w:p>
          <w:p w:rsidR="00B770BB" w:rsidRPr="00DF2619" w:rsidRDefault="00B770BB" w:rsidP="008A2749">
            <w:pPr>
              <w:tabs>
                <w:tab w:val="num" w:pos="720"/>
                <w:tab w:val="center" w:pos="4513"/>
                <w:tab w:val="right" w:pos="9026"/>
              </w:tabs>
              <w:spacing w:before="0"/>
              <w:rPr>
                <w:rFonts w:cs="Arial"/>
                <w:szCs w:val="24"/>
              </w:rPr>
            </w:pPr>
          </w:p>
          <w:p w:rsidR="00B770BB" w:rsidRPr="00DF2619" w:rsidRDefault="00B770BB" w:rsidP="008A2749">
            <w:pPr>
              <w:pStyle w:val="ListParagraph"/>
              <w:numPr>
                <w:ilvl w:val="0"/>
                <w:numId w:val="5"/>
              </w:numPr>
              <w:tabs>
                <w:tab w:val="num" w:pos="720"/>
              </w:tabs>
              <w:spacing w:line="276" w:lineRule="auto"/>
              <w:rPr>
                <w:rFonts w:ascii="Verdana" w:hAnsi="Verdana" w:cs="Arial"/>
                <w:sz w:val="20"/>
                <w:szCs w:val="20"/>
              </w:rPr>
            </w:pPr>
            <w:r w:rsidRPr="00DF2619">
              <w:rPr>
                <w:rFonts w:ascii="Verdana" w:hAnsi="Verdana" w:cs="Arial"/>
                <w:sz w:val="20"/>
                <w:szCs w:val="20"/>
              </w:rPr>
              <w:t>Looked After Children</w:t>
            </w:r>
          </w:p>
          <w:p w:rsidR="00B770BB" w:rsidRPr="00DF2619" w:rsidRDefault="00B770BB" w:rsidP="008A2749">
            <w:pPr>
              <w:pStyle w:val="ListParagraph"/>
              <w:numPr>
                <w:ilvl w:val="0"/>
                <w:numId w:val="5"/>
              </w:numPr>
              <w:tabs>
                <w:tab w:val="num" w:pos="720"/>
              </w:tabs>
              <w:spacing w:line="276" w:lineRule="auto"/>
              <w:rPr>
                <w:rFonts w:ascii="Verdana" w:hAnsi="Verdana" w:cs="Arial"/>
                <w:sz w:val="20"/>
                <w:szCs w:val="20"/>
              </w:rPr>
            </w:pPr>
            <w:r w:rsidRPr="00DF2619">
              <w:rPr>
                <w:rFonts w:ascii="Verdana" w:hAnsi="Verdana" w:cs="Arial"/>
                <w:sz w:val="20"/>
                <w:szCs w:val="20"/>
              </w:rPr>
              <w:t>Children with sexually transmitted infections</w:t>
            </w:r>
          </w:p>
          <w:p w:rsidR="00B770BB" w:rsidRPr="00DF2619" w:rsidRDefault="00B770BB" w:rsidP="008A2749">
            <w:pPr>
              <w:pStyle w:val="ListParagraph"/>
              <w:numPr>
                <w:ilvl w:val="0"/>
                <w:numId w:val="5"/>
              </w:numPr>
              <w:tabs>
                <w:tab w:val="num" w:pos="720"/>
              </w:tabs>
              <w:spacing w:line="276" w:lineRule="auto"/>
              <w:rPr>
                <w:rFonts w:ascii="Verdana" w:hAnsi="Verdana" w:cs="Arial"/>
                <w:sz w:val="20"/>
                <w:szCs w:val="20"/>
              </w:rPr>
            </w:pPr>
            <w:r w:rsidRPr="00DF2619">
              <w:rPr>
                <w:rFonts w:ascii="Verdana" w:hAnsi="Verdana" w:cs="Arial"/>
                <w:sz w:val="20"/>
                <w:szCs w:val="20"/>
              </w:rPr>
              <w:t>Children who are pregnant</w:t>
            </w:r>
          </w:p>
          <w:p w:rsidR="00B770BB" w:rsidRPr="00DF2619" w:rsidRDefault="00B770BB" w:rsidP="008A2749">
            <w:pPr>
              <w:pStyle w:val="ListParagraph"/>
              <w:numPr>
                <w:ilvl w:val="0"/>
                <w:numId w:val="5"/>
              </w:numPr>
              <w:tabs>
                <w:tab w:val="num" w:pos="720"/>
              </w:tabs>
              <w:spacing w:line="276" w:lineRule="auto"/>
              <w:rPr>
                <w:rFonts w:ascii="Verdana" w:hAnsi="Verdana" w:cs="Arial"/>
                <w:color w:val="000000"/>
                <w:sz w:val="20"/>
                <w:szCs w:val="20"/>
              </w:rPr>
            </w:pPr>
            <w:r w:rsidRPr="00DF2619">
              <w:rPr>
                <w:rFonts w:ascii="Verdana" w:hAnsi="Verdana" w:cs="Arial"/>
                <w:sz w:val="20"/>
                <w:szCs w:val="20"/>
              </w:rPr>
              <w:t xml:space="preserve">Children with </w:t>
            </w:r>
            <w:r w:rsidRPr="00DF2619">
              <w:rPr>
                <w:rFonts w:ascii="Verdana" w:hAnsi="Verdana" w:cs="Arial"/>
                <w:color w:val="000000"/>
                <w:sz w:val="20"/>
                <w:szCs w:val="20"/>
              </w:rPr>
              <w:t xml:space="preserve">poor school attendance </w:t>
            </w:r>
          </w:p>
          <w:p w:rsidR="00B770BB" w:rsidRPr="00DF2619" w:rsidRDefault="00B770BB" w:rsidP="008A2749">
            <w:pPr>
              <w:pStyle w:val="ListParagraph"/>
              <w:numPr>
                <w:ilvl w:val="0"/>
                <w:numId w:val="5"/>
              </w:numPr>
              <w:tabs>
                <w:tab w:val="num" w:pos="720"/>
              </w:tabs>
              <w:spacing w:line="276" w:lineRule="auto"/>
              <w:rPr>
                <w:rFonts w:ascii="Verdana" w:hAnsi="Verdana" w:cs="Arial"/>
                <w:color w:val="000000"/>
                <w:sz w:val="20"/>
                <w:szCs w:val="20"/>
              </w:rPr>
            </w:pPr>
            <w:r w:rsidRPr="00DF2619">
              <w:rPr>
                <w:rFonts w:ascii="Verdana" w:hAnsi="Verdana" w:cs="Arial"/>
                <w:color w:val="000000"/>
                <w:sz w:val="20"/>
                <w:szCs w:val="20"/>
              </w:rPr>
              <w:t>Children who self harm/have suicidal thoughts</w:t>
            </w:r>
          </w:p>
          <w:p w:rsidR="00B770BB" w:rsidRPr="00DF2619" w:rsidRDefault="00B770BB" w:rsidP="008A2749">
            <w:pPr>
              <w:pStyle w:val="ListParagraph"/>
              <w:numPr>
                <w:ilvl w:val="0"/>
                <w:numId w:val="5"/>
              </w:numPr>
              <w:tabs>
                <w:tab w:val="num" w:pos="720"/>
              </w:tabs>
              <w:spacing w:line="276" w:lineRule="auto"/>
              <w:rPr>
                <w:rFonts w:ascii="Verdana" w:hAnsi="Verdana" w:cs="Arial"/>
                <w:color w:val="000000"/>
                <w:sz w:val="20"/>
                <w:szCs w:val="20"/>
              </w:rPr>
            </w:pPr>
            <w:r w:rsidRPr="00DF2619">
              <w:rPr>
                <w:rFonts w:ascii="Verdana" w:hAnsi="Verdana" w:cs="Arial"/>
                <w:color w:val="000000"/>
                <w:sz w:val="20"/>
                <w:szCs w:val="20"/>
              </w:rPr>
              <w:t>Children who abuse alcohol or substances</w:t>
            </w:r>
          </w:p>
          <w:p w:rsidR="00B770BB" w:rsidRPr="00DF2619" w:rsidRDefault="00B770BB" w:rsidP="008A2749">
            <w:pPr>
              <w:pStyle w:val="ListParagraph"/>
              <w:numPr>
                <w:ilvl w:val="0"/>
                <w:numId w:val="5"/>
              </w:numPr>
              <w:tabs>
                <w:tab w:val="num" w:pos="720"/>
              </w:tabs>
              <w:spacing w:line="276" w:lineRule="auto"/>
              <w:rPr>
                <w:rFonts w:ascii="Verdana" w:hAnsi="Verdana" w:cs="Arial"/>
                <w:b/>
                <w:sz w:val="20"/>
                <w:szCs w:val="20"/>
              </w:rPr>
            </w:pPr>
            <w:r w:rsidRPr="00DF2619">
              <w:rPr>
                <w:rFonts w:ascii="Verdana" w:hAnsi="Verdana" w:cs="Arial"/>
                <w:color w:val="000000"/>
                <w:sz w:val="20"/>
                <w:szCs w:val="20"/>
              </w:rPr>
              <w:t>Children with behavioural issues</w:t>
            </w:r>
          </w:p>
          <w:p w:rsidR="00B770BB" w:rsidRPr="00DF2619" w:rsidRDefault="00B770BB" w:rsidP="008A2749">
            <w:pPr>
              <w:pStyle w:val="ListParagraph"/>
              <w:numPr>
                <w:ilvl w:val="0"/>
                <w:numId w:val="5"/>
              </w:numPr>
              <w:tabs>
                <w:tab w:val="num" w:pos="720"/>
              </w:tabs>
              <w:autoSpaceDE w:val="0"/>
              <w:autoSpaceDN w:val="0"/>
              <w:adjustRightInd w:val="0"/>
              <w:spacing w:line="276" w:lineRule="auto"/>
              <w:rPr>
                <w:rFonts w:ascii="Verdana" w:hAnsi="Verdana" w:cs="Arial"/>
                <w:b/>
                <w:szCs w:val="22"/>
              </w:rPr>
            </w:pPr>
            <w:r w:rsidRPr="00DF2619">
              <w:rPr>
                <w:rFonts w:ascii="Verdana" w:hAnsi="Verdana" w:cs="Arial"/>
                <w:color w:val="000000"/>
                <w:sz w:val="20"/>
                <w:szCs w:val="20"/>
              </w:rPr>
              <w:t>Children with learning disabilities</w:t>
            </w:r>
          </w:p>
          <w:p w:rsidR="00B770BB" w:rsidRPr="0036413E" w:rsidRDefault="00B770BB" w:rsidP="008A2749">
            <w:pPr>
              <w:pStyle w:val="ListParagraph"/>
              <w:autoSpaceDE w:val="0"/>
              <w:autoSpaceDN w:val="0"/>
              <w:adjustRightInd w:val="0"/>
              <w:spacing w:line="276" w:lineRule="auto"/>
              <w:rPr>
                <w:rFonts w:ascii="Verdana" w:hAnsi="Verdana" w:cs="Arial"/>
                <w:b/>
              </w:rPr>
            </w:pPr>
          </w:p>
        </w:tc>
      </w:tr>
      <w:tr w:rsidR="00B770BB" w:rsidTr="00657E2A">
        <w:tc>
          <w:tcPr>
            <w:tcW w:w="9134" w:type="dxa"/>
            <w:shd w:val="clear" w:color="auto" w:fill="EAF1DD"/>
          </w:tcPr>
          <w:p w:rsidR="00B770BB" w:rsidRDefault="00B770BB" w:rsidP="008A2749">
            <w:pPr>
              <w:tabs>
                <w:tab w:val="num" w:pos="720"/>
                <w:tab w:val="center" w:pos="4513"/>
                <w:tab w:val="right" w:pos="9026"/>
              </w:tabs>
              <w:spacing w:before="0"/>
              <w:rPr>
                <w:rFonts w:cs="Arial"/>
                <w:b/>
                <w:szCs w:val="24"/>
              </w:rPr>
            </w:pPr>
            <w:r w:rsidRPr="0036413E">
              <w:rPr>
                <w:rFonts w:cs="Arial"/>
                <w:b/>
                <w:szCs w:val="24"/>
              </w:rPr>
              <w:t>Priority services</w:t>
            </w:r>
            <w:r>
              <w:rPr>
                <w:rFonts w:cs="Arial"/>
                <w:b/>
                <w:szCs w:val="24"/>
              </w:rPr>
              <w:t>:</w:t>
            </w:r>
          </w:p>
          <w:p w:rsidR="00B770BB" w:rsidRPr="00DF2619" w:rsidRDefault="00B770BB" w:rsidP="008A2749">
            <w:pPr>
              <w:tabs>
                <w:tab w:val="num" w:pos="720"/>
                <w:tab w:val="center" w:pos="4513"/>
                <w:tab w:val="right" w:pos="9026"/>
              </w:tabs>
              <w:spacing w:before="0"/>
              <w:rPr>
                <w:rFonts w:cs="Arial"/>
                <w:szCs w:val="24"/>
              </w:rPr>
            </w:pPr>
          </w:p>
          <w:p w:rsidR="00B770BB" w:rsidRPr="00DF2619" w:rsidRDefault="00B770BB" w:rsidP="008A2749">
            <w:pPr>
              <w:pStyle w:val="ListParagraph"/>
              <w:numPr>
                <w:ilvl w:val="0"/>
                <w:numId w:val="6"/>
              </w:numPr>
              <w:tabs>
                <w:tab w:val="num" w:pos="720"/>
              </w:tabs>
              <w:spacing w:line="276" w:lineRule="auto"/>
              <w:rPr>
                <w:rFonts w:ascii="Verdana" w:hAnsi="Verdana" w:cs="Arial"/>
                <w:sz w:val="20"/>
                <w:szCs w:val="20"/>
              </w:rPr>
            </w:pPr>
            <w:r w:rsidRPr="00DF2619">
              <w:rPr>
                <w:rFonts w:ascii="Verdana" w:hAnsi="Verdana" w:cs="Arial"/>
                <w:sz w:val="20"/>
                <w:szCs w:val="20"/>
              </w:rPr>
              <w:t>General Practice</w:t>
            </w:r>
          </w:p>
          <w:p w:rsidR="00B770BB" w:rsidRPr="00DF2619" w:rsidRDefault="00B770BB" w:rsidP="008A2749">
            <w:pPr>
              <w:pStyle w:val="ListParagraph"/>
              <w:numPr>
                <w:ilvl w:val="0"/>
                <w:numId w:val="6"/>
              </w:numPr>
              <w:tabs>
                <w:tab w:val="num" w:pos="720"/>
              </w:tabs>
              <w:spacing w:line="276" w:lineRule="auto"/>
              <w:rPr>
                <w:rFonts w:ascii="Verdana" w:hAnsi="Verdana" w:cs="Arial"/>
                <w:sz w:val="20"/>
                <w:szCs w:val="20"/>
              </w:rPr>
            </w:pPr>
            <w:r w:rsidRPr="00DF2619">
              <w:rPr>
                <w:rFonts w:ascii="Verdana" w:hAnsi="Verdana" w:cs="Arial"/>
                <w:sz w:val="20"/>
                <w:szCs w:val="20"/>
              </w:rPr>
              <w:t>Midwifery</w:t>
            </w:r>
          </w:p>
          <w:p w:rsidR="00B770BB" w:rsidRPr="00DF2619" w:rsidRDefault="00B770BB" w:rsidP="008A2749">
            <w:pPr>
              <w:pStyle w:val="ListParagraph"/>
              <w:numPr>
                <w:ilvl w:val="0"/>
                <w:numId w:val="6"/>
              </w:numPr>
              <w:tabs>
                <w:tab w:val="num" w:pos="720"/>
              </w:tabs>
              <w:spacing w:line="276" w:lineRule="auto"/>
              <w:rPr>
                <w:rFonts w:ascii="Verdana" w:hAnsi="Verdana" w:cs="Arial"/>
                <w:sz w:val="20"/>
                <w:szCs w:val="20"/>
              </w:rPr>
            </w:pPr>
            <w:r w:rsidRPr="00DF2619">
              <w:rPr>
                <w:rFonts w:ascii="Verdana" w:hAnsi="Verdana" w:cs="Arial"/>
                <w:sz w:val="20"/>
                <w:szCs w:val="20"/>
              </w:rPr>
              <w:t>Health Visiting</w:t>
            </w:r>
          </w:p>
          <w:p w:rsidR="00B770BB" w:rsidRPr="00DF2619" w:rsidRDefault="00B770BB" w:rsidP="008A2749">
            <w:pPr>
              <w:pStyle w:val="ListParagraph"/>
              <w:numPr>
                <w:ilvl w:val="0"/>
                <w:numId w:val="6"/>
              </w:numPr>
              <w:tabs>
                <w:tab w:val="num" w:pos="720"/>
              </w:tabs>
              <w:spacing w:line="276" w:lineRule="auto"/>
              <w:rPr>
                <w:rFonts w:ascii="Verdana" w:hAnsi="Verdana" w:cs="Arial"/>
                <w:sz w:val="20"/>
                <w:szCs w:val="20"/>
              </w:rPr>
            </w:pPr>
            <w:r w:rsidRPr="00DF2619">
              <w:rPr>
                <w:rFonts w:ascii="Verdana" w:hAnsi="Verdana" w:cs="Arial"/>
                <w:sz w:val="20"/>
                <w:szCs w:val="20"/>
              </w:rPr>
              <w:t>School Health Nursing</w:t>
            </w:r>
          </w:p>
          <w:p w:rsidR="00B770BB" w:rsidRPr="00DF2619" w:rsidRDefault="00B770BB" w:rsidP="008A2749">
            <w:pPr>
              <w:pStyle w:val="ListParagraph"/>
              <w:numPr>
                <w:ilvl w:val="0"/>
                <w:numId w:val="6"/>
              </w:numPr>
              <w:tabs>
                <w:tab w:val="num" w:pos="720"/>
              </w:tabs>
              <w:spacing w:line="276" w:lineRule="auto"/>
              <w:rPr>
                <w:rFonts w:ascii="Verdana" w:hAnsi="Verdana" w:cs="Arial"/>
                <w:sz w:val="20"/>
                <w:szCs w:val="20"/>
              </w:rPr>
            </w:pPr>
            <w:r w:rsidRPr="00DF2619">
              <w:rPr>
                <w:rFonts w:ascii="Verdana" w:hAnsi="Verdana" w:cs="Arial"/>
                <w:sz w:val="20"/>
                <w:szCs w:val="20"/>
              </w:rPr>
              <w:t xml:space="preserve">Sexual Health Services </w:t>
            </w:r>
          </w:p>
          <w:p w:rsidR="00B770BB" w:rsidRPr="00DF2619" w:rsidRDefault="00B770BB" w:rsidP="008A2749">
            <w:pPr>
              <w:pStyle w:val="ListParagraph"/>
              <w:numPr>
                <w:ilvl w:val="0"/>
                <w:numId w:val="6"/>
              </w:numPr>
              <w:tabs>
                <w:tab w:val="num" w:pos="720"/>
              </w:tabs>
              <w:spacing w:line="276" w:lineRule="auto"/>
              <w:rPr>
                <w:rFonts w:ascii="Verdana" w:hAnsi="Verdana" w:cs="Arial"/>
                <w:sz w:val="20"/>
                <w:szCs w:val="20"/>
              </w:rPr>
            </w:pPr>
            <w:r w:rsidRPr="00DF2619">
              <w:rPr>
                <w:rFonts w:ascii="Verdana" w:hAnsi="Verdana" w:cs="Arial"/>
                <w:sz w:val="20"/>
                <w:szCs w:val="20"/>
              </w:rPr>
              <w:t>Advice and Counselling Services</w:t>
            </w:r>
          </w:p>
          <w:p w:rsidR="00B770BB" w:rsidRPr="00DF2619" w:rsidRDefault="00B770BB" w:rsidP="008A2749">
            <w:pPr>
              <w:pStyle w:val="ListParagraph"/>
              <w:numPr>
                <w:ilvl w:val="0"/>
                <w:numId w:val="6"/>
              </w:numPr>
              <w:tabs>
                <w:tab w:val="num" w:pos="720"/>
              </w:tabs>
              <w:spacing w:line="276" w:lineRule="auto"/>
              <w:rPr>
                <w:rFonts w:ascii="Verdana" w:hAnsi="Verdana" w:cs="Arial"/>
                <w:sz w:val="20"/>
                <w:szCs w:val="20"/>
              </w:rPr>
            </w:pPr>
            <w:r w:rsidRPr="00DF2619">
              <w:rPr>
                <w:rFonts w:ascii="Verdana" w:hAnsi="Verdana" w:cs="Arial"/>
                <w:sz w:val="20"/>
                <w:szCs w:val="20"/>
              </w:rPr>
              <w:t>Child and Adolescent Mental Health Services (CAMHS)</w:t>
            </w:r>
          </w:p>
          <w:p w:rsidR="00B770BB" w:rsidRPr="00DF2619" w:rsidRDefault="00B770BB" w:rsidP="008A2749">
            <w:pPr>
              <w:pStyle w:val="ListParagraph"/>
              <w:numPr>
                <w:ilvl w:val="0"/>
                <w:numId w:val="6"/>
              </w:numPr>
              <w:tabs>
                <w:tab w:val="num" w:pos="720"/>
              </w:tabs>
              <w:spacing w:line="276" w:lineRule="auto"/>
              <w:rPr>
                <w:rFonts w:ascii="Verdana" w:hAnsi="Verdana" w:cs="Arial"/>
                <w:sz w:val="20"/>
                <w:szCs w:val="20"/>
              </w:rPr>
            </w:pPr>
            <w:r w:rsidRPr="00DF2619">
              <w:rPr>
                <w:rFonts w:ascii="Verdana" w:hAnsi="Verdana" w:cs="Arial"/>
                <w:sz w:val="20"/>
                <w:szCs w:val="20"/>
              </w:rPr>
              <w:t>Paediatric Services</w:t>
            </w:r>
          </w:p>
          <w:p w:rsidR="00B770BB" w:rsidRPr="00DF2619" w:rsidRDefault="00B770BB" w:rsidP="008A2749">
            <w:pPr>
              <w:pStyle w:val="ListParagraph"/>
              <w:numPr>
                <w:ilvl w:val="0"/>
                <w:numId w:val="6"/>
              </w:numPr>
              <w:tabs>
                <w:tab w:val="num" w:pos="720"/>
              </w:tabs>
              <w:spacing w:line="276" w:lineRule="auto"/>
              <w:rPr>
                <w:rFonts w:ascii="Verdana" w:hAnsi="Verdana" w:cs="Arial"/>
                <w:sz w:val="20"/>
                <w:szCs w:val="20"/>
              </w:rPr>
            </w:pPr>
            <w:r w:rsidRPr="00DF2619">
              <w:rPr>
                <w:rFonts w:ascii="Verdana" w:hAnsi="Verdana" w:cs="Arial"/>
                <w:sz w:val="20"/>
                <w:szCs w:val="20"/>
              </w:rPr>
              <w:t xml:space="preserve">Substance Misuse Services </w:t>
            </w:r>
          </w:p>
          <w:p w:rsidR="00B770BB" w:rsidRPr="00DF2619" w:rsidRDefault="00B770BB" w:rsidP="008A2749">
            <w:pPr>
              <w:pStyle w:val="ListParagraph"/>
              <w:numPr>
                <w:ilvl w:val="0"/>
                <w:numId w:val="6"/>
              </w:numPr>
              <w:tabs>
                <w:tab w:val="num" w:pos="720"/>
              </w:tabs>
              <w:spacing w:line="276" w:lineRule="auto"/>
              <w:rPr>
                <w:rFonts w:ascii="Verdana" w:hAnsi="Verdana" w:cs="Arial"/>
                <w:sz w:val="20"/>
                <w:szCs w:val="20"/>
              </w:rPr>
            </w:pPr>
            <w:r w:rsidRPr="00DF2619">
              <w:rPr>
                <w:rFonts w:ascii="Verdana" w:hAnsi="Verdana" w:cs="Arial"/>
                <w:sz w:val="20"/>
                <w:szCs w:val="20"/>
              </w:rPr>
              <w:t xml:space="preserve">Looked After Children (LAC) Teams </w:t>
            </w:r>
          </w:p>
          <w:p w:rsidR="00B770BB" w:rsidRPr="00DF2619" w:rsidRDefault="00B770BB" w:rsidP="008A2749">
            <w:pPr>
              <w:pStyle w:val="ListParagraph"/>
              <w:numPr>
                <w:ilvl w:val="0"/>
                <w:numId w:val="6"/>
              </w:numPr>
              <w:tabs>
                <w:tab w:val="num" w:pos="720"/>
              </w:tabs>
              <w:spacing w:line="276" w:lineRule="auto"/>
              <w:rPr>
                <w:rFonts w:ascii="Verdana" w:hAnsi="Verdana" w:cs="Arial"/>
                <w:sz w:val="20"/>
                <w:szCs w:val="20"/>
                <w:u w:val="single"/>
              </w:rPr>
            </w:pPr>
            <w:r w:rsidRPr="00DF2619">
              <w:rPr>
                <w:rFonts w:ascii="Verdana" w:hAnsi="Verdana" w:cs="Arial"/>
                <w:sz w:val="20"/>
                <w:szCs w:val="20"/>
              </w:rPr>
              <w:t>Accident and Emergency Services</w:t>
            </w:r>
          </w:p>
          <w:p w:rsidR="00B770BB" w:rsidRPr="00DF2619" w:rsidRDefault="00B770BB" w:rsidP="008A2749">
            <w:pPr>
              <w:pStyle w:val="ListParagraph"/>
              <w:numPr>
                <w:ilvl w:val="0"/>
                <w:numId w:val="6"/>
              </w:numPr>
              <w:tabs>
                <w:tab w:val="num" w:pos="720"/>
              </w:tabs>
              <w:spacing w:line="276" w:lineRule="auto"/>
              <w:rPr>
                <w:rFonts w:ascii="Verdana" w:hAnsi="Verdana" w:cs="Arial"/>
                <w:u w:val="single"/>
              </w:rPr>
            </w:pPr>
            <w:r w:rsidRPr="00DF2619">
              <w:rPr>
                <w:rFonts w:ascii="Verdana" w:hAnsi="Verdana" w:cs="Arial"/>
                <w:sz w:val="20"/>
                <w:szCs w:val="20"/>
              </w:rPr>
              <w:t>Learning Disability Services</w:t>
            </w:r>
          </w:p>
          <w:p w:rsidR="00B770BB" w:rsidRPr="0036413E" w:rsidRDefault="00B770BB" w:rsidP="00DF2619">
            <w:pPr>
              <w:pStyle w:val="ListParagraph"/>
              <w:spacing w:line="276" w:lineRule="auto"/>
              <w:rPr>
                <w:rFonts w:ascii="Verdana" w:hAnsi="Verdana" w:cs="Arial"/>
                <w:u w:val="single"/>
              </w:rPr>
            </w:pPr>
          </w:p>
        </w:tc>
      </w:tr>
    </w:tbl>
    <w:p w:rsidR="00B770BB" w:rsidRDefault="00B770BB" w:rsidP="008F4EAB">
      <w:pPr>
        <w:ind w:left="720" w:hanging="720"/>
        <w:rPr>
          <w:szCs w:val="24"/>
        </w:rPr>
        <w:sectPr w:rsidR="00B770BB" w:rsidSect="00F740A5">
          <w:type w:val="continuous"/>
          <w:pgSz w:w="11906" w:h="16838" w:code="9"/>
          <w:pgMar w:top="1440" w:right="1440" w:bottom="1440" w:left="1440" w:header="709" w:footer="709" w:gutter="0"/>
          <w:cols w:space="708"/>
          <w:titlePg/>
          <w:docGrid w:linePitch="360"/>
        </w:sectPr>
      </w:pPr>
    </w:p>
    <w:p w:rsidR="00B770BB" w:rsidRDefault="00B20760" w:rsidP="00192BF0">
      <w:pPr>
        <w:pStyle w:val="Header"/>
        <w:jc w:val="center"/>
        <w:rPr>
          <w:b/>
        </w:rPr>
      </w:pPr>
      <w:r>
        <w:rPr>
          <w:noProof/>
          <w:lang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7848600</wp:posOffset>
                </wp:positionH>
                <wp:positionV relativeFrom="paragraph">
                  <wp:posOffset>-125730</wp:posOffset>
                </wp:positionV>
                <wp:extent cx="1085850"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70BB" w:rsidRPr="006C4E3A" w:rsidRDefault="00B770BB" w:rsidP="00337997">
                            <w:pPr>
                              <w:spacing w:before="0"/>
                              <w:rPr>
                                <w:b/>
                                <w:szCs w:val="24"/>
                              </w:rPr>
                            </w:pPr>
                            <w:r w:rsidRPr="006C4E3A">
                              <w:rPr>
                                <w:b/>
                                <w:szCs w:val="24"/>
                              </w:rPr>
                              <w:t>Annexe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8pt;margin-top:-9.9pt;width:85.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" stroked="f">
                <v:textbox>
                  <w:txbxContent>
                    <w:p w:rsidR="00B770BB" w:rsidRPr="006C4E3A" w:rsidRDefault="00B770BB" w:rsidP="00337997">
                      <w:pPr>
                        <w:spacing w:before="0"/>
                        <w:rPr>
                          <w:b/>
                          <w:szCs w:val="24"/>
                        </w:rPr>
                      </w:pPr>
                      <w:r w:rsidRPr="006C4E3A">
                        <w:rPr>
                          <w:b/>
                          <w:szCs w:val="24"/>
                        </w:rPr>
                        <w:t>Annexe 1</w:t>
                      </w:r>
                    </w:p>
                  </w:txbxContent>
                </v:textbox>
              </v:shape>
            </w:pict>
          </mc:Fallback>
        </mc:AlternateContent>
      </w:r>
      <w:r w:rsidR="00B770BB">
        <w:rPr>
          <w:b/>
        </w:rPr>
        <w:t>Child Sexual Exploitation (CSE) Prevention Strategy</w:t>
      </w:r>
    </w:p>
    <w:p w:rsidR="00B770BB" w:rsidRDefault="00B770BB" w:rsidP="00192BF0">
      <w:pPr>
        <w:pStyle w:val="Header"/>
        <w:jc w:val="center"/>
        <w:rPr>
          <w:b/>
        </w:rPr>
      </w:pPr>
      <w:r>
        <w:rPr>
          <w:b/>
        </w:rPr>
        <w:t>for the NHS in Wales 2016-2018</w:t>
      </w:r>
    </w:p>
    <w:p w:rsidR="00B770BB" w:rsidRDefault="00B770BB" w:rsidP="00192BF0">
      <w:pPr>
        <w:spacing w:before="0"/>
        <w:ind w:left="720" w:hanging="720"/>
        <w:jc w:val="center"/>
        <w:rPr>
          <w:b/>
        </w:rPr>
      </w:pPr>
      <w:r>
        <w:rPr>
          <w:b/>
        </w:rPr>
        <w:t>ACTION PLAN</w:t>
      </w:r>
    </w:p>
    <w:p w:rsidR="00B770BB" w:rsidRDefault="00B770BB" w:rsidP="00192BF0">
      <w:pPr>
        <w:spacing w:before="0"/>
        <w:ind w:left="720" w:hanging="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5210"/>
        <w:gridCol w:w="2593"/>
        <w:gridCol w:w="1511"/>
        <w:gridCol w:w="2673"/>
      </w:tblGrid>
      <w:tr w:rsidR="00B770BB" w:rsidRPr="00E961AD" w:rsidTr="00192BF0">
        <w:tc>
          <w:tcPr>
            <w:tcW w:w="14786" w:type="dxa"/>
            <w:gridSpan w:val="5"/>
            <w:shd w:val="clear" w:color="auto" w:fill="E5B8B7"/>
          </w:tcPr>
          <w:p w:rsidR="00B770BB" w:rsidRPr="00E961AD" w:rsidRDefault="00B770BB" w:rsidP="00192BF0">
            <w:pPr>
              <w:spacing w:before="0"/>
              <w:jc w:val="center"/>
              <w:rPr>
                <w:b/>
                <w:sz w:val="28"/>
                <w:szCs w:val="28"/>
              </w:rPr>
            </w:pPr>
            <w:r w:rsidRPr="00E961AD">
              <w:rPr>
                <w:b/>
                <w:sz w:val="28"/>
                <w:szCs w:val="28"/>
              </w:rPr>
              <w:t>PREPARE</w:t>
            </w:r>
          </w:p>
        </w:tc>
      </w:tr>
      <w:tr w:rsidR="00B770BB" w:rsidRPr="00E961AD" w:rsidTr="00192BF0">
        <w:tc>
          <w:tcPr>
            <w:tcW w:w="14786" w:type="dxa"/>
            <w:gridSpan w:val="5"/>
            <w:shd w:val="clear" w:color="auto" w:fill="E5B8B7"/>
          </w:tcPr>
          <w:p w:rsidR="00B770BB" w:rsidRPr="00E961AD" w:rsidRDefault="00B770BB" w:rsidP="008B1483">
            <w:pPr>
              <w:spacing w:before="0"/>
              <w:ind w:left="1701" w:hanging="1701"/>
              <w:rPr>
                <w:b/>
                <w:sz w:val="20"/>
              </w:rPr>
            </w:pPr>
            <w:r w:rsidRPr="00E961AD">
              <w:rPr>
                <w:b/>
                <w:sz w:val="20"/>
              </w:rPr>
              <w:t xml:space="preserve">OBJECTIVE 1: </w:t>
            </w:r>
            <w:r w:rsidR="008B1483">
              <w:rPr>
                <w:b/>
                <w:sz w:val="20"/>
              </w:rPr>
              <w:t xml:space="preserve"> </w:t>
            </w:r>
            <w:r w:rsidRPr="00E961AD">
              <w:rPr>
                <w:b/>
                <w:sz w:val="20"/>
              </w:rPr>
              <w:t>A range of organisational arrangements with strategic leadership and accountability will be put in place to evidence the effectiveness of the strategy and inform perpetual improvement</w:t>
            </w:r>
          </w:p>
        </w:tc>
      </w:tr>
      <w:tr w:rsidR="00B770BB" w:rsidRPr="00E961AD" w:rsidTr="00192BF0">
        <w:tc>
          <w:tcPr>
            <w:tcW w:w="2235" w:type="dxa"/>
            <w:shd w:val="clear" w:color="auto" w:fill="E5B8B7"/>
          </w:tcPr>
          <w:p w:rsidR="00B770BB" w:rsidRPr="00E961AD" w:rsidRDefault="00B770BB" w:rsidP="00192BF0">
            <w:pPr>
              <w:spacing w:before="0"/>
              <w:rPr>
                <w:b/>
                <w:sz w:val="20"/>
              </w:rPr>
            </w:pPr>
            <w:r w:rsidRPr="00E961AD">
              <w:rPr>
                <w:b/>
                <w:sz w:val="20"/>
              </w:rPr>
              <w:t>Priority Action</w:t>
            </w:r>
          </w:p>
        </w:tc>
        <w:tc>
          <w:tcPr>
            <w:tcW w:w="5528" w:type="dxa"/>
            <w:shd w:val="clear" w:color="auto" w:fill="E5B8B7"/>
          </w:tcPr>
          <w:p w:rsidR="00B770BB" w:rsidRPr="00E961AD" w:rsidRDefault="00B770BB" w:rsidP="00192BF0">
            <w:pPr>
              <w:spacing w:before="0"/>
              <w:jc w:val="center"/>
              <w:rPr>
                <w:b/>
                <w:sz w:val="20"/>
              </w:rPr>
            </w:pPr>
            <w:r w:rsidRPr="00E961AD">
              <w:rPr>
                <w:b/>
                <w:sz w:val="20"/>
              </w:rPr>
              <w:t>How we will do it?</w:t>
            </w:r>
          </w:p>
        </w:tc>
        <w:tc>
          <w:tcPr>
            <w:tcW w:w="2693" w:type="dxa"/>
            <w:shd w:val="clear" w:color="auto" w:fill="E5B8B7"/>
          </w:tcPr>
          <w:p w:rsidR="00B770BB" w:rsidRPr="00E961AD" w:rsidRDefault="00B770BB" w:rsidP="00192BF0">
            <w:pPr>
              <w:spacing w:before="0"/>
              <w:jc w:val="center"/>
              <w:rPr>
                <w:b/>
                <w:sz w:val="20"/>
              </w:rPr>
            </w:pPr>
            <w:r w:rsidRPr="00E961AD">
              <w:rPr>
                <w:b/>
                <w:sz w:val="20"/>
              </w:rPr>
              <w:t>Who will do it?</w:t>
            </w:r>
          </w:p>
        </w:tc>
        <w:tc>
          <w:tcPr>
            <w:tcW w:w="1559" w:type="dxa"/>
            <w:shd w:val="clear" w:color="auto" w:fill="E5B8B7"/>
          </w:tcPr>
          <w:p w:rsidR="00B770BB" w:rsidRPr="00E961AD" w:rsidRDefault="00B770BB" w:rsidP="00192BF0">
            <w:pPr>
              <w:spacing w:before="0"/>
              <w:jc w:val="center"/>
              <w:rPr>
                <w:b/>
                <w:sz w:val="20"/>
              </w:rPr>
            </w:pPr>
            <w:r w:rsidRPr="00E961AD">
              <w:rPr>
                <w:b/>
                <w:sz w:val="20"/>
              </w:rPr>
              <w:t>By when?</w:t>
            </w:r>
          </w:p>
        </w:tc>
        <w:tc>
          <w:tcPr>
            <w:tcW w:w="2771" w:type="dxa"/>
            <w:shd w:val="clear" w:color="auto" w:fill="E5B8B7"/>
          </w:tcPr>
          <w:p w:rsidR="00B770BB" w:rsidRPr="00E961AD" w:rsidRDefault="00B770BB" w:rsidP="00192BF0">
            <w:pPr>
              <w:spacing w:before="0"/>
              <w:jc w:val="center"/>
              <w:rPr>
                <w:b/>
                <w:sz w:val="20"/>
              </w:rPr>
            </w:pPr>
            <w:r w:rsidRPr="00E961AD">
              <w:rPr>
                <w:b/>
                <w:sz w:val="20"/>
              </w:rPr>
              <w:t>How will we know?</w:t>
            </w:r>
          </w:p>
        </w:tc>
      </w:tr>
      <w:tr w:rsidR="00B770BB" w:rsidRPr="00E961AD" w:rsidTr="00192BF0">
        <w:tc>
          <w:tcPr>
            <w:tcW w:w="2235" w:type="dxa"/>
            <w:vMerge w:val="restart"/>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Strategic leadership and accountability in Health organisations</w:t>
            </w:r>
          </w:p>
          <w:p w:rsidR="00B770BB" w:rsidRPr="00E961AD" w:rsidRDefault="00B770BB" w:rsidP="00192BF0">
            <w:pPr>
              <w:spacing w:before="0"/>
              <w:rPr>
                <w:sz w:val="18"/>
                <w:szCs w:val="18"/>
              </w:rPr>
            </w:pPr>
          </w:p>
          <w:p w:rsidR="00B770BB" w:rsidRPr="00E961AD" w:rsidRDefault="00B770BB" w:rsidP="00192BF0">
            <w:pPr>
              <w:spacing w:before="0"/>
              <w:rPr>
                <w:sz w:val="18"/>
                <w:szCs w:val="18"/>
              </w:rPr>
            </w:pPr>
          </w:p>
          <w:p w:rsidR="00B770BB" w:rsidRPr="00E961AD" w:rsidRDefault="00B770BB" w:rsidP="00192BF0">
            <w:pPr>
              <w:spacing w:before="0"/>
              <w:rPr>
                <w:sz w:val="18"/>
                <w:szCs w:val="18"/>
              </w:rPr>
            </w:pPr>
          </w:p>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Evidence of implementation of CSE strategy</w:t>
            </w:r>
          </w:p>
          <w:p w:rsidR="00B770BB" w:rsidRPr="00E961AD" w:rsidRDefault="00B770BB" w:rsidP="00192BF0">
            <w:pPr>
              <w:spacing w:before="0"/>
              <w:rPr>
                <w:sz w:val="18"/>
                <w:szCs w:val="18"/>
              </w:rPr>
            </w:pPr>
          </w:p>
        </w:tc>
        <w:tc>
          <w:tcPr>
            <w:tcW w:w="5528" w:type="dxa"/>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Health Boards and NHS Trusts will have an identified CSE Lead within their safeguarding structure</w:t>
            </w:r>
          </w:p>
          <w:p w:rsidR="00B770BB" w:rsidRPr="00E961AD" w:rsidRDefault="00B770BB" w:rsidP="00192BF0">
            <w:pPr>
              <w:spacing w:before="0"/>
              <w:rPr>
                <w:sz w:val="18"/>
                <w:szCs w:val="18"/>
              </w:rPr>
            </w:pPr>
          </w:p>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Priority services recognise their role in protecting children and young people at risk of CSE</w:t>
            </w:r>
          </w:p>
          <w:p w:rsidR="00B770BB" w:rsidRPr="00E961AD" w:rsidRDefault="00B770BB" w:rsidP="00192BF0">
            <w:pPr>
              <w:spacing w:before="0"/>
              <w:rPr>
                <w:sz w:val="18"/>
                <w:szCs w:val="18"/>
              </w:rPr>
            </w:pPr>
          </w:p>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Safeguarding quality assurance and reporting systems to include CSE</w:t>
            </w:r>
          </w:p>
          <w:p w:rsidR="00B770BB" w:rsidRPr="00E961AD" w:rsidRDefault="00B770BB" w:rsidP="00192BF0">
            <w:pPr>
              <w:spacing w:before="0"/>
              <w:rPr>
                <w:sz w:val="18"/>
                <w:szCs w:val="18"/>
              </w:rPr>
            </w:pPr>
          </w:p>
        </w:tc>
        <w:tc>
          <w:tcPr>
            <w:tcW w:w="2693" w:type="dxa"/>
          </w:tcPr>
          <w:p w:rsidR="00B770BB" w:rsidRPr="00E961AD" w:rsidRDefault="00B770BB" w:rsidP="00192BF0">
            <w:pPr>
              <w:spacing w:before="0"/>
              <w:jc w:val="center"/>
              <w:rPr>
                <w:sz w:val="18"/>
                <w:szCs w:val="18"/>
              </w:rPr>
            </w:pPr>
          </w:p>
          <w:p w:rsidR="00B770BB" w:rsidRPr="00E961AD" w:rsidRDefault="00B770BB" w:rsidP="00192BF0">
            <w:pPr>
              <w:spacing w:before="0"/>
              <w:jc w:val="center"/>
              <w:rPr>
                <w:sz w:val="18"/>
                <w:szCs w:val="18"/>
              </w:rPr>
            </w:pPr>
            <w:r w:rsidRPr="00E961AD">
              <w:rPr>
                <w:sz w:val="18"/>
                <w:szCs w:val="18"/>
              </w:rPr>
              <w:t>Health Boards and NHS Trusts</w:t>
            </w:r>
          </w:p>
        </w:tc>
        <w:tc>
          <w:tcPr>
            <w:tcW w:w="1559" w:type="dxa"/>
          </w:tcPr>
          <w:p w:rsidR="00B770BB" w:rsidRPr="00E961AD" w:rsidRDefault="00B770BB" w:rsidP="00192BF0">
            <w:pPr>
              <w:spacing w:before="0"/>
              <w:jc w:val="center"/>
              <w:rPr>
                <w:sz w:val="18"/>
                <w:szCs w:val="18"/>
              </w:rPr>
            </w:pPr>
          </w:p>
          <w:p w:rsidR="00B770BB" w:rsidRPr="00E961AD" w:rsidRDefault="00B770BB" w:rsidP="00192BF0">
            <w:pPr>
              <w:spacing w:before="0"/>
              <w:jc w:val="center"/>
              <w:rPr>
                <w:sz w:val="18"/>
                <w:szCs w:val="18"/>
              </w:rPr>
            </w:pPr>
            <w:r w:rsidRPr="00E961AD">
              <w:rPr>
                <w:sz w:val="18"/>
                <w:szCs w:val="18"/>
              </w:rPr>
              <w:t>2016-17</w:t>
            </w:r>
          </w:p>
        </w:tc>
        <w:tc>
          <w:tcPr>
            <w:tcW w:w="2771" w:type="dxa"/>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Organisational arrangements in place</w:t>
            </w:r>
          </w:p>
          <w:p w:rsidR="00B770BB" w:rsidRPr="00E961AD" w:rsidRDefault="00B770BB" w:rsidP="00192BF0">
            <w:pPr>
              <w:spacing w:before="0"/>
              <w:rPr>
                <w:sz w:val="18"/>
                <w:szCs w:val="18"/>
              </w:rPr>
            </w:pPr>
          </w:p>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Audit of CSE referrals across Health Boards and NHS Trusts to identify gaps</w:t>
            </w:r>
          </w:p>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Health Boards and NHS Trusts Safeguarding Annual Report</w:t>
            </w:r>
          </w:p>
          <w:p w:rsidR="00B770BB" w:rsidRPr="00E961AD" w:rsidRDefault="00B770BB" w:rsidP="00192BF0">
            <w:pPr>
              <w:spacing w:before="0"/>
              <w:rPr>
                <w:sz w:val="18"/>
                <w:szCs w:val="18"/>
              </w:rPr>
            </w:pPr>
          </w:p>
        </w:tc>
      </w:tr>
      <w:tr w:rsidR="00B770BB" w:rsidRPr="00E961AD" w:rsidTr="00192BF0">
        <w:tc>
          <w:tcPr>
            <w:tcW w:w="2235" w:type="dxa"/>
            <w:vMerge/>
          </w:tcPr>
          <w:p w:rsidR="00B770BB" w:rsidRPr="00E961AD" w:rsidRDefault="00B770BB" w:rsidP="00192BF0">
            <w:pPr>
              <w:spacing w:before="0"/>
              <w:rPr>
                <w:sz w:val="18"/>
                <w:szCs w:val="18"/>
              </w:rPr>
            </w:pPr>
          </w:p>
        </w:tc>
        <w:tc>
          <w:tcPr>
            <w:tcW w:w="5528" w:type="dxa"/>
            <w:shd w:val="clear" w:color="auto" w:fill="E5B8B7"/>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CSE outcomes incorporated into Safeguarding Children Quality Outcomes Framework</w:t>
            </w:r>
          </w:p>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Annual review of NHS Wales CSE Prevention Strategy and Action plan to ensure up to date with new developments</w:t>
            </w:r>
          </w:p>
          <w:p w:rsidR="00B770BB" w:rsidRPr="00E961AD" w:rsidRDefault="00B770BB" w:rsidP="00192BF0">
            <w:pPr>
              <w:spacing w:before="0"/>
              <w:rPr>
                <w:sz w:val="18"/>
                <w:szCs w:val="18"/>
              </w:rPr>
            </w:pPr>
          </w:p>
        </w:tc>
        <w:tc>
          <w:tcPr>
            <w:tcW w:w="2693" w:type="dxa"/>
            <w:shd w:val="clear" w:color="auto" w:fill="E5B8B7"/>
          </w:tcPr>
          <w:p w:rsidR="00B770BB" w:rsidRPr="00E961AD" w:rsidRDefault="00B770BB" w:rsidP="00192BF0">
            <w:pPr>
              <w:spacing w:before="0"/>
              <w:jc w:val="center"/>
              <w:rPr>
                <w:sz w:val="18"/>
                <w:szCs w:val="18"/>
              </w:rPr>
            </w:pPr>
          </w:p>
          <w:p w:rsidR="00B770BB" w:rsidRPr="00E961AD" w:rsidRDefault="00B770BB" w:rsidP="00192BF0">
            <w:pPr>
              <w:spacing w:before="0"/>
              <w:jc w:val="center"/>
              <w:rPr>
                <w:sz w:val="18"/>
                <w:szCs w:val="18"/>
              </w:rPr>
            </w:pPr>
            <w:r w:rsidRPr="00E961AD">
              <w:rPr>
                <w:sz w:val="18"/>
                <w:szCs w:val="18"/>
              </w:rPr>
              <w:t>NHS Wales Safeguarding Network</w:t>
            </w:r>
          </w:p>
        </w:tc>
        <w:tc>
          <w:tcPr>
            <w:tcW w:w="1559" w:type="dxa"/>
            <w:shd w:val="clear" w:color="auto" w:fill="E5B8B7"/>
          </w:tcPr>
          <w:p w:rsidR="00B770BB" w:rsidRPr="00E961AD" w:rsidRDefault="00B770BB" w:rsidP="00192BF0">
            <w:pPr>
              <w:spacing w:before="0"/>
              <w:jc w:val="center"/>
              <w:rPr>
                <w:sz w:val="18"/>
                <w:szCs w:val="18"/>
              </w:rPr>
            </w:pPr>
          </w:p>
          <w:p w:rsidR="00B770BB" w:rsidRPr="00E961AD" w:rsidRDefault="00B770BB" w:rsidP="00192BF0">
            <w:pPr>
              <w:spacing w:before="0"/>
              <w:jc w:val="center"/>
              <w:rPr>
                <w:sz w:val="18"/>
                <w:szCs w:val="18"/>
              </w:rPr>
            </w:pPr>
            <w:r w:rsidRPr="00E961AD">
              <w:rPr>
                <w:sz w:val="18"/>
                <w:szCs w:val="18"/>
              </w:rPr>
              <w:t>2017-18</w:t>
            </w:r>
          </w:p>
        </w:tc>
        <w:tc>
          <w:tcPr>
            <w:tcW w:w="2771" w:type="dxa"/>
            <w:shd w:val="clear" w:color="auto" w:fill="E5B8B7"/>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Safeguarding Children Quality Outcomes Framework</w:t>
            </w:r>
          </w:p>
        </w:tc>
      </w:tr>
      <w:tr w:rsidR="00B770BB" w:rsidRPr="00E961AD" w:rsidTr="00192BF0">
        <w:tc>
          <w:tcPr>
            <w:tcW w:w="2235" w:type="dxa"/>
            <w:vMerge/>
          </w:tcPr>
          <w:p w:rsidR="00B770BB" w:rsidRPr="00E961AD" w:rsidRDefault="00B770BB" w:rsidP="00192BF0">
            <w:pPr>
              <w:spacing w:before="0"/>
              <w:rPr>
                <w:sz w:val="18"/>
                <w:szCs w:val="18"/>
              </w:rPr>
            </w:pPr>
          </w:p>
        </w:tc>
        <w:tc>
          <w:tcPr>
            <w:tcW w:w="5528" w:type="dxa"/>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Review and revision of NHS Wales CSE Prevention Strategy and Action plan</w:t>
            </w:r>
          </w:p>
          <w:p w:rsidR="00B770BB" w:rsidRPr="00E961AD" w:rsidRDefault="00B770BB" w:rsidP="00192BF0">
            <w:pPr>
              <w:spacing w:before="0"/>
              <w:rPr>
                <w:sz w:val="18"/>
                <w:szCs w:val="18"/>
              </w:rPr>
            </w:pPr>
          </w:p>
        </w:tc>
        <w:tc>
          <w:tcPr>
            <w:tcW w:w="2693" w:type="dxa"/>
          </w:tcPr>
          <w:p w:rsidR="00B770BB" w:rsidRPr="00E961AD" w:rsidRDefault="00B770BB" w:rsidP="00192BF0">
            <w:pPr>
              <w:spacing w:before="0"/>
              <w:jc w:val="center"/>
              <w:rPr>
                <w:sz w:val="18"/>
                <w:szCs w:val="18"/>
              </w:rPr>
            </w:pPr>
          </w:p>
          <w:p w:rsidR="00B770BB" w:rsidRPr="00E961AD" w:rsidRDefault="00B770BB" w:rsidP="00192BF0">
            <w:pPr>
              <w:spacing w:before="0"/>
              <w:jc w:val="center"/>
              <w:rPr>
                <w:sz w:val="18"/>
                <w:szCs w:val="18"/>
              </w:rPr>
            </w:pPr>
            <w:r w:rsidRPr="00E961AD">
              <w:rPr>
                <w:sz w:val="18"/>
                <w:szCs w:val="18"/>
              </w:rPr>
              <w:t>NHS Wales Safeguarding Network</w:t>
            </w:r>
          </w:p>
        </w:tc>
        <w:tc>
          <w:tcPr>
            <w:tcW w:w="1559" w:type="dxa"/>
          </w:tcPr>
          <w:p w:rsidR="00B770BB" w:rsidRPr="00E961AD" w:rsidRDefault="00B770BB" w:rsidP="00192BF0">
            <w:pPr>
              <w:spacing w:before="0"/>
              <w:jc w:val="center"/>
              <w:rPr>
                <w:sz w:val="18"/>
                <w:szCs w:val="18"/>
              </w:rPr>
            </w:pPr>
          </w:p>
          <w:p w:rsidR="00B770BB" w:rsidRPr="00E961AD" w:rsidRDefault="00B770BB" w:rsidP="00192BF0">
            <w:pPr>
              <w:spacing w:before="0"/>
              <w:jc w:val="center"/>
              <w:rPr>
                <w:sz w:val="18"/>
                <w:szCs w:val="18"/>
              </w:rPr>
            </w:pPr>
            <w:r w:rsidRPr="00E961AD">
              <w:rPr>
                <w:sz w:val="18"/>
                <w:szCs w:val="18"/>
              </w:rPr>
              <w:t>2018-19</w:t>
            </w:r>
          </w:p>
        </w:tc>
        <w:tc>
          <w:tcPr>
            <w:tcW w:w="2771" w:type="dxa"/>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Updated NHS Wales CSE Prevention Strategy and Action plan</w:t>
            </w:r>
          </w:p>
          <w:p w:rsidR="00B770BB" w:rsidRPr="00E961AD" w:rsidRDefault="00B770BB" w:rsidP="00192BF0">
            <w:pPr>
              <w:spacing w:before="0"/>
              <w:rPr>
                <w:sz w:val="18"/>
                <w:szCs w:val="18"/>
              </w:rPr>
            </w:pPr>
          </w:p>
        </w:tc>
      </w:tr>
    </w:tbl>
    <w:p w:rsidR="00B770BB" w:rsidRDefault="00B770BB" w:rsidP="004316E2">
      <w:pPr>
        <w:spacing w:before="0"/>
        <w:ind w:left="720" w:hanging="720"/>
        <w:rPr>
          <w:szCs w:val="24"/>
        </w:rPr>
      </w:pPr>
    </w:p>
    <w:p w:rsidR="00B770BB" w:rsidRDefault="00B770BB" w:rsidP="00192BF0">
      <w:pPr>
        <w:spacing w:before="0"/>
        <w:ind w:left="720" w:hanging="720"/>
        <w:jc w:val="center"/>
        <w:rPr>
          <w:szCs w:val="24"/>
        </w:rPr>
        <w:sectPr w:rsidR="00B770BB" w:rsidSect="00192BF0">
          <w:pgSz w:w="16838" w:h="11906" w:orient="landscape" w:code="9"/>
          <w:pgMar w:top="1440" w:right="1440" w:bottom="1440" w:left="1440" w:header="709" w:footer="709" w:gutter="0"/>
          <w:cols w:space="708"/>
          <w:titlePg/>
          <w:docGrid w:linePitch="360"/>
        </w:sectPr>
      </w:pPr>
    </w:p>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1"/>
        <w:gridCol w:w="5230"/>
        <w:gridCol w:w="2559"/>
        <w:gridCol w:w="1515"/>
        <w:gridCol w:w="2689"/>
      </w:tblGrid>
      <w:tr w:rsidR="00B770BB" w:rsidRPr="00E961AD" w:rsidTr="00192BF0">
        <w:tc>
          <w:tcPr>
            <w:tcW w:w="14786" w:type="dxa"/>
            <w:gridSpan w:val="5"/>
            <w:shd w:val="clear" w:color="auto" w:fill="E5B8B7"/>
          </w:tcPr>
          <w:p w:rsidR="00B770BB" w:rsidRPr="00E961AD" w:rsidRDefault="00B770BB" w:rsidP="008B1483">
            <w:pPr>
              <w:spacing w:before="0"/>
              <w:ind w:left="1701" w:hanging="1701"/>
              <w:rPr>
                <w:b/>
                <w:sz w:val="20"/>
              </w:rPr>
            </w:pPr>
            <w:r w:rsidRPr="00E961AD">
              <w:rPr>
                <w:b/>
                <w:sz w:val="20"/>
              </w:rPr>
              <w:t>OBJECTIVE 2: The NHS in Wales will use existing local partnership arrangements including RSCBs (with social care, education, local business, housing, the Police and Criminal Justice system, transport and the third sector) to ensure activity on child sexual exploitation prevention is prioritised</w:t>
            </w:r>
          </w:p>
        </w:tc>
      </w:tr>
      <w:tr w:rsidR="00B770BB" w:rsidRPr="00E961AD" w:rsidTr="00192BF0">
        <w:tc>
          <w:tcPr>
            <w:tcW w:w="2235" w:type="dxa"/>
            <w:shd w:val="clear" w:color="auto" w:fill="E5B8B7"/>
          </w:tcPr>
          <w:p w:rsidR="00B770BB" w:rsidRPr="00E961AD" w:rsidRDefault="00B770BB" w:rsidP="00192BF0">
            <w:pPr>
              <w:spacing w:before="0"/>
              <w:rPr>
                <w:b/>
                <w:sz w:val="20"/>
              </w:rPr>
            </w:pPr>
            <w:r w:rsidRPr="00E961AD">
              <w:rPr>
                <w:b/>
                <w:sz w:val="20"/>
              </w:rPr>
              <w:t>Priority Action</w:t>
            </w:r>
          </w:p>
        </w:tc>
        <w:tc>
          <w:tcPr>
            <w:tcW w:w="5528" w:type="dxa"/>
            <w:shd w:val="clear" w:color="auto" w:fill="E5B8B7"/>
          </w:tcPr>
          <w:p w:rsidR="00B770BB" w:rsidRPr="00E961AD" w:rsidRDefault="00B770BB" w:rsidP="00192BF0">
            <w:pPr>
              <w:spacing w:before="0"/>
              <w:jc w:val="center"/>
              <w:rPr>
                <w:b/>
                <w:sz w:val="20"/>
              </w:rPr>
            </w:pPr>
            <w:r w:rsidRPr="00E961AD">
              <w:rPr>
                <w:b/>
                <w:sz w:val="20"/>
              </w:rPr>
              <w:t>How we will do it?</w:t>
            </w:r>
          </w:p>
        </w:tc>
        <w:tc>
          <w:tcPr>
            <w:tcW w:w="2693" w:type="dxa"/>
            <w:shd w:val="clear" w:color="auto" w:fill="E5B8B7"/>
          </w:tcPr>
          <w:p w:rsidR="00B770BB" w:rsidRPr="00E961AD" w:rsidRDefault="00B770BB" w:rsidP="00192BF0">
            <w:pPr>
              <w:spacing w:before="0"/>
              <w:jc w:val="center"/>
              <w:rPr>
                <w:b/>
                <w:sz w:val="20"/>
              </w:rPr>
            </w:pPr>
            <w:r w:rsidRPr="00E961AD">
              <w:rPr>
                <w:b/>
                <w:sz w:val="20"/>
              </w:rPr>
              <w:t>Who will do it?</w:t>
            </w:r>
          </w:p>
        </w:tc>
        <w:tc>
          <w:tcPr>
            <w:tcW w:w="1559" w:type="dxa"/>
            <w:shd w:val="clear" w:color="auto" w:fill="E5B8B7"/>
          </w:tcPr>
          <w:p w:rsidR="00B770BB" w:rsidRPr="00E961AD" w:rsidRDefault="00B770BB" w:rsidP="00192BF0">
            <w:pPr>
              <w:spacing w:before="0"/>
              <w:jc w:val="center"/>
              <w:rPr>
                <w:b/>
                <w:sz w:val="20"/>
              </w:rPr>
            </w:pPr>
            <w:r w:rsidRPr="00E961AD">
              <w:rPr>
                <w:b/>
                <w:sz w:val="20"/>
              </w:rPr>
              <w:t>By when?</w:t>
            </w:r>
          </w:p>
        </w:tc>
        <w:tc>
          <w:tcPr>
            <w:tcW w:w="2771" w:type="dxa"/>
            <w:shd w:val="clear" w:color="auto" w:fill="E5B8B7"/>
          </w:tcPr>
          <w:p w:rsidR="00B770BB" w:rsidRPr="00E961AD" w:rsidRDefault="00B770BB" w:rsidP="00192BF0">
            <w:pPr>
              <w:spacing w:before="0"/>
              <w:jc w:val="center"/>
              <w:rPr>
                <w:b/>
                <w:sz w:val="20"/>
              </w:rPr>
            </w:pPr>
            <w:r w:rsidRPr="00E961AD">
              <w:rPr>
                <w:b/>
                <w:sz w:val="20"/>
              </w:rPr>
              <w:t>How will we know?</w:t>
            </w:r>
          </w:p>
        </w:tc>
      </w:tr>
      <w:tr w:rsidR="00B770BB" w:rsidRPr="00E961AD" w:rsidTr="00192BF0">
        <w:tc>
          <w:tcPr>
            <w:tcW w:w="2235" w:type="dxa"/>
            <w:vMerge w:val="restart"/>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Health Boards and NHS Trusts are engaged in local partnership arrangements to implement Welsh Government CSE Action Plan</w:t>
            </w:r>
          </w:p>
          <w:p w:rsidR="00B770BB" w:rsidRPr="00E961AD" w:rsidRDefault="00B770BB" w:rsidP="00192BF0">
            <w:pPr>
              <w:spacing w:before="0"/>
              <w:rPr>
                <w:sz w:val="18"/>
                <w:szCs w:val="18"/>
              </w:rPr>
            </w:pPr>
          </w:p>
        </w:tc>
        <w:tc>
          <w:tcPr>
            <w:tcW w:w="5528" w:type="dxa"/>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Health Boards and NHS Trusts are represented on RSCB CSE related groups</w:t>
            </w:r>
          </w:p>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RSCB CSE/risky behaviour protocols implemented in Health Boards and NHS Trusts</w:t>
            </w:r>
          </w:p>
          <w:p w:rsidR="00B770BB" w:rsidRPr="00E961AD" w:rsidRDefault="00B770BB" w:rsidP="00192BF0">
            <w:pPr>
              <w:spacing w:before="0"/>
              <w:rPr>
                <w:sz w:val="18"/>
                <w:szCs w:val="18"/>
              </w:rPr>
            </w:pPr>
          </w:p>
          <w:p w:rsidR="00B770BB" w:rsidRPr="00E961AD" w:rsidRDefault="00B770BB" w:rsidP="00192BF0">
            <w:pPr>
              <w:spacing w:before="0"/>
              <w:rPr>
                <w:sz w:val="18"/>
                <w:szCs w:val="18"/>
              </w:rPr>
            </w:pPr>
          </w:p>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Health contribution to RSCB response to Welsh Government CSE Action Plan (prepare, prevent, protect and pursue)</w:t>
            </w:r>
          </w:p>
          <w:p w:rsidR="00B770BB" w:rsidRPr="00E961AD" w:rsidRDefault="00B770BB" w:rsidP="00192BF0">
            <w:pPr>
              <w:spacing w:before="0"/>
              <w:rPr>
                <w:sz w:val="18"/>
                <w:szCs w:val="18"/>
              </w:rPr>
            </w:pPr>
          </w:p>
        </w:tc>
        <w:tc>
          <w:tcPr>
            <w:tcW w:w="2693" w:type="dxa"/>
          </w:tcPr>
          <w:p w:rsidR="00B770BB" w:rsidRPr="00E961AD" w:rsidRDefault="00B770BB" w:rsidP="00192BF0">
            <w:pPr>
              <w:spacing w:before="0"/>
              <w:jc w:val="center"/>
              <w:rPr>
                <w:sz w:val="18"/>
                <w:szCs w:val="18"/>
              </w:rPr>
            </w:pPr>
          </w:p>
          <w:p w:rsidR="00B770BB" w:rsidRPr="00E961AD" w:rsidRDefault="00B770BB" w:rsidP="00192BF0">
            <w:pPr>
              <w:spacing w:before="0"/>
              <w:jc w:val="center"/>
              <w:rPr>
                <w:sz w:val="18"/>
                <w:szCs w:val="18"/>
              </w:rPr>
            </w:pPr>
            <w:r w:rsidRPr="00E961AD">
              <w:rPr>
                <w:sz w:val="18"/>
                <w:szCs w:val="18"/>
              </w:rPr>
              <w:t>Health Boards and NHS Trusts</w:t>
            </w:r>
          </w:p>
        </w:tc>
        <w:tc>
          <w:tcPr>
            <w:tcW w:w="1559" w:type="dxa"/>
          </w:tcPr>
          <w:p w:rsidR="00B770BB" w:rsidRPr="00E961AD" w:rsidRDefault="00B770BB" w:rsidP="00192BF0">
            <w:pPr>
              <w:spacing w:before="0"/>
              <w:jc w:val="center"/>
              <w:rPr>
                <w:sz w:val="18"/>
                <w:szCs w:val="18"/>
              </w:rPr>
            </w:pPr>
          </w:p>
          <w:p w:rsidR="00B770BB" w:rsidRPr="00E961AD" w:rsidRDefault="00B770BB" w:rsidP="00192BF0">
            <w:pPr>
              <w:spacing w:before="0"/>
              <w:jc w:val="center"/>
              <w:rPr>
                <w:sz w:val="18"/>
                <w:szCs w:val="18"/>
              </w:rPr>
            </w:pPr>
            <w:r w:rsidRPr="00E961AD">
              <w:rPr>
                <w:sz w:val="18"/>
                <w:szCs w:val="18"/>
              </w:rPr>
              <w:t>2016-17</w:t>
            </w:r>
          </w:p>
        </w:tc>
        <w:tc>
          <w:tcPr>
            <w:tcW w:w="2771" w:type="dxa"/>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Evidence of RSCB membership on RSCB CSE related groups</w:t>
            </w:r>
          </w:p>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Evidence of RSCB CSE/risky behaviour protocols implementation</w:t>
            </w:r>
          </w:p>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RSCB Action Plan</w:t>
            </w:r>
          </w:p>
        </w:tc>
      </w:tr>
      <w:tr w:rsidR="00B770BB" w:rsidRPr="00E961AD" w:rsidTr="00192BF0">
        <w:tc>
          <w:tcPr>
            <w:tcW w:w="2235" w:type="dxa"/>
            <w:vMerge/>
          </w:tcPr>
          <w:p w:rsidR="00B770BB" w:rsidRPr="00E961AD" w:rsidRDefault="00B770BB" w:rsidP="00192BF0">
            <w:pPr>
              <w:spacing w:before="0"/>
              <w:rPr>
                <w:sz w:val="18"/>
                <w:szCs w:val="18"/>
              </w:rPr>
            </w:pPr>
          </w:p>
        </w:tc>
        <w:tc>
          <w:tcPr>
            <w:tcW w:w="5528" w:type="dxa"/>
            <w:shd w:val="clear" w:color="auto" w:fill="E5B8B7"/>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Health contribute to the evaluation of the effectiveness of RSCB action plans</w:t>
            </w:r>
          </w:p>
          <w:p w:rsidR="00B770BB" w:rsidRPr="00E961AD" w:rsidRDefault="00B770BB" w:rsidP="00192BF0">
            <w:pPr>
              <w:spacing w:before="0"/>
              <w:rPr>
                <w:sz w:val="18"/>
                <w:szCs w:val="18"/>
              </w:rPr>
            </w:pPr>
          </w:p>
        </w:tc>
        <w:tc>
          <w:tcPr>
            <w:tcW w:w="2693" w:type="dxa"/>
            <w:shd w:val="clear" w:color="auto" w:fill="E5B8B7"/>
          </w:tcPr>
          <w:p w:rsidR="00B770BB" w:rsidRPr="00E961AD" w:rsidRDefault="00B770BB" w:rsidP="00192BF0">
            <w:pPr>
              <w:spacing w:before="0"/>
              <w:jc w:val="center"/>
              <w:rPr>
                <w:sz w:val="18"/>
                <w:szCs w:val="18"/>
              </w:rPr>
            </w:pPr>
          </w:p>
          <w:p w:rsidR="00B770BB" w:rsidRPr="00E961AD" w:rsidRDefault="00B770BB" w:rsidP="00192BF0">
            <w:pPr>
              <w:spacing w:before="0"/>
              <w:jc w:val="center"/>
              <w:rPr>
                <w:sz w:val="18"/>
                <w:szCs w:val="18"/>
              </w:rPr>
            </w:pPr>
            <w:r w:rsidRPr="00E961AD">
              <w:rPr>
                <w:sz w:val="18"/>
                <w:szCs w:val="18"/>
              </w:rPr>
              <w:t>Health Boards and NHS Trusts</w:t>
            </w:r>
          </w:p>
        </w:tc>
        <w:tc>
          <w:tcPr>
            <w:tcW w:w="1559" w:type="dxa"/>
            <w:shd w:val="clear" w:color="auto" w:fill="E5B8B7"/>
          </w:tcPr>
          <w:p w:rsidR="00B770BB" w:rsidRPr="00E961AD" w:rsidRDefault="00B770BB" w:rsidP="00192BF0">
            <w:pPr>
              <w:spacing w:before="0"/>
              <w:jc w:val="center"/>
              <w:rPr>
                <w:sz w:val="18"/>
                <w:szCs w:val="18"/>
              </w:rPr>
            </w:pPr>
          </w:p>
          <w:p w:rsidR="00B770BB" w:rsidRPr="00E961AD" w:rsidRDefault="00B770BB" w:rsidP="00192BF0">
            <w:pPr>
              <w:spacing w:before="0"/>
              <w:jc w:val="center"/>
              <w:rPr>
                <w:sz w:val="18"/>
                <w:szCs w:val="18"/>
              </w:rPr>
            </w:pPr>
            <w:r w:rsidRPr="00E961AD">
              <w:rPr>
                <w:sz w:val="18"/>
                <w:szCs w:val="18"/>
              </w:rPr>
              <w:t>2017-18</w:t>
            </w:r>
          </w:p>
        </w:tc>
        <w:tc>
          <w:tcPr>
            <w:tcW w:w="2771" w:type="dxa"/>
            <w:shd w:val="clear" w:color="auto" w:fill="E5B8B7"/>
          </w:tcPr>
          <w:p w:rsidR="00B770BB" w:rsidRPr="00E961AD" w:rsidRDefault="00B770BB" w:rsidP="00192BF0">
            <w:pPr>
              <w:spacing w:before="0"/>
              <w:rPr>
                <w:sz w:val="18"/>
                <w:szCs w:val="18"/>
              </w:rPr>
            </w:pPr>
          </w:p>
          <w:p w:rsidR="00B770BB" w:rsidRPr="00E961AD" w:rsidRDefault="00B770BB" w:rsidP="00192BF0">
            <w:pPr>
              <w:spacing w:before="0"/>
              <w:rPr>
                <w:sz w:val="18"/>
                <w:szCs w:val="18"/>
              </w:rPr>
            </w:pPr>
            <w:r w:rsidRPr="00E961AD">
              <w:rPr>
                <w:sz w:val="18"/>
                <w:szCs w:val="18"/>
              </w:rPr>
              <w:t>Evaluations of RSCB Action Plans</w:t>
            </w:r>
          </w:p>
        </w:tc>
      </w:tr>
    </w:tbl>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p w:rsidR="00B770BB" w:rsidRDefault="00B770BB" w:rsidP="004316E2">
      <w:pPr>
        <w:spacing w:before="0"/>
        <w:ind w:left="720" w:hanging="720"/>
        <w:rPr>
          <w:szCs w:val="24"/>
        </w:rPr>
      </w:pPr>
    </w:p>
    <w:p w:rsidR="00B770BB" w:rsidRDefault="00B770BB" w:rsidP="00192BF0">
      <w:pPr>
        <w:spacing w:before="0"/>
        <w:ind w:left="720" w:hanging="720"/>
        <w:jc w:val="center"/>
        <w:rPr>
          <w:szCs w:val="24"/>
        </w:rPr>
        <w:sectPr w:rsidR="00B770BB" w:rsidSect="00192BF0">
          <w:pgSz w:w="16838" w:h="11906" w:orient="landscape" w:code="9"/>
          <w:pgMar w:top="1440" w:right="1440" w:bottom="1440" w:left="1440" w:header="709" w:footer="709" w:gutter="0"/>
          <w:cols w:space="708"/>
          <w:titlePg/>
          <w:docGrid w:linePitch="360"/>
        </w:sectPr>
      </w:pPr>
    </w:p>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4"/>
        <w:gridCol w:w="5237"/>
        <w:gridCol w:w="2602"/>
        <w:gridCol w:w="1516"/>
        <w:gridCol w:w="2655"/>
      </w:tblGrid>
      <w:tr w:rsidR="00B770BB" w:rsidRPr="00E961AD" w:rsidTr="00337997">
        <w:tc>
          <w:tcPr>
            <w:tcW w:w="14786" w:type="dxa"/>
            <w:gridSpan w:val="5"/>
            <w:shd w:val="clear" w:color="auto" w:fill="E5B8B7"/>
          </w:tcPr>
          <w:p w:rsidR="00B770BB" w:rsidRPr="00E961AD" w:rsidRDefault="00B770BB" w:rsidP="008B1483">
            <w:pPr>
              <w:spacing w:before="0"/>
              <w:ind w:left="1701" w:hanging="1701"/>
              <w:rPr>
                <w:b/>
                <w:sz w:val="20"/>
              </w:rPr>
            </w:pPr>
            <w:r w:rsidRPr="00E961AD">
              <w:rPr>
                <w:b/>
                <w:sz w:val="20"/>
              </w:rPr>
              <w:t>OBJECTIVE 3: The NHS in Wales will continue to promote and support learning, information and monitoring systems and research to improve our understanding of Child Sexual Exploitation and guide action</w:t>
            </w:r>
          </w:p>
        </w:tc>
      </w:tr>
      <w:tr w:rsidR="00B770BB" w:rsidRPr="00E961AD" w:rsidTr="00337997">
        <w:tc>
          <w:tcPr>
            <w:tcW w:w="2235" w:type="dxa"/>
            <w:shd w:val="clear" w:color="auto" w:fill="E5B8B7"/>
          </w:tcPr>
          <w:p w:rsidR="00B770BB" w:rsidRPr="00E961AD" w:rsidRDefault="00B770BB" w:rsidP="0000344F">
            <w:pPr>
              <w:spacing w:before="0"/>
              <w:rPr>
                <w:b/>
                <w:sz w:val="20"/>
              </w:rPr>
            </w:pPr>
            <w:r w:rsidRPr="00E961AD">
              <w:rPr>
                <w:b/>
                <w:sz w:val="20"/>
              </w:rPr>
              <w:t>Priority Action</w:t>
            </w:r>
          </w:p>
        </w:tc>
        <w:tc>
          <w:tcPr>
            <w:tcW w:w="5528" w:type="dxa"/>
            <w:shd w:val="clear" w:color="auto" w:fill="E5B8B7"/>
          </w:tcPr>
          <w:p w:rsidR="00B770BB" w:rsidRPr="00E961AD" w:rsidRDefault="00B770BB" w:rsidP="0000344F">
            <w:pPr>
              <w:spacing w:before="0"/>
              <w:jc w:val="center"/>
              <w:rPr>
                <w:b/>
                <w:sz w:val="20"/>
              </w:rPr>
            </w:pPr>
            <w:r w:rsidRPr="00E961AD">
              <w:rPr>
                <w:b/>
                <w:sz w:val="20"/>
              </w:rPr>
              <w:t>How we will do it?</w:t>
            </w:r>
          </w:p>
        </w:tc>
        <w:tc>
          <w:tcPr>
            <w:tcW w:w="2693" w:type="dxa"/>
            <w:shd w:val="clear" w:color="auto" w:fill="E5B8B7"/>
          </w:tcPr>
          <w:p w:rsidR="00B770BB" w:rsidRPr="00E961AD" w:rsidRDefault="00B770BB" w:rsidP="0000344F">
            <w:pPr>
              <w:spacing w:before="0"/>
              <w:jc w:val="center"/>
              <w:rPr>
                <w:b/>
                <w:sz w:val="20"/>
              </w:rPr>
            </w:pPr>
            <w:r w:rsidRPr="00E961AD">
              <w:rPr>
                <w:b/>
                <w:sz w:val="20"/>
              </w:rPr>
              <w:t>Who will do it?</w:t>
            </w:r>
          </w:p>
        </w:tc>
        <w:tc>
          <w:tcPr>
            <w:tcW w:w="1559" w:type="dxa"/>
            <w:shd w:val="clear" w:color="auto" w:fill="E5B8B7"/>
          </w:tcPr>
          <w:p w:rsidR="00B770BB" w:rsidRPr="00E961AD" w:rsidRDefault="00B770BB" w:rsidP="0000344F">
            <w:pPr>
              <w:spacing w:before="0"/>
              <w:jc w:val="center"/>
              <w:rPr>
                <w:b/>
                <w:sz w:val="20"/>
              </w:rPr>
            </w:pPr>
            <w:r w:rsidRPr="00E961AD">
              <w:rPr>
                <w:b/>
                <w:sz w:val="20"/>
              </w:rPr>
              <w:t>By when?</w:t>
            </w:r>
          </w:p>
        </w:tc>
        <w:tc>
          <w:tcPr>
            <w:tcW w:w="2771" w:type="dxa"/>
            <w:shd w:val="clear" w:color="auto" w:fill="E5B8B7"/>
          </w:tcPr>
          <w:p w:rsidR="00B770BB" w:rsidRPr="00E961AD" w:rsidRDefault="00B770BB" w:rsidP="0000344F">
            <w:pPr>
              <w:spacing w:before="0"/>
              <w:jc w:val="center"/>
              <w:rPr>
                <w:b/>
                <w:sz w:val="20"/>
              </w:rPr>
            </w:pPr>
            <w:r w:rsidRPr="00E961AD">
              <w:rPr>
                <w:b/>
                <w:sz w:val="20"/>
              </w:rPr>
              <w:t>How will we know?</w:t>
            </w:r>
          </w:p>
        </w:tc>
      </w:tr>
      <w:tr w:rsidR="00B770BB" w:rsidRPr="00E961AD" w:rsidTr="00337997">
        <w:tc>
          <w:tcPr>
            <w:tcW w:w="2235" w:type="dxa"/>
            <w:vMerge w:val="restart"/>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CSE information and monitoring systems to be put in place across Wales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tc>
        <w:tc>
          <w:tcPr>
            <w:tcW w:w="5528"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Provision of health data to inform both local and national collation of data and contribution to the analysis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Mapping exercise to identify the data currently collected by health</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Identify whether CSE can be included in the All Wales Symphony for Emergency and Unscheduled Care Departments</w:t>
            </w:r>
          </w:p>
          <w:p w:rsidR="00B770BB" w:rsidRPr="00E961AD" w:rsidRDefault="00B770BB" w:rsidP="0000344F">
            <w:pPr>
              <w:spacing w:before="0"/>
              <w:rPr>
                <w:sz w:val="18"/>
                <w:szCs w:val="18"/>
              </w:rPr>
            </w:pPr>
          </w:p>
        </w:tc>
        <w:tc>
          <w:tcPr>
            <w:tcW w:w="2693"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Health Boards and NHS Trusts</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tc>
        <w:tc>
          <w:tcPr>
            <w:tcW w:w="1559"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2016-17</w:t>
            </w:r>
          </w:p>
        </w:tc>
        <w:tc>
          <w:tcPr>
            <w:tcW w:w="2771"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RSCB reports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Report to Network</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Report to Network</w:t>
            </w:r>
          </w:p>
        </w:tc>
      </w:tr>
      <w:tr w:rsidR="00B770BB" w:rsidRPr="00E961AD" w:rsidTr="00337997">
        <w:tc>
          <w:tcPr>
            <w:tcW w:w="2235" w:type="dxa"/>
            <w:vMerge/>
          </w:tcPr>
          <w:p w:rsidR="00B770BB" w:rsidRPr="00E961AD" w:rsidRDefault="00B770BB" w:rsidP="0000344F">
            <w:pPr>
              <w:spacing w:before="0"/>
              <w:rPr>
                <w:sz w:val="18"/>
                <w:szCs w:val="18"/>
              </w:rPr>
            </w:pPr>
          </w:p>
        </w:tc>
        <w:tc>
          <w:tcPr>
            <w:tcW w:w="5528" w:type="dxa"/>
            <w:shd w:val="clear" w:color="auto" w:fill="E5B8B7"/>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Developing a monitoring system in health to provide data on presentations of CYP at risk of CSE to identify prevalence and inform future service needs</w:t>
            </w:r>
          </w:p>
          <w:p w:rsidR="00B770BB" w:rsidRPr="00E961AD" w:rsidRDefault="00B770BB" w:rsidP="0000344F">
            <w:pPr>
              <w:spacing w:before="0"/>
              <w:rPr>
                <w:sz w:val="18"/>
                <w:szCs w:val="18"/>
              </w:rPr>
            </w:pPr>
          </w:p>
        </w:tc>
        <w:tc>
          <w:tcPr>
            <w:tcW w:w="2693" w:type="dxa"/>
            <w:shd w:val="clear" w:color="auto" w:fill="E5B8B7"/>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tc>
        <w:tc>
          <w:tcPr>
            <w:tcW w:w="1559" w:type="dxa"/>
            <w:shd w:val="clear" w:color="auto" w:fill="E5B8B7"/>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2017-18</w:t>
            </w:r>
          </w:p>
        </w:tc>
        <w:tc>
          <w:tcPr>
            <w:tcW w:w="2771" w:type="dxa"/>
            <w:shd w:val="clear" w:color="auto" w:fill="E5B8B7"/>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System developed</w:t>
            </w:r>
          </w:p>
        </w:tc>
      </w:tr>
      <w:tr w:rsidR="00B770BB" w:rsidRPr="00E961AD" w:rsidTr="00337997">
        <w:tc>
          <w:tcPr>
            <w:tcW w:w="2235" w:type="dxa"/>
            <w:vMerge/>
          </w:tcPr>
          <w:p w:rsidR="00B770BB" w:rsidRPr="00E961AD" w:rsidRDefault="00B770BB" w:rsidP="0000344F">
            <w:pPr>
              <w:spacing w:before="0"/>
              <w:rPr>
                <w:sz w:val="18"/>
                <w:szCs w:val="18"/>
              </w:rPr>
            </w:pPr>
          </w:p>
        </w:tc>
        <w:tc>
          <w:tcPr>
            <w:tcW w:w="5528"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Monitoring systems in place for:</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1.  Uptake by health professionals of CSE training</w:t>
            </w:r>
          </w:p>
          <w:p w:rsidR="00B770BB" w:rsidRPr="00E961AD" w:rsidRDefault="00B770BB" w:rsidP="0000344F">
            <w:pPr>
              <w:spacing w:before="0"/>
              <w:rPr>
                <w:sz w:val="18"/>
                <w:szCs w:val="18"/>
              </w:rPr>
            </w:pPr>
            <w:r w:rsidRPr="00E961AD">
              <w:rPr>
                <w:sz w:val="18"/>
                <w:szCs w:val="18"/>
              </w:rPr>
              <w:t>2.  Use of risk assessment framework in health</w:t>
            </w:r>
          </w:p>
          <w:p w:rsidR="00B770BB" w:rsidRPr="00E961AD" w:rsidRDefault="00B770BB" w:rsidP="0000344F">
            <w:pPr>
              <w:spacing w:before="0"/>
              <w:rPr>
                <w:sz w:val="18"/>
                <w:szCs w:val="18"/>
              </w:rPr>
            </w:pPr>
          </w:p>
        </w:tc>
        <w:tc>
          <w:tcPr>
            <w:tcW w:w="2693"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tc>
        <w:tc>
          <w:tcPr>
            <w:tcW w:w="1559"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2018 -19</w:t>
            </w:r>
          </w:p>
        </w:tc>
        <w:tc>
          <w:tcPr>
            <w:tcW w:w="2771"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Systems in place</w:t>
            </w:r>
          </w:p>
        </w:tc>
      </w:tr>
    </w:tbl>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p w:rsidR="00B770BB" w:rsidRDefault="00B770BB" w:rsidP="004316E2">
      <w:pPr>
        <w:spacing w:before="0"/>
        <w:ind w:left="720" w:hanging="720"/>
        <w:rPr>
          <w:szCs w:val="24"/>
        </w:rPr>
      </w:pPr>
    </w:p>
    <w:p w:rsidR="00B770BB" w:rsidRDefault="00B770BB" w:rsidP="00192BF0">
      <w:pPr>
        <w:spacing w:before="0"/>
        <w:ind w:left="720" w:hanging="720"/>
        <w:jc w:val="center"/>
        <w:rPr>
          <w:szCs w:val="24"/>
        </w:rPr>
        <w:sectPr w:rsidR="00B770BB" w:rsidSect="00192BF0">
          <w:pgSz w:w="16838" w:h="11906" w:orient="landscape" w:code="9"/>
          <w:pgMar w:top="1440" w:right="1440" w:bottom="1440" w:left="1440" w:header="709" w:footer="709" w:gutter="0"/>
          <w:cols w:space="708"/>
          <w:titlePg/>
          <w:docGrid w:linePitch="360"/>
        </w:sectPr>
      </w:pPr>
    </w:p>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1"/>
        <w:gridCol w:w="5227"/>
        <w:gridCol w:w="2595"/>
        <w:gridCol w:w="1513"/>
        <w:gridCol w:w="2668"/>
      </w:tblGrid>
      <w:tr w:rsidR="00B770BB" w:rsidRPr="00E961AD" w:rsidTr="00337997">
        <w:tc>
          <w:tcPr>
            <w:tcW w:w="14786" w:type="dxa"/>
            <w:gridSpan w:val="5"/>
            <w:shd w:val="clear" w:color="auto" w:fill="E5B8B7"/>
          </w:tcPr>
          <w:p w:rsidR="00B770BB" w:rsidRPr="00E961AD" w:rsidRDefault="00B770BB" w:rsidP="0000344F">
            <w:pPr>
              <w:spacing w:before="0"/>
              <w:ind w:left="1701" w:hanging="1701"/>
              <w:rPr>
                <w:b/>
                <w:sz w:val="20"/>
              </w:rPr>
            </w:pPr>
            <w:r w:rsidRPr="00E961AD">
              <w:rPr>
                <w:b/>
                <w:sz w:val="20"/>
              </w:rPr>
              <w:t>OBJECTIVE 3:  Continued...</w:t>
            </w:r>
          </w:p>
        </w:tc>
      </w:tr>
      <w:tr w:rsidR="00B770BB" w:rsidRPr="00E961AD" w:rsidTr="00337997">
        <w:tc>
          <w:tcPr>
            <w:tcW w:w="2235" w:type="dxa"/>
            <w:shd w:val="clear" w:color="auto" w:fill="E5B8B7"/>
          </w:tcPr>
          <w:p w:rsidR="00B770BB" w:rsidRPr="00E961AD" w:rsidRDefault="00B770BB" w:rsidP="0000344F">
            <w:pPr>
              <w:spacing w:before="0"/>
              <w:rPr>
                <w:b/>
                <w:sz w:val="20"/>
              </w:rPr>
            </w:pPr>
            <w:r w:rsidRPr="00E961AD">
              <w:rPr>
                <w:b/>
                <w:sz w:val="20"/>
              </w:rPr>
              <w:t>Priority Action</w:t>
            </w:r>
          </w:p>
        </w:tc>
        <w:tc>
          <w:tcPr>
            <w:tcW w:w="5528" w:type="dxa"/>
            <w:shd w:val="clear" w:color="auto" w:fill="E5B8B7"/>
          </w:tcPr>
          <w:p w:rsidR="00B770BB" w:rsidRPr="00E961AD" w:rsidRDefault="00B770BB" w:rsidP="0000344F">
            <w:pPr>
              <w:spacing w:before="0"/>
              <w:jc w:val="center"/>
              <w:rPr>
                <w:b/>
                <w:sz w:val="20"/>
              </w:rPr>
            </w:pPr>
            <w:r w:rsidRPr="00E961AD">
              <w:rPr>
                <w:b/>
                <w:sz w:val="20"/>
              </w:rPr>
              <w:t>How we will do it?</w:t>
            </w:r>
          </w:p>
        </w:tc>
        <w:tc>
          <w:tcPr>
            <w:tcW w:w="2693" w:type="dxa"/>
            <w:shd w:val="clear" w:color="auto" w:fill="E5B8B7"/>
          </w:tcPr>
          <w:p w:rsidR="00B770BB" w:rsidRPr="00E961AD" w:rsidRDefault="00B770BB" w:rsidP="0000344F">
            <w:pPr>
              <w:spacing w:before="0"/>
              <w:jc w:val="center"/>
              <w:rPr>
                <w:b/>
                <w:sz w:val="20"/>
              </w:rPr>
            </w:pPr>
            <w:r w:rsidRPr="00E961AD">
              <w:rPr>
                <w:b/>
                <w:sz w:val="20"/>
              </w:rPr>
              <w:t>Who will do it?</w:t>
            </w:r>
          </w:p>
        </w:tc>
        <w:tc>
          <w:tcPr>
            <w:tcW w:w="1559" w:type="dxa"/>
            <w:shd w:val="clear" w:color="auto" w:fill="E5B8B7"/>
          </w:tcPr>
          <w:p w:rsidR="00B770BB" w:rsidRPr="00E961AD" w:rsidRDefault="00B770BB" w:rsidP="0000344F">
            <w:pPr>
              <w:spacing w:before="0"/>
              <w:jc w:val="center"/>
              <w:rPr>
                <w:b/>
                <w:sz w:val="20"/>
              </w:rPr>
            </w:pPr>
            <w:r w:rsidRPr="00E961AD">
              <w:rPr>
                <w:b/>
                <w:sz w:val="20"/>
              </w:rPr>
              <w:t>By when?</w:t>
            </w:r>
          </w:p>
        </w:tc>
        <w:tc>
          <w:tcPr>
            <w:tcW w:w="2771" w:type="dxa"/>
            <w:shd w:val="clear" w:color="auto" w:fill="E5B8B7"/>
          </w:tcPr>
          <w:p w:rsidR="00B770BB" w:rsidRPr="00E961AD" w:rsidRDefault="00B770BB" w:rsidP="0000344F">
            <w:pPr>
              <w:spacing w:before="0"/>
              <w:jc w:val="center"/>
              <w:rPr>
                <w:b/>
                <w:sz w:val="20"/>
              </w:rPr>
            </w:pPr>
            <w:r w:rsidRPr="00E961AD">
              <w:rPr>
                <w:b/>
                <w:sz w:val="20"/>
              </w:rPr>
              <w:t>How will we know?</w:t>
            </w:r>
          </w:p>
        </w:tc>
      </w:tr>
      <w:tr w:rsidR="00B770BB" w:rsidRPr="00E961AD" w:rsidTr="00337997">
        <w:tc>
          <w:tcPr>
            <w:tcW w:w="2235" w:type="dxa"/>
            <w:vMerge w:val="restart"/>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Validated risk assessment framework for use by health professionals (see Objective 6)</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Child sexual exploitation is included in safeguarding training of health professionals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tc>
        <w:tc>
          <w:tcPr>
            <w:tcW w:w="5528" w:type="dxa"/>
            <w:shd w:val="clear" w:color="auto" w:fill="FFFFFF"/>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Network involvement in Welsh Government review of SERAF</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Research into adaptation of SERAF for use across different health settings consistent with WG review of SERAF to include:</w:t>
            </w:r>
          </w:p>
          <w:p w:rsidR="00B770BB" w:rsidRPr="00E961AD" w:rsidRDefault="00B770BB" w:rsidP="0000344F">
            <w:pPr>
              <w:spacing w:before="0"/>
              <w:rPr>
                <w:sz w:val="18"/>
                <w:szCs w:val="18"/>
              </w:rPr>
            </w:pPr>
          </w:p>
          <w:p w:rsidR="00B770BB" w:rsidRPr="00E961AD" w:rsidRDefault="00B770BB" w:rsidP="0000344F">
            <w:pPr>
              <w:spacing w:before="0"/>
              <w:ind w:left="284" w:hanging="284"/>
              <w:rPr>
                <w:sz w:val="18"/>
                <w:szCs w:val="18"/>
              </w:rPr>
            </w:pPr>
            <w:r w:rsidRPr="00E961AD">
              <w:rPr>
                <w:sz w:val="18"/>
                <w:szCs w:val="18"/>
              </w:rPr>
              <w:t>1.  Identification of best available risk assessment framework to be used in health</w:t>
            </w:r>
          </w:p>
          <w:p w:rsidR="00B770BB" w:rsidRPr="00E961AD" w:rsidRDefault="00B770BB" w:rsidP="0000344F">
            <w:pPr>
              <w:spacing w:before="0"/>
              <w:rPr>
                <w:sz w:val="18"/>
                <w:szCs w:val="18"/>
              </w:rPr>
            </w:pPr>
            <w:r w:rsidRPr="00E961AD">
              <w:rPr>
                <w:sz w:val="18"/>
                <w:szCs w:val="18"/>
              </w:rPr>
              <w:t>2.  Consultation with CYP re acceptability of risk</w:t>
            </w:r>
          </w:p>
          <w:p w:rsidR="00B770BB" w:rsidRPr="00E961AD" w:rsidRDefault="00B770BB" w:rsidP="0000344F">
            <w:pPr>
              <w:spacing w:before="0"/>
              <w:rPr>
                <w:sz w:val="18"/>
                <w:szCs w:val="18"/>
              </w:rPr>
            </w:pPr>
          </w:p>
        </w:tc>
        <w:tc>
          <w:tcPr>
            <w:tcW w:w="2693" w:type="dxa"/>
            <w:shd w:val="clear" w:color="auto" w:fill="FFFFFF"/>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tc>
        <w:tc>
          <w:tcPr>
            <w:tcW w:w="1559" w:type="dxa"/>
            <w:shd w:val="clear" w:color="auto" w:fill="FFFFFF"/>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2016-17</w:t>
            </w:r>
          </w:p>
        </w:tc>
        <w:tc>
          <w:tcPr>
            <w:tcW w:w="2771" w:type="dxa"/>
            <w:shd w:val="clear" w:color="auto" w:fill="FFFFFF"/>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Report to NHS Wales Safeguarding Network</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Risk assessment framework identified</w:t>
            </w:r>
          </w:p>
          <w:p w:rsidR="00B770BB" w:rsidRPr="00E961AD" w:rsidRDefault="00B770BB" w:rsidP="0000344F">
            <w:pPr>
              <w:spacing w:before="0"/>
              <w:rPr>
                <w:sz w:val="18"/>
                <w:szCs w:val="18"/>
              </w:rPr>
            </w:pPr>
          </w:p>
        </w:tc>
      </w:tr>
      <w:tr w:rsidR="00B770BB" w:rsidRPr="00E961AD" w:rsidTr="00337997">
        <w:tc>
          <w:tcPr>
            <w:tcW w:w="2235" w:type="dxa"/>
            <w:vMerge/>
          </w:tcPr>
          <w:p w:rsidR="00B770BB" w:rsidRPr="00E961AD" w:rsidRDefault="00B770BB" w:rsidP="0000344F">
            <w:pPr>
              <w:spacing w:before="0"/>
              <w:rPr>
                <w:sz w:val="18"/>
                <w:szCs w:val="18"/>
              </w:rPr>
            </w:pPr>
          </w:p>
        </w:tc>
        <w:tc>
          <w:tcPr>
            <w:tcW w:w="5528" w:type="dxa"/>
            <w:shd w:val="clear" w:color="auto" w:fill="E5B8B7"/>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Scoping exercise of curriculum content in undergraduate training in relation to understanding the needs of young people, communication with young people and safeguarding issues that impact on young people</w:t>
            </w:r>
          </w:p>
          <w:p w:rsidR="00B770BB" w:rsidRPr="00E961AD" w:rsidRDefault="00B770BB" w:rsidP="0000344F">
            <w:pPr>
              <w:spacing w:before="0"/>
              <w:rPr>
                <w:sz w:val="18"/>
                <w:szCs w:val="18"/>
              </w:rPr>
            </w:pPr>
          </w:p>
        </w:tc>
        <w:tc>
          <w:tcPr>
            <w:tcW w:w="2693" w:type="dxa"/>
            <w:shd w:val="clear" w:color="auto" w:fill="E5B8B7"/>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tc>
        <w:tc>
          <w:tcPr>
            <w:tcW w:w="1559" w:type="dxa"/>
            <w:shd w:val="clear" w:color="auto" w:fill="E5B8B7"/>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2018-19</w:t>
            </w:r>
          </w:p>
        </w:tc>
        <w:tc>
          <w:tcPr>
            <w:tcW w:w="2771" w:type="dxa"/>
            <w:shd w:val="clear" w:color="auto" w:fill="E5B8B7"/>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Scoping exercise presented to Network</w:t>
            </w:r>
          </w:p>
        </w:tc>
      </w:tr>
    </w:tbl>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p w:rsidR="00B770BB" w:rsidRDefault="00B770BB" w:rsidP="004316E2">
      <w:pPr>
        <w:spacing w:before="0"/>
        <w:ind w:left="720" w:hanging="720"/>
        <w:rPr>
          <w:szCs w:val="24"/>
        </w:rPr>
      </w:pPr>
    </w:p>
    <w:p w:rsidR="00B770BB" w:rsidRDefault="00B770BB" w:rsidP="00192BF0">
      <w:pPr>
        <w:spacing w:before="0"/>
        <w:ind w:left="720" w:hanging="720"/>
        <w:jc w:val="center"/>
        <w:rPr>
          <w:szCs w:val="24"/>
        </w:rPr>
        <w:sectPr w:rsidR="00B770BB" w:rsidSect="00192BF0">
          <w:pgSz w:w="16838" w:h="11906" w:orient="landscape" w:code="9"/>
          <w:pgMar w:top="1440" w:right="1440" w:bottom="1440" w:left="1440" w:header="709" w:footer="709" w:gutter="0"/>
          <w:cols w:space="708"/>
          <w:titlePg/>
          <w:docGrid w:linePitch="360"/>
        </w:sectPr>
      </w:pPr>
    </w:p>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3"/>
        <w:gridCol w:w="5224"/>
        <w:gridCol w:w="2596"/>
        <w:gridCol w:w="1513"/>
        <w:gridCol w:w="2668"/>
      </w:tblGrid>
      <w:tr w:rsidR="00B770BB" w:rsidRPr="00E961AD" w:rsidTr="00337997">
        <w:tc>
          <w:tcPr>
            <w:tcW w:w="14786" w:type="dxa"/>
            <w:gridSpan w:val="5"/>
            <w:shd w:val="clear" w:color="auto" w:fill="C6D9F1"/>
          </w:tcPr>
          <w:p w:rsidR="00B770BB" w:rsidRPr="00E961AD" w:rsidRDefault="00B770BB" w:rsidP="0000344F">
            <w:pPr>
              <w:spacing w:before="0"/>
              <w:jc w:val="center"/>
              <w:rPr>
                <w:b/>
                <w:sz w:val="28"/>
                <w:szCs w:val="28"/>
              </w:rPr>
            </w:pPr>
            <w:r w:rsidRPr="00E961AD">
              <w:rPr>
                <w:b/>
                <w:sz w:val="28"/>
                <w:szCs w:val="28"/>
              </w:rPr>
              <w:t>PREVENT</w:t>
            </w:r>
          </w:p>
        </w:tc>
      </w:tr>
      <w:tr w:rsidR="00B770BB" w:rsidRPr="00E961AD" w:rsidTr="00337997">
        <w:tc>
          <w:tcPr>
            <w:tcW w:w="14786" w:type="dxa"/>
            <w:gridSpan w:val="5"/>
            <w:shd w:val="clear" w:color="auto" w:fill="C6D9F1"/>
          </w:tcPr>
          <w:p w:rsidR="00B770BB" w:rsidRPr="00E961AD" w:rsidRDefault="00B770BB" w:rsidP="008B1483">
            <w:pPr>
              <w:spacing w:before="0"/>
              <w:ind w:left="1701" w:hanging="1701"/>
              <w:rPr>
                <w:b/>
                <w:sz w:val="20"/>
              </w:rPr>
            </w:pPr>
            <w:r w:rsidRPr="00E961AD">
              <w:rPr>
                <w:b/>
                <w:sz w:val="20"/>
              </w:rPr>
              <w:t>OBJECTIVE 4: Health professionals in Wales who work with families, children and young people will promote healthy interpersonal relationships to ensure children attain their health and development potential</w:t>
            </w:r>
          </w:p>
        </w:tc>
      </w:tr>
      <w:tr w:rsidR="00B770BB" w:rsidRPr="00E961AD" w:rsidTr="00337997">
        <w:tc>
          <w:tcPr>
            <w:tcW w:w="2235" w:type="dxa"/>
            <w:shd w:val="clear" w:color="auto" w:fill="C6D9F1"/>
          </w:tcPr>
          <w:p w:rsidR="00B770BB" w:rsidRPr="00E961AD" w:rsidRDefault="00B770BB" w:rsidP="0000344F">
            <w:pPr>
              <w:spacing w:before="0"/>
              <w:rPr>
                <w:b/>
                <w:sz w:val="20"/>
              </w:rPr>
            </w:pPr>
            <w:r w:rsidRPr="00E961AD">
              <w:rPr>
                <w:b/>
                <w:sz w:val="20"/>
              </w:rPr>
              <w:t>Priority Action</w:t>
            </w:r>
          </w:p>
        </w:tc>
        <w:tc>
          <w:tcPr>
            <w:tcW w:w="5528" w:type="dxa"/>
            <w:shd w:val="clear" w:color="auto" w:fill="C6D9F1"/>
          </w:tcPr>
          <w:p w:rsidR="00B770BB" w:rsidRPr="00E961AD" w:rsidRDefault="00B770BB" w:rsidP="0000344F">
            <w:pPr>
              <w:spacing w:before="0"/>
              <w:jc w:val="center"/>
              <w:rPr>
                <w:b/>
                <w:sz w:val="20"/>
              </w:rPr>
            </w:pPr>
            <w:r w:rsidRPr="00E961AD">
              <w:rPr>
                <w:b/>
                <w:sz w:val="20"/>
              </w:rPr>
              <w:t>How we will do it?</w:t>
            </w:r>
          </w:p>
        </w:tc>
        <w:tc>
          <w:tcPr>
            <w:tcW w:w="2693" w:type="dxa"/>
            <w:shd w:val="clear" w:color="auto" w:fill="C6D9F1"/>
          </w:tcPr>
          <w:p w:rsidR="00B770BB" w:rsidRPr="00E961AD" w:rsidRDefault="00B770BB" w:rsidP="0000344F">
            <w:pPr>
              <w:spacing w:before="0"/>
              <w:jc w:val="center"/>
              <w:rPr>
                <w:b/>
                <w:sz w:val="20"/>
              </w:rPr>
            </w:pPr>
            <w:r w:rsidRPr="00E961AD">
              <w:rPr>
                <w:b/>
                <w:sz w:val="20"/>
              </w:rPr>
              <w:t>Who will do it?</w:t>
            </w:r>
          </w:p>
        </w:tc>
        <w:tc>
          <w:tcPr>
            <w:tcW w:w="1559" w:type="dxa"/>
            <w:shd w:val="clear" w:color="auto" w:fill="C6D9F1"/>
          </w:tcPr>
          <w:p w:rsidR="00B770BB" w:rsidRPr="00E961AD" w:rsidRDefault="00B770BB" w:rsidP="0000344F">
            <w:pPr>
              <w:spacing w:before="0"/>
              <w:jc w:val="center"/>
              <w:rPr>
                <w:b/>
                <w:sz w:val="20"/>
              </w:rPr>
            </w:pPr>
            <w:r w:rsidRPr="00E961AD">
              <w:rPr>
                <w:b/>
                <w:sz w:val="20"/>
              </w:rPr>
              <w:t>By when?</w:t>
            </w:r>
          </w:p>
        </w:tc>
        <w:tc>
          <w:tcPr>
            <w:tcW w:w="2771" w:type="dxa"/>
            <w:shd w:val="clear" w:color="auto" w:fill="C6D9F1"/>
          </w:tcPr>
          <w:p w:rsidR="00B770BB" w:rsidRPr="00E961AD" w:rsidRDefault="00B770BB" w:rsidP="0000344F">
            <w:pPr>
              <w:spacing w:before="0"/>
              <w:jc w:val="center"/>
              <w:rPr>
                <w:b/>
                <w:sz w:val="20"/>
              </w:rPr>
            </w:pPr>
            <w:r w:rsidRPr="00E961AD">
              <w:rPr>
                <w:b/>
                <w:sz w:val="20"/>
              </w:rPr>
              <w:t>How will we know?</w:t>
            </w:r>
          </w:p>
        </w:tc>
      </w:tr>
      <w:tr w:rsidR="00B770BB" w:rsidRPr="00E961AD" w:rsidTr="00337997">
        <w:tc>
          <w:tcPr>
            <w:tcW w:w="2235"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Delivery of effective universal and selective primary prevention in relation to CSE</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NHS Wales Safeguarding Network acts as an advocate for the needs of children and young people at risk from CSE</w:t>
            </w:r>
          </w:p>
          <w:p w:rsidR="00B770BB" w:rsidRPr="00E961AD" w:rsidRDefault="00B770BB" w:rsidP="0000344F">
            <w:pPr>
              <w:spacing w:before="0"/>
              <w:rPr>
                <w:sz w:val="18"/>
                <w:szCs w:val="18"/>
              </w:rPr>
            </w:pPr>
          </w:p>
        </w:tc>
        <w:tc>
          <w:tcPr>
            <w:tcW w:w="5528" w:type="dxa"/>
          </w:tcPr>
          <w:p w:rsidR="00B770BB" w:rsidRPr="00E961AD" w:rsidRDefault="00B770BB" w:rsidP="0000344F">
            <w:pPr>
              <w:spacing w:before="0"/>
              <w:rPr>
                <w:sz w:val="18"/>
                <w:szCs w:val="18"/>
              </w:rPr>
            </w:pPr>
            <w:r w:rsidRPr="00E961AD">
              <w:rPr>
                <w:b/>
                <w:sz w:val="20"/>
              </w:rPr>
              <w:t>Universal primary prevention</w:t>
            </w:r>
            <w:r w:rsidRPr="00E961AD">
              <w:rPr>
                <w:sz w:val="18"/>
                <w:szCs w:val="18"/>
              </w:rPr>
              <w:t>:</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Identify the reporting processes of the effectiveness of current health promotion programmes to promote healthy and safe relationships from cradle to grave delivered by universal health services work with children, young people and their families (Healthy Child Wales programme, Building a Brighter Future: early years and childcare plan 2013-23)</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Network recognised and influences new policy relevant to safeguarding CYP in the NHS e.g. provision of adolescent friendly health services for young people</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Network advocates for the inclusion of CSE prevention in the policy and delivery of health promotion programmes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Health contribute to multi agency work to promote healthy relationships and prevent CSE (United in Improving Health, partnership working to improve health outcomes in Wales)</w:t>
            </w:r>
          </w:p>
          <w:p w:rsidR="00B770BB" w:rsidRPr="00E961AD" w:rsidRDefault="00B770BB" w:rsidP="0000344F">
            <w:pPr>
              <w:spacing w:before="0"/>
              <w:rPr>
                <w:sz w:val="18"/>
                <w:szCs w:val="18"/>
              </w:rPr>
            </w:pPr>
          </w:p>
        </w:tc>
        <w:tc>
          <w:tcPr>
            <w:tcW w:w="2693"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Health Boards and NHS Trusts</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p w:rsidR="00B770BB" w:rsidRPr="00E961AD" w:rsidRDefault="00B770BB" w:rsidP="0000344F">
            <w:pPr>
              <w:spacing w:before="0"/>
              <w:jc w:val="center"/>
              <w:rPr>
                <w:sz w:val="18"/>
                <w:szCs w:val="18"/>
              </w:rPr>
            </w:pPr>
          </w:p>
        </w:tc>
        <w:tc>
          <w:tcPr>
            <w:tcW w:w="1559" w:type="dxa"/>
          </w:tcPr>
          <w:p w:rsidR="00B770BB" w:rsidRPr="00E961AD" w:rsidRDefault="00B770BB" w:rsidP="0000344F">
            <w:pPr>
              <w:spacing w:before="0"/>
              <w:jc w:val="center"/>
              <w:rPr>
                <w:sz w:val="18"/>
                <w:szCs w:val="18"/>
              </w:rPr>
            </w:pPr>
          </w:p>
        </w:tc>
        <w:tc>
          <w:tcPr>
            <w:tcW w:w="2771"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Report to Network</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Evidence of contribution to relevant consultations</w:t>
            </w:r>
          </w:p>
        </w:tc>
      </w:tr>
    </w:tbl>
    <w:p w:rsidR="00B770BB" w:rsidRDefault="00B770BB" w:rsidP="00192BF0">
      <w:pPr>
        <w:spacing w:before="0"/>
        <w:ind w:left="720" w:hanging="720"/>
        <w:jc w:val="center"/>
        <w:rPr>
          <w:szCs w:val="24"/>
        </w:rPr>
      </w:pPr>
    </w:p>
    <w:p w:rsidR="00B770BB" w:rsidRDefault="00B770BB" w:rsidP="004316E2">
      <w:pPr>
        <w:spacing w:before="0"/>
        <w:ind w:left="720" w:hanging="720"/>
        <w:rPr>
          <w:szCs w:val="24"/>
        </w:rPr>
      </w:pPr>
    </w:p>
    <w:p w:rsidR="00B770BB" w:rsidRDefault="00B770BB" w:rsidP="00192BF0">
      <w:pPr>
        <w:spacing w:before="0"/>
        <w:ind w:left="720" w:hanging="720"/>
        <w:jc w:val="center"/>
        <w:rPr>
          <w:szCs w:val="24"/>
        </w:rPr>
        <w:sectPr w:rsidR="00B770BB" w:rsidSect="00192BF0">
          <w:pgSz w:w="16838" w:h="11906" w:orient="landscape" w:code="9"/>
          <w:pgMar w:top="1440" w:right="1440" w:bottom="1440" w:left="1440" w:header="709" w:footer="709" w:gutter="0"/>
          <w:cols w:space="708"/>
          <w:titlePg/>
          <w:docGrid w:linePitch="360"/>
        </w:sectPr>
      </w:pPr>
    </w:p>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5"/>
        <w:gridCol w:w="5226"/>
        <w:gridCol w:w="2610"/>
        <w:gridCol w:w="1513"/>
        <w:gridCol w:w="2660"/>
      </w:tblGrid>
      <w:tr w:rsidR="00B770BB" w:rsidRPr="00E961AD" w:rsidTr="00337997">
        <w:tc>
          <w:tcPr>
            <w:tcW w:w="14786" w:type="dxa"/>
            <w:gridSpan w:val="5"/>
            <w:shd w:val="clear" w:color="auto" w:fill="C6D9F1"/>
          </w:tcPr>
          <w:p w:rsidR="00B770BB" w:rsidRPr="00E961AD" w:rsidRDefault="00B770BB" w:rsidP="0000344F">
            <w:pPr>
              <w:spacing w:before="0"/>
              <w:ind w:left="1701" w:hanging="1701"/>
              <w:rPr>
                <w:b/>
                <w:sz w:val="20"/>
              </w:rPr>
            </w:pPr>
            <w:r w:rsidRPr="00E961AD">
              <w:rPr>
                <w:b/>
                <w:sz w:val="20"/>
              </w:rPr>
              <w:t>OBJECTIVE 4:  Continued...</w:t>
            </w:r>
          </w:p>
        </w:tc>
      </w:tr>
      <w:tr w:rsidR="00B770BB" w:rsidRPr="00E961AD" w:rsidTr="00337997">
        <w:tc>
          <w:tcPr>
            <w:tcW w:w="2235" w:type="dxa"/>
            <w:shd w:val="clear" w:color="auto" w:fill="C6D9F1"/>
          </w:tcPr>
          <w:p w:rsidR="00B770BB" w:rsidRPr="00E961AD" w:rsidRDefault="00B770BB" w:rsidP="0000344F">
            <w:pPr>
              <w:spacing w:before="0"/>
              <w:rPr>
                <w:b/>
                <w:sz w:val="20"/>
              </w:rPr>
            </w:pPr>
            <w:r w:rsidRPr="00E961AD">
              <w:rPr>
                <w:b/>
                <w:sz w:val="20"/>
              </w:rPr>
              <w:t>Priority Action</w:t>
            </w:r>
          </w:p>
        </w:tc>
        <w:tc>
          <w:tcPr>
            <w:tcW w:w="5528" w:type="dxa"/>
            <w:shd w:val="clear" w:color="auto" w:fill="C6D9F1"/>
          </w:tcPr>
          <w:p w:rsidR="00B770BB" w:rsidRPr="00E961AD" w:rsidRDefault="00B770BB" w:rsidP="0000344F">
            <w:pPr>
              <w:spacing w:before="0"/>
              <w:jc w:val="center"/>
              <w:rPr>
                <w:b/>
                <w:sz w:val="20"/>
              </w:rPr>
            </w:pPr>
            <w:r w:rsidRPr="00E961AD">
              <w:rPr>
                <w:b/>
                <w:sz w:val="20"/>
              </w:rPr>
              <w:t>How we will do it?</w:t>
            </w:r>
          </w:p>
        </w:tc>
        <w:tc>
          <w:tcPr>
            <w:tcW w:w="2693" w:type="dxa"/>
            <w:shd w:val="clear" w:color="auto" w:fill="C6D9F1"/>
          </w:tcPr>
          <w:p w:rsidR="00B770BB" w:rsidRPr="00E961AD" w:rsidRDefault="00B770BB" w:rsidP="0000344F">
            <w:pPr>
              <w:spacing w:before="0"/>
              <w:jc w:val="center"/>
              <w:rPr>
                <w:b/>
                <w:sz w:val="20"/>
              </w:rPr>
            </w:pPr>
            <w:r w:rsidRPr="00E961AD">
              <w:rPr>
                <w:b/>
                <w:sz w:val="20"/>
              </w:rPr>
              <w:t>Who will do it?</w:t>
            </w:r>
          </w:p>
        </w:tc>
        <w:tc>
          <w:tcPr>
            <w:tcW w:w="1559" w:type="dxa"/>
            <w:shd w:val="clear" w:color="auto" w:fill="C6D9F1"/>
          </w:tcPr>
          <w:p w:rsidR="00B770BB" w:rsidRPr="00E961AD" w:rsidRDefault="00B770BB" w:rsidP="0000344F">
            <w:pPr>
              <w:spacing w:before="0"/>
              <w:jc w:val="center"/>
              <w:rPr>
                <w:b/>
                <w:sz w:val="20"/>
              </w:rPr>
            </w:pPr>
            <w:r w:rsidRPr="00E961AD">
              <w:rPr>
                <w:b/>
                <w:sz w:val="20"/>
              </w:rPr>
              <w:t>By when?</w:t>
            </w:r>
          </w:p>
        </w:tc>
        <w:tc>
          <w:tcPr>
            <w:tcW w:w="2771" w:type="dxa"/>
            <w:shd w:val="clear" w:color="auto" w:fill="C6D9F1"/>
          </w:tcPr>
          <w:p w:rsidR="00B770BB" w:rsidRPr="00E961AD" w:rsidRDefault="00B770BB" w:rsidP="0000344F">
            <w:pPr>
              <w:spacing w:before="0"/>
              <w:jc w:val="center"/>
              <w:rPr>
                <w:b/>
                <w:sz w:val="20"/>
              </w:rPr>
            </w:pPr>
            <w:r w:rsidRPr="00E961AD">
              <w:rPr>
                <w:b/>
                <w:sz w:val="20"/>
              </w:rPr>
              <w:t>How will we know?</w:t>
            </w:r>
          </w:p>
        </w:tc>
      </w:tr>
      <w:tr w:rsidR="00B770BB" w:rsidRPr="00E961AD" w:rsidTr="00337997">
        <w:tc>
          <w:tcPr>
            <w:tcW w:w="2235"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Provision of early intervention and support for young people with risky behaviours</w:t>
            </w:r>
          </w:p>
          <w:p w:rsidR="00B770BB" w:rsidRPr="00E961AD" w:rsidRDefault="00B770BB" w:rsidP="0000344F">
            <w:pPr>
              <w:spacing w:before="0"/>
              <w:rPr>
                <w:sz w:val="18"/>
                <w:szCs w:val="18"/>
              </w:rPr>
            </w:pPr>
          </w:p>
        </w:tc>
        <w:tc>
          <w:tcPr>
            <w:tcW w:w="5528" w:type="dxa"/>
          </w:tcPr>
          <w:p w:rsidR="00B770BB" w:rsidRPr="00E961AD" w:rsidRDefault="00B770BB" w:rsidP="0000344F">
            <w:pPr>
              <w:spacing w:before="0"/>
              <w:rPr>
                <w:sz w:val="18"/>
                <w:szCs w:val="18"/>
              </w:rPr>
            </w:pPr>
            <w:r w:rsidRPr="00E961AD">
              <w:rPr>
                <w:b/>
                <w:sz w:val="20"/>
              </w:rPr>
              <w:t>Selective primary prevention</w:t>
            </w:r>
            <w:r w:rsidRPr="00E961AD">
              <w:rPr>
                <w:sz w:val="18"/>
                <w:szCs w:val="18"/>
              </w:rPr>
              <w:t>:</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Identify the reporting processes of the effectiveness of the Tackling Poverty Programmes such as Flying Start, Families First and Communities First in relation to the promotion of healthy and safe relationships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Network recognised and influences new policy relevant to priority CYP e.g. LAC</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Network advocates for the inclusion of CSE prevention in the policy and delivery of tackling poverty programmes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Provision of Emotional and Wellbeing services for young people with risky behaviours to provide early intervention and support</w:t>
            </w:r>
          </w:p>
          <w:p w:rsidR="00B770BB" w:rsidRPr="00E961AD" w:rsidRDefault="00B770BB" w:rsidP="0000344F">
            <w:pPr>
              <w:spacing w:before="0"/>
              <w:rPr>
                <w:sz w:val="18"/>
                <w:szCs w:val="18"/>
              </w:rPr>
            </w:pPr>
          </w:p>
        </w:tc>
        <w:tc>
          <w:tcPr>
            <w:tcW w:w="2693"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 xml:space="preserve">Health Boards and NHS Trusts </w:t>
            </w:r>
          </w:p>
          <w:p w:rsidR="00B770BB" w:rsidRPr="00E961AD" w:rsidRDefault="00B770BB" w:rsidP="0000344F">
            <w:pPr>
              <w:spacing w:before="0"/>
              <w:jc w:val="center"/>
              <w:rPr>
                <w:sz w:val="18"/>
                <w:szCs w:val="18"/>
              </w:rPr>
            </w:pPr>
            <w:r w:rsidRPr="00E961AD">
              <w:rPr>
                <w:sz w:val="18"/>
                <w:szCs w:val="18"/>
              </w:rPr>
              <w:t>CAMHS Commissioners</w:t>
            </w:r>
          </w:p>
        </w:tc>
        <w:tc>
          <w:tcPr>
            <w:tcW w:w="1559" w:type="dxa"/>
          </w:tcPr>
          <w:p w:rsidR="00B770BB" w:rsidRPr="00E961AD" w:rsidRDefault="00B770BB" w:rsidP="0000344F">
            <w:pPr>
              <w:spacing w:before="0"/>
              <w:jc w:val="center"/>
              <w:rPr>
                <w:sz w:val="18"/>
                <w:szCs w:val="18"/>
              </w:rPr>
            </w:pPr>
          </w:p>
        </w:tc>
        <w:tc>
          <w:tcPr>
            <w:tcW w:w="2771"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Report to Network</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Evidence of contribution to relevant consultants</w:t>
            </w:r>
          </w:p>
          <w:p w:rsidR="00B770BB" w:rsidRPr="00E961AD" w:rsidRDefault="00B770BB" w:rsidP="0000344F">
            <w:pPr>
              <w:spacing w:before="0"/>
              <w:rPr>
                <w:sz w:val="18"/>
                <w:szCs w:val="18"/>
              </w:rPr>
            </w:pPr>
          </w:p>
        </w:tc>
      </w:tr>
    </w:tbl>
    <w:p w:rsidR="00B770BB" w:rsidRDefault="00B770BB" w:rsidP="00192BF0">
      <w:pPr>
        <w:spacing w:before="0"/>
        <w:ind w:left="720" w:hanging="720"/>
        <w:jc w:val="center"/>
        <w:rPr>
          <w:szCs w:val="24"/>
        </w:rPr>
      </w:pPr>
    </w:p>
    <w:p w:rsidR="00B770BB" w:rsidRDefault="00B770BB" w:rsidP="004316E2">
      <w:pPr>
        <w:spacing w:before="0"/>
        <w:ind w:left="720" w:hanging="720"/>
        <w:rPr>
          <w:szCs w:val="24"/>
        </w:rPr>
      </w:pPr>
    </w:p>
    <w:p w:rsidR="00B770BB" w:rsidRDefault="00B770BB" w:rsidP="00192BF0">
      <w:pPr>
        <w:spacing w:before="0"/>
        <w:ind w:left="720" w:hanging="720"/>
        <w:jc w:val="center"/>
        <w:rPr>
          <w:szCs w:val="24"/>
        </w:rPr>
        <w:sectPr w:rsidR="00B770BB" w:rsidSect="00192BF0">
          <w:pgSz w:w="16838" w:h="11906" w:orient="landscape" w:code="9"/>
          <w:pgMar w:top="1440" w:right="1440" w:bottom="1440" w:left="1440" w:header="709" w:footer="709" w:gutter="0"/>
          <w:cols w:space="708"/>
          <w:titlePg/>
          <w:docGrid w:linePitch="360"/>
        </w:sectPr>
      </w:pPr>
    </w:p>
    <w:p w:rsidR="00B770BB" w:rsidRDefault="00B770BB" w:rsidP="00192BF0">
      <w:pPr>
        <w:spacing w:before="0"/>
        <w:ind w:left="720" w:hanging="72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2"/>
        <w:gridCol w:w="5225"/>
        <w:gridCol w:w="2597"/>
        <w:gridCol w:w="1513"/>
        <w:gridCol w:w="2667"/>
      </w:tblGrid>
      <w:tr w:rsidR="00B770BB" w:rsidRPr="00E961AD" w:rsidTr="00337997">
        <w:tc>
          <w:tcPr>
            <w:tcW w:w="14786" w:type="dxa"/>
            <w:gridSpan w:val="5"/>
            <w:shd w:val="clear" w:color="auto" w:fill="C6D9F1"/>
          </w:tcPr>
          <w:p w:rsidR="00B770BB" w:rsidRPr="00E961AD" w:rsidRDefault="00B770BB" w:rsidP="008B1483">
            <w:pPr>
              <w:spacing w:before="0"/>
              <w:ind w:left="1701" w:hanging="1701"/>
              <w:rPr>
                <w:b/>
                <w:sz w:val="20"/>
              </w:rPr>
            </w:pPr>
            <w:r w:rsidRPr="00E961AD">
              <w:rPr>
                <w:b/>
                <w:sz w:val="20"/>
              </w:rPr>
              <w:t>OBJECTIVE 5: Health professionals in Wales will have improved awareness, knowledge and understanding of Child Sexual Exploitation through training</w:t>
            </w:r>
          </w:p>
        </w:tc>
      </w:tr>
      <w:tr w:rsidR="00B770BB" w:rsidRPr="00E961AD" w:rsidTr="00337997">
        <w:tc>
          <w:tcPr>
            <w:tcW w:w="2235" w:type="dxa"/>
            <w:shd w:val="clear" w:color="auto" w:fill="C6D9F1"/>
          </w:tcPr>
          <w:p w:rsidR="00B770BB" w:rsidRPr="00E961AD" w:rsidRDefault="00B770BB" w:rsidP="0000344F">
            <w:pPr>
              <w:spacing w:before="0"/>
              <w:rPr>
                <w:b/>
                <w:sz w:val="20"/>
              </w:rPr>
            </w:pPr>
            <w:r w:rsidRPr="00E961AD">
              <w:rPr>
                <w:b/>
                <w:sz w:val="20"/>
              </w:rPr>
              <w:t>Priority Action</w:t>
            </w:r>
          </w:p>
        </w:tc>
        <w:tc>
          <w:tcPr>
            <w:tcW w:w="5528" w:type="dxa"/>
            <w:shd w:val="clear" w:color="auto" w:fill="C6D9F1"/>
          </w:tcPr>
          <w:p w:rsidR="00B770BB" w:rsidRPr="00E961AD" w:rsidRDefault="00B770BB" w:rsidP="0000344F">
            <w:pPr>
              <w:spacing w:before="0"/>
              <w:jc w:val="center"/>
              <w:rPr>
                <w:b/>
                <w:sz w:val="20"/>
              </w:rPr>
            </w:pPr>
            <w:r w:rsidRPr="00E961AD">
              <w:rPr>
                <w:b/>
                <w:sz w:val="20"/>
              </w:rPr>
              <w:t>How we will do it?</w:t>
            </w:r>
          </w:p>
        </w:tc>
        <w:tc>
          <w:tcPr>
            <w:tcW w:w="2693" w:type="dxa"/>
            <w:shd w:val="clear" w:color="auto" w:fill="C6D9F1"/>
          </w:tcPr>
          <w:p w:rsidR="00B770BB" w:rsidRPr="00E961AD" w:rsidRDefault="00B770BB" w:rsidP="0000344F">
            <w:pPr>
              <w:spacing w:before="0"/>
              <w:jc w:val="center"/>
              <w:rPr>
                <w:b/>
                <w:sz w:val="20"/>
              </w:rPr>
            </w:pPr>
            <w:r w:rsidRPr="00E961AD">
              <w:rPr>
                <w:b/>
                <w:sz w:val="20"/>
              </w:rPr>
              <w:t>Who will do it?</w:t>
            </w:r>
          </w:p>
        </w:tc>
        <w:tc>
          <w:tcPr>
            <w:tcW w:w="1559" w:type="dxa"/>
            <w:shd w:val="clear" w:color="auto" w:fill="C6D9F1"/>
          </w:tcPr>
          <w:p w:rsidR="00B770BB" w:rsidRPr="00E961AD" w:rsidRDefault="00B770BB" w:rsidP="0000344F">
            <w:pPr>
              <w:spacing w:before="0"/>
              <w:jc w:val="center"/>
              <w:rPr>
                <w:b/>
                <w:sz w:val="20"/>
              </w:rPr>
            </w:pPr>
            <w:r w:rsidRPr="00E961AD">
              <w:rPr>
                <w:b/>
                <w:sz w:val="20"/>
              </w:rPr>
              <w:t>By when?</w:t>
            </w:r>
          </w:p>
        </w:tc>
        <w:tc>
          <w:tcPr>
            <w:tcW w:w="2771" w:type="dxa"/>
            <w:shd w:val="clear" w:color="auto" w:fill="C6D9F1"/>
          </w:tcPr>
          <w:p w:rsidR="00B770BB" w:rsidRPr="00E961AD" w:rsidRDefault="00B770BB" w:rsidP="0000344F">
            <w:pPr>
              <w:spacing w:before="0"/>
              <w:jc w:val="center"/>
              <w:rPr>
                <w:b/>
                <w:sz w:val="20"/>
              </w:rPr>
            </w:pPr>
            <w:r w:rsidRPr="00E961AD">
              <w:rPr>
                <w:b/>
                <w:sz w:val="20"/>
              </w:rPr>
              <w:t>How will we know?</w:t>
            </w:r>
          </w:p>
        </w:tc>
      </w:tr>
      <w:tr w:rsidR="00B770BB" w:rsidRPr="00E961AD" w:rsidTr="00337997">
        <w:tc>
          <w:tcPr>
            <w:tcW w:w="2235" w:type="dxa"/>
            <w:vMerge w:val="restart"/>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All Health professionals will receive training on Child Sexual Exploitation appropriate for their role</w:t>
            </w:r>
          </w:p>
          <w:p w:rsidR="00B770BB" w:rsidRPr="00E961AD" w:rsidRDefault="00B770BB" w:rsidP="0000344F">
            <w:pPr>
              <w:spacing w:before="0"/>
              <w:rPr>
                <w:sz w:val="18"/>
                <w:szCs w:val="18"/>
              </w:rPr>
            </w:pPr>
          </w:p>
        </w:tc>
        <w:tc>
          <w:tcPr>
            <w:tcW w:w="5528"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Training for CSE is incorporated into existing safeguarding training for the NHS in Wales and should include for example:</w:t>
            </w:r>
          </w:p>
          <w:p w:rsidR="00B770BB" w:rsidRPr="00E961AD" w:rsidRDefault="00B770BB" w:rsidP="0000344F">
            <w:pPr>
              <w:spacing w:before="0"/>
              <w:rPr>
                <w:sz w:val="18"/>
                <w:szCs w:val="18"/>
              </w:rPr>
            </w:pPr>
            <w:r w:rsidRPr="00E961AD">
              <w:rPr>
                <w:sz w:val="18"/>
                <w:szCs w:val="18"/>
              </w:rPr>
              <w:t>Level 1 – Raising awareness of CSE</w:t>
            </w:r>
          </w:p>
          <w:p w:rsidR="00B770BB" w:rsidRPr="00E961AD" w:rsidRDefault="00B770BB" w:rsidP="0000344F">
            <w:pPr>
              <w:spacing w:before="0"/>
              <w:rPr>
                <w:sz w:val="18"/>
                <w:szCs w:val="18"/>
              </w:rPr>
            </w:pPr>
            <w:r w:rsidRPr="00E961AD">
              <w:rPr>
                <w:sz w:val="18"/>
                <w:szCs w:val="18"/>
              </w:rPr>
              <w:t>Level 2 – Recognition and referral</w:t>
            </w:r>
          </w:p>
          <w:p w:rsidR="00B770BB" w:rsidRPr="00E961AD" w:rsidRDefault="00B770BB" w:rsidP="0000344F">
            <w:pPr>
              <w:spacing w:before="0"/>
              <w:rPr>
                <w:sz w:val="18"/>
                <w:szCs w:val="18"/>
              </w:rPr>
            </w:pPr>
            <w:r w:rsidRPr="00E961AD">
              <w:rPr>
                <w:sz w:val="18"/>
                <w:szCs w:val="18"/>
              </w:rPr>
              <w:t>Level 3 – Use of risk assessment framework in clinical practice</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Training of Health professionals to increase their understanding of the specific needs of young people</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Enhanced training for key professionals who play a significant ongoing support role including emphasis of the importance of enduring relationship between C&amp;YP and professional</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Update Level 1 and 2 Safeguarding Children E-Learning programmes to include CSE</w:t>
            </w:r>
          </w:p>
          <w:p w:rsidR="00B770BB" w:rsidRPr="00E961AD" w:rsidRDefault="00B770BB" w:rsidP="0000344F">
            <w:pPr>
              <w:spacing w:before="0"/>
              <w:rPr>
                <w:sz w:val="18"/>
                <w:szCs w:val="18"/>
              </w:rPr>
            </w:pPr>
          </w:p>
        </w:tc>
        <w:tc>
          <w:tcPr>
            <w:tcW w:w="2693"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tc>
        <w:tc>
          <w:tcPr>
            <w:tcW w:w="1559"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2016-17</w:t>
            </w:r>
          </w:p>
        </w:tc>
        <w:tc>
          <w:tcPr>
            <w:tcW w:w="2771"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Evidence of inclusion in training programmes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Update E-Learning programmes</w:t>
            </w:r>
          </w:p>
          <w:p w:rsidR="00B770BB" w:rsidRPr="00E961AD" w:rsidRDefault="00B770BB" w:rsidP="0000344F">
            <w:pPr>
              <w:spacing w:before="0"/>
              <w:rPr>
                <w:sz w:val="18"/>
                <w:szCs w:val="18"/>
              </w:rPr>
            </w:pPr>
          </w:p>
        </w:tc>
      </w:tr>
      <w:tr w:rsidR="00B770BB" w:rsidRPr="00E961AD" w:rsidTr="00337997">
        <w:tc>
          <w:tcPr>
            <w:tcW w:w="2235" w:type="dxa"/>
            <w:vMerge/>
          </w:tcPr>
          <w:p w:rsidR="00B770BB" w:rsidRPr="00E961AD" w:rsidRDefault="00B770BB" w:rsidP="0000344F">
            <w:pPr>
              <w:spacing w:before="0"/>
              <w:rPr>
                <w:sz w:val="18"/>
                <w:szCs w:val="18"/>
              </w:rPr>
            </w:pPr>
          </w:p>
        </w:tc>
        <w:tc>
          <w:tcPr>
            <w:tcW w:w="5528" w:type="dxa"/>
            <w:shd w:val="clear" w:color="auto" w:fill="C6D9F1"/>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Contribute to the development of training programmes to meet specific requirements of priority services to ensure consistent training across Wales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Facilitate access to training for frontline staff working in priority services</w:t>
            </w:r>
          </w:p>
        </w:tc>
        <w:tc>
          <w:tcPr>
            <w:tcW w:w="2693" w:type="dxa"/>
            <w:shd w:val="clear" w:color="auto" w:fill="C6D9F1"/>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Health Boards and NHS Trusts</w:t>
            </w:r>
          </w:p>
        </w:tc>
        <w:tc>
          <w:tcPr>
            <w:tcW w:w="1559" w:type="dxa"/>
            <w:shd w:val="clear" w:color="auto" w:fill="C6D9F1"/>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2017-18</w:t>
            </w:r>
          </w:p>
        </w:tc>
        <w:tc>
          <w:tcPr>
            <w:tcW w:w="2771" w:type="dxa"/>
            <w:shd w:val="clear" w:color="auto" w:fill="C6D9F1"/>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Training programmes in place</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 frontline staff receiving training</w:t>
            </w:r>
          </w:p>
          <w:p w:rsidR="00B770BB" w:rsidRPr="00E961AD" w:rsidRDefault="00B770BB" w:rsidP="0000344F">
            <w:pPr>
              <w:spacing w:before="0"/>
              <w:rPr>
                <w:sz w:val="18"/>
                <w:szCs w:val="18"/>
              </w:rPr>
            </w:pPr>
          </w:p>
        </w:tc>
      </w:tr>
      <w:tr w:rsidR="00B770BB" w:rsidRPr="00E961AD" w:rsidTr="00337997">
        <w:tc>
          <w:tcPr>
            <w:tcW w:w="2235" w:type="dxa"/>
            <w:vMerge/>
          </w:tcPr>
          <w:p w:rsidR="00B770BB" w:rsidRPr="00E961AD" w:rsidRDefault="00B770BB" w:rsidP="0000344F">
            <w:pPr>
              <w:spacing w:before="0"/>
              <w:rPr>
                <w:sz w:val="18"/>
                <w:szCs w:val="18"/>
              </w:rPr>
            </w:pPr>
          </w:p>
        </w:tc>
        <w:tc>
          <w:tcPr>
            <w:tcW w:w="5528"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Monitor the delivery of training at the appropriate level according to role for all health professionals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Evaluate the effectiveness of the training for Health professionals</w:t>
            </w:r>
          </w:p>
        </w:tc>
        <w:tc>
          <w:tcPr>
            <w:tcW w:w="2693"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Health Boards and NHS Trusts</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tc>
        <w:tc>
          <w:tcPr>
            <w:tcW w:w="1559"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2018-19</w:t>
            </w:r>
          </w:p>
        </w:tc>
        <w:tc>
          <w:tcPr>
            <w:tcW w:w="2771"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Audit of completion of training</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Survey of Health professionals</w:t>
            </w:r>
          </w:p>
        </w:tc>
      </w:tr>
    </w:tbl>
    <w:p w:rsidR="00B770BB" w:rsidRDefault="00B770BB" w:rsidP="00192BF0">
      <w:pPr>
        <w:spacing w:before="0"/>
        <w:ind w:left="720" w:hanging="720"/>
        <w:jc w:val="center"/>
        <w:rPr>
          <w:szCs w:val="24"/>
        </w:rPr>
        <w:sectPr w:rsidR="00B770BB" w:rsidSect="00192BF0">
          <w:pgSz w:w="16838" w:h="11906" w:orient="landscape" w:code="9"/>
          <w:pgMar w:top="1440" w:right="1440" w:bottom="1440" w:left="1440" w:header="709" w:footer="709" w:gutter="0"/>
          <w:cols w:space="708"/>
          <w:titlePg/>
          <w:docGrid w:linePitch="360"/>
        </w:sectPr>
      </w:pPr>
    </w:p>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1"/>
        <w:gridCol w:w="5221"/>
        <w:gridCol w:w="2598"/>
        <w:gridCol w:w="1514"/>
        <w:gridCol w:w="2670"/>
      </w:tblGrid>
      <w:tr w:rsidR="00B770BB" w:rsidRPr="00E961AD" w:rsidTr="00337997">
        <w:tc>
          <w:tcPr>
            <w:tcW w:w="14786" w:type="dxa"/>
            <w:gridSpan w:val="5"/>
            <w:shd w:val="clear" w:color="auto" w:fill="FBD4B4"/>
          </w:tcPr>
          <w:p w:rsidR="00B770BB" w:rsidRPr="00E961AD" w:rsidRDefault="00B770BB" w:rsidP="0000344F">
            <w:pPr>
              <w:spacing w:before="0"/>
              <w:ind w:left="1701" w:hanging="1701"/>
              <w:jc w:val="center"/>
              <w:rPr>
                <w:b/>
                <w:sz w:val="20"/>
              </w:rPr>
            </w:pPr>
            <w:r w:rsidRPr="00E961AD">
              <w:rPr>
                <w:b/>
                <w:sz w:val="28"/>
                <w:szCs w:val="28"/>
              </w:rPr>
              <w:t>PROTECT</w:t>
            </w:r>
          </w:p>
        </w:tc>
      </w:tr>
      <w:tr w:rsidR="00B770BB" w:rsidRPr="00E961AD" w:rsidTr="00337997">
        <w:tc>
          <w:tcPr>
            <w:tcW w:w="14786" w:type="dxa"/>
            <w:gridSpan w:val="5"/>
            <w:shd w:val="clear" w:color="auto" w:fill="FBD4B4"/>
          </w:tcPr>
          <w:p w:rsidR="00B770BB" w:rsidRPr="00E961AD" w:rsidRDefault="00B770BB" w:rsidP="0000344F">
            <w:pPr>
              <w:spacing w:before="0"/>
              <w:ind w:left="1701" w:hanging="1701"/>
              <w:rPr>
                <w:b/>
                <w:sz w:val="20"/>
              </w:rPr>
            </w:pPr>
            <w:r w:rsidRPr="00E961AD">
              <w:rPr>
                <w:b/>
                <w:sz w:val="20"/>
              </w:rPr>
              <w:t>OBJECTIVE 6:  Health professionals in Wales will identify children and young people who are at risk of sexual exploitation and act to protect them</w:t>
            </w:r>
          </w:p>
        </w:tc>
      </w:tr>
      <w:tr w:rsidR="00B770BB" w:rsidRPr="00E961AD" w:rsidTr="00337997">
        <w:tc>
          <w:tcPr>
            <w:tcW w:w="2235" w:type="dxa"/>
            <w:shd w:val="clear" w:color="auto" w:fill="FBD4B4"/>
          </w:tcPr>
          <w:p w:rsidR="00B770BB" w:rsidRPr="00E961AD" w:rsidRDefault="00B770BB" w:rsidP="0000344F">
            <w:pPr>
              <w:spacing w:before="0"/>
              <w:rPr>
                <w:b/>
                <w:sz w:val="20"/>
              </w:rPr>
            </w:pPr>
            <w:r w:rsidRPr="00E961AD">
              <w:rPr>
                <w:b/>
                <w:sz w:val="20"/>
              </w:rPr>
              <w:t>Priority Action</w:t>
            </w:r>
          </w:p>
        </w:tc>
        <w:tc>
          <w:tcPr>
            <w:tcW w:w="5528" w:type="dxa"/>
            <w:shd w:val="clear" w:color="auto" w:fill="FBD4B4"/>
          </w:tcPr>
          <w:p w:rsidR="00B770BB" w:rsidRPr="00E961AD" w:rsidRDefault="00B770BB" w:rsidP="0000344F">
            <w:pPr>
              <w:spacing w:before="0"/>
              <w:jc w:val="center"/>
              <w:rPr>
                <w:b/>
                <w:sz w:val="20"/>
              </w:rPr>
            </w:pPr>
            <w:r w:rsidRPr="00E961AD">
              <w:rPr>
                <w:b/>
                <w:sz w:val="20"/>
              </w:rPr>
              <w:t>How we will do it?</w:t>
            </w:r>
          </w:p>
        </w:tc>
        <w:tc>
          <w:tcPr>
            <w:tcW w:w="2693" w:type="dxa"/>
            <w:shd w:val="clear" w:color="auto" w:fill="FBD4B4"/>
          </w:tcPr>
          <w:p w:rsidR="00B770BB" w:rsidRPr="00E961AD" w:rsidRDefault="00B770BB" w:rsidP="0000344F">
            <w:pPr>
              <w:spacing w:before="0"/>
              <w:jc w:val="center"/>
              <w:rPr>
                <w:b/>
                <w:sz w:val="20"/>
              </w:rPr>
            </w:pPr>
            <w:r w:rsidRPr="00E961AD">
              <w:rPr>
                <w:b/>
                <w:sz w:val="20"/>
              </w:rPr>
              <w:t>Who will do it?</w:t>
            </w:r>
          </w:p>
        </w:tc>
        <w:tc>
          <w:tcPr>
            <w:tcW w:w="1559" w:type="dxa"/>
            <w:shd w:val="clear" w:color="auto" w:fill="FBD4B4"/>
          </w:tcPr>
          <w:p w:rsidR="00B770BB" w:rsidRPr="00E961AD" w:rsidRDefault="00B770BB" w:rsidP="0000344F">
            <w:pPr>
              <w:spacing w:before="0"/>
              <w:jc w:val="center"/>
              <w:rPr>
                <w:b/>
                <w:sz w:val="20"/>
              </w:rPr>
            </w:pPr>
            <w:r w:rsidRPr="00E961AD">
              <w:rPr>
                <w:b/>
                <w:sz w:val="20"/>
              </w:rPr>
              <w:t>By when?</w:t>
            </w:r>
          </w:p>
        </w:tc>
        <w:tc>
          <w:tcPr>
            <w:tcW w:w="2771" w:type="dxa"/>
            <w:shd w:val="clear" w:color="auto" w:fill="FBD4B4"/>
          </w:tcPr>
          <w:p w:rsidR="00B770BB" w:rsidRPr="00E961AD" w:rsidRDefault="00B770BB" w:rsidP="0000344F">
            <w:pPr>
              <w:spacing w:before="0"/>
              <w:jc w:val="center"/>
              <w:rPr>
                <w:b/>
                <w:sz w:val="20"/>
              </w:rPr>
            </w:pPr>
            <w:r w:rsidRPr="00E961AD">
              <w:rPr>
                <w:b/>
                <w:sz w:val="20"/>
              </w:rPr>
              <w:t>How will we know?</w:t>
            </w:r>
          </w:p>
        </w:tc>
      </w:tr>
      <w:tr w:rsidR="00B770BB" w:rsidRPr="00E961AD" w:rsidTr="00337997">
        <w:tc>
          <w:tcPr>
            <w:tcW w:w="2235" w:type="dxa"/>
            <w:vMerge w:val="restart"/>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Health professionals will be provided with, and receive training on, appropriate risk assessment tools for use in different clinical settings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Health professionals will have appropriate support and supervision to work with C&amp;YP affected by CSE</w:t>
            </w:r>
          </w:p>
          <w:p w:rsidR="00B770BB" w:rsidRPr="00E961AD" w:rsidRDefault="00B770BB" w:rsidP="0000344F">
            <w:pPr>
              <w:spacing w:before="0"/>
              <w:rPr>
                <w:sz w:val="18"/>
                <w:szCs w:val="18"/>
              </w:rPr>
            </w:pPr>
          </w:p>
        </w:tc>
        <w:tc>
          <w:tcPr>
            <w:tcW w:w="5528"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Network involvement in Welsh Government review of SERAF</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Ensure working with C&amp;YP affected by CSE is included in revision of All Wales Safeguarding Children Supervision Policy</w:t>
            </w:r>
          </w:p>
          <w:p w:rsidR="00B770BB" w:rsidRPr="00E961AD" w:rsidRDefault="00B770BB" w:rsidP="0000344F">
            <w:pPr>
              <w:spacing w:before="0"/>
              <w:rPr>
                <w:sz w:val="18"/>
                <w:szCs w:val="18"/>
              </w:rPr>
            </w:pPr>
          </w:p>
        </w:tc>
        <w:tc>
          <w:tcPr>
            <w:tcW w:w="2693"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tc>
        <w:tc>
          <w:tcPr>
            <w:tcW w:w="1559"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2016-17</w:t>
            </w:r>
          </w:p>
        </w:tc>
        <w:tc>
          <w:tcPr>
            <w:tcW w:w="2771"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Report to Network</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Updated All Wales Safeguarding Children Supervision Policy</w:t>
            </w:r>
          </w:p>
        </w:tc>
      </w:tr>
      <w:tr w:rsidR="00B770BB" w:rsidRPr="00E961AD" w:rsidTr="00337997">
        <w:tc>
          <w:tcPr>
            <w:tcW w:w="2235" w:type="dxa"/>
            <w:vMerge/>
          </w:tcPr>
          <w:p w:rsidR="00B770BB" w:rsidRPr="00E961AD" w:rsidRDefault="00B770BB" w:rsidP="0000344F">
            <w:pPr>
              <w:spacing w:before="0"/>
              <w:rPr>
                <w:sz w:val="18"/>
                <w:szCs w:val="18"/>
              </w:rPr>
            </w:pPr>
          </w:p>
        </w:tc>
        <w:tc>
          <w:tcPr>
            <w:tcW w:w="5528" w:type="dxa"/>
            <w:shd w:val="clear" w:color="auto" w:fill="FBD4B4"/>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Contribute to training on risk assessment framework</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Implement use of risk assessment framework in clinical practice</w:t>
            </w:r>
          </w:p>
          <w:p w:rsidR="00B770BB" w:rsidRPr="00E961AD" w:rsidRDefault="00B770BB" w:rsidP="0000344F">
            <w:pPr>
              <w:spacing w:before="0"/>
              <w:rPr>
                <w:sz w:val="18"/>
                <w:szCs w:val="18"/>
              </w:rPr>
            </w:pPr>
          </w:p>
        </w:tc>
        <w:tc>
          <w:tcPr>
            <w:tcW w:w="2693" w:type="dxa"/>
            <w:shd w:val="clear" w:color="auto" w:fill="FBD4B4"/>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Health Boards and NHS Trusts</w:t>
            </w:r>
          </w:p>
        </w:tc>
        <w:tc>
          <w:tcPr>
            <w:tcW w:w="1559" w:type="dxa"/>
            <w:shd w:val="clear" w:color="auto" w:fill="FBD4B4"/>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2017-18</w:t>
            </w:r>
          </w:p>
        </w:tc>
        <w:tc>
          <w:tcPr>
            <w:tcW w:w="2771" w:type="dxa"/>
            <w:shd w:val="clear" w:color="auto" w:fill="FBD4B4"/>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 staff receiving training on risk assessment framework</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Policy in place</w:t>
            </w:r>
          </w:p>
        </w:tc>
      </w:tr>
      <w:tr w:rsidR="00B770BB" w:rsidRPr="00E961AD" w:rsidTr="00337997">
        <w:tc>
          <w:tcPr>
            <w:tcW w:w="2235" w:type="dxa"/>
            <w:vMerge/>
          </w:tcPr>
          <w:p w:rsidR="00B770BB" w:rsidRPr="00E961AD" w:rsidRDefault="00B770BB" w:rsidP="0000344F">
            <w:pPr>
              <w:spacing w:before="0"/>
              <w:rPr>
                <w:sz w:val="18"/>
                <w:szCs w:val="18"/>
              </w:rPr>
            </w:pPr>
          </w:p>
        </w:tc>
        <w:tc>
          <w:tcPr>
            <w:tcW w:w="5528"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Monitor use of risk assessment framework</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Evaluation of use of risk assessment framework and its effectiveness</w:t>
            </w:r>
          </w:p>
          <w:p w:rsidR="00B770BB" w:rsidRPr="00E961AD" w:rsidRDefault="00B770BB" w:rsidP="0000344F">
            <w:pPr>
              <w:spacing w:before="0"/>
              <w:rPr>
                <w:sz w:val="18"/>
                <w:szCs w:val="18"/>
              </w:rPr>
            </w:pPr>
          </w:p>
        </w:tc>
        <w:tc>
          <w:tcPr>
            <w:tcW w:w="2693"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Health Boards and NHS Trusts</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p w:rsidR="00B770BB" w:rsidRPr="00E961AD" w:rsidRDefault="00B770BB" w:rsidP="0000344F">
            <w:pPr>
              <w:spacing w:before="0"/>
              <w:jc w:val="center"/>
              <w:rPr>
                <w:sz w:val="18"/>
                <w:szCs w:val="18"/>
              </w:rPr>
            </w:pPr>
          </w:p>
        </w:tc>
        <w:tc>
          <w:tcPr>
            <w:tcW w:w="1559"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2018-19</w:t>
            </w:r>
          </w:p>
        </w:tc>
        <w:tc>
          <w:tcPr>
            <w:tcW w:w="2771"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Audit of use of risk assessment framework</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Evaluation of risk assessment framework</w:t>
            </w:r>
          </w:p>
        </w:tc>
      </w:tr>
    </w:tbl>
    <w:p w:rsidR="00B770BB" w:rsidRDefault="00B770BB" w:rsidP="00192BF0">
      <w:pPr>
        <w:spacing w:before="0"/>
        <w:ind w:left="720" w:hanging="720"/>
        <w:jc w:val="center"/>
        <w:rPr>
          <w:szCs w:val="24"/>
        </w:rPr>
      </w:pPr>
    </w:p>
    <w:p w:rsidR="00B770BB" w:rsidRDefault="00B770BB" w:rsidP="004316E2">
      <w:pPr>
        <w:spacing w:before="0"/>
        <w:ind w:left="720" w:hanging="720"/>
        <w:rPr>
          <w:szCs w:val="24"/>
        </w:rPr>
      </w:pPr>
    </w:p>
    <w:p w:rsidR="00B770BB" w:rsidRDefault="00B770BB" w:rsidP="00192BF0">
      <w:pPr>
        <w:spacing w:before="0"/>
        <w:ind w:left="720" w:hanging="720"/>
        <w:jc w:val="center"/>
        <w:rPr>
          <w:szCs w:val="24"/>
        </w:rPr>
        <w:sectPr w:rsidR="00B770BB" w:rsidSect="00192BF0">
          <w:pgSz w:w="16838" w:h="11906" w:orient="landscape" w:code="9"/>
          <w:pgMar w:top="1440" w:right="1440" w:bottom="1440" w:left="1440" w:header="709" w:footer="709" w:gutter="0"/>
          <w:cols w:space="708"/>
          <w:titlePg/>
          <w:docGrid w:linePitch="360"/>
        </w:sectPr>
      </w:pPr>
    </w:p>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1"/>
        <w:gridCol w:w="5225"/>
        <w:gridCol w:w="2595"/>
        <w:gridCol w:w="1512"/>
        <w:gridCol w:w="2671"/>
      </w:tblGrid>
      <w:tr w:rsidR="00B770BB" w:rsidRPr="00E961AD" w:rsidTr="00337997">
        <w:tc>
          <w:tcPr>
            <w:tcW w:w="14786" w:type="dxa"/>
            <w:gridSpan w:val="5"/>
            <w:shd w:val="clear" w:color="auto" w:fill="FBD4B4"/>
          </w:tcPr>
          <w:p w:rsidR="00B770BB" w:rsidRPr="00E961AD" w:rsidRDefault="00B770BB" w:rsidP="008B1483">
            <w:pPr>
              <w:spacing w:before="0"/>
              <w:ind w:left="1701" w:hanging="1701"/>
              <w:rPr>
                <w:b/>
                <w:sz w:val="20"/>
              </w:rPr>
            </w:pPr>
            <w:r w:rsidRPr="00E961AD">
              <w:rPr>
                <w:b/>
                <w:sz w:val="20"/>
              </w:rPr>
              <w:t>OBJECTIVE 7: Health professionals in Wales will provide support and treatment to children and young people affected by Child Sexual Exploitation according to their needs with the aim of preventing consequent morbidity and re-victimisation</w:t>
            </w:r>
          </w:p>
        </w:tc>
      </w:tr>
      <w:tr w:rsidR="00B770BB" w:rsidRPr="00E961AD" w:rsidTr="00337997">
        <w:tc>
          <w:tcPr>
            <w:tcW w:w="2235" w:type="dxa"/>
            <w:shd w:val="clear" w:color="auto" w:fill="FBD4B4"/>
          </w:tcPr>
          <w:p w:rsidR="00B770BB" w:rsidRPr="00E961AD" w:rsidRDefault="00B770BB" w:rsidP="0000344F">
            <w:pPr>
              <w:spacing w:before="0"/>
              <w:rPr>
                <w:b/>
                <w:sz w:val="20"/>
              </w:rPr>
            </w:pPr>
            <w:r w:rsidRPr="00E961AD">
              <w:rPr>
                <w:b/>
                <w:sz w:val="20"/>
              </w:rPr>
              <w:t>Priority Action</w:t>
            </w:r>
          </w:p>
        </w:tc>
        <w:tc>
          <w:tcPr>
            <w:tcW w:w="5528" w:type="dxa"/>
            <w:shd w:val="clear" w:color="auto" w:fill="FBD4B4"/>
          </w:tcPr>
          <w:p w:rsidR="00B770BB" w:rsidRPr="00E961AD" w:rsidRDefault="00B770BB" w:rsidP="0000344F">
            <w:pPr>
              <w:spacing w:before="0"/>
              <w:jc w:val="center"/>
              <w:rPr>
                <w:b/>
                <w:sz w:val="20"/>
              </w:rPr>
            </w:pPr>
            <w:r w:rsidRPr="00E961AD">
              <w:rPr>
                <w:b/>
                <w:sz w:val="20"/>
              </w:rPr>
              <w:t>How we will do it?</w:t>
            </w:r>
          </w:p>
        </w:tc>
        <w:tc>
          <w:tcPr>
            <w:tcW w:w="2693" w:type="dxa"/>
            <w:shd w:val="clear" w:color="auto" w:fill="FBD4B4"/>
          </w:tcPr>
          <w:p w:rsidR="00B770BB" w:rsidRPr="00E961AD" w:rsidRDefault="00B770BB" w:rsidP="0000344F">
            <w:pPr>
              <w:spacing w:before="0"/>
              <w:jc w:val="center"/>
              <w:rPr>
                <w:b/>
                <w:sz w:val="20"/>
              </w:rPr>
            </w:pPr>
            <w:r w:rsidRPr="00E961AD">
              <w:rPr>
                <w:b/>
                <w:sz w:val="20"/>
              </w:rPr>
              <w:t>Who will do it?</w:t>
            </w:r>
          </w:p>
        </w:tc>
        <w:tc>
          <w:tcPr>
            <w:tcW w:w="1559" w:type="dxa"/>
            <w:shd w:val="clear" w:color="auto" w:fill="FBD4B4"/>
          </w:tcPr>
          <w:p w:rsidR="00B770BB" w:rsidRPr="00E961AD" w:rsidRDefault="00B770BB" w:rsidP="0000344F">
            <w:pPr>
              <w:spacing w:before="0"/>
              <w:jc w:val="center"/>
              <w:rPr>
                <w:b/>
                <w:sz w:val="20"/>
              </w:rPr>
            </w:pPr>
            <w:r w:rsidRPr="00E961AD">
              <w:rPr>
                <w:b/>
                <w:sz w:val="20"/>
              </w:rPr>
              <w:t>By when?</w:t>
            </w:r>
          </w:p>
        </w:tc>
        <w:tc>
          <w:tcPr>
            <w:tcW w:w="2771" w:type="dxa"/>
            <w:shd w:val="clear" w:color="auto" w:fill="FBD4B4"/>
          </w:tcPr>
          <w:p w:rsidR="00B770BB" w:rsidRPr="00E961AD" w:rsidRDefault="00B770BB" w:rsidP="0000344F">
            <w:pPr>
              <w:spacing w:before="0"/>
              <w:jc w:val="center"/>
              <w:rPr>
                <w:b/>
                <w:sz w:val="20"/>
              </w:rPr>
            </w:pPr>
            <w:r w:rsidRPr="00E961AD">
              <w:rPr>
                <w:b/>
                <w:sz w:val="20"/>
              </w:rPr>
              <w:t>How will we know?</w:t>
            </w:r>
          </w:p>
        </w:tc>
      </w:tr>
      <w:tr w:rsidR="00B770BB" w:rsidRPr="00E961AD" w:rsidTr="00337997">
        <w:tc>
          <w:tcPr>
            <w:tcW w:w="2235" w:type="dxa"/>
            <w:vMerge w:val="restart"/>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Health professionals provide support to young people appropriate to their needs and development</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CAMHS services will contribute to the provision of equitable therapeutic services for victims of sexual exploitation at primary, secondary, tertiary and quaternary levels in Wales, working with statutory and voluntary agencies</w:t>
            </w:r>
          </w:p>
          <w:p w:rsidR="00B770BB" w:rsidRPr="00E961AD" w:rsidRDefault="00B770BB" w:rsidP="0000344F">
            <w:pPr>
              <w:spacing w:before="0"/>
              <w:rPr>
                <w:sz w:val="18"/>
                <w:szCs w:val="18"/>
              </w:rPr>
            </w:pPr>
          </w:p>
        </w:tc>
        <w:tc>
          <w:tcPr>
            <w:tcW w:w="5528"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Health professionals will have access to a directory of local services to signpost C&amp;YP to community based support services e.g. School counselling, youth services, sexual health outreach teams, missing children service, Barnado’s SERAF service</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Ensure Health professionals are able to access advice from CAMHS professionals in supporting C&amp;YP affected by CSE</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Identify the provision of CAMHS services in ‘</w:t>
            </w:r>
            <w:r w:rsidRPr="00E961AD">
              <w:rPr>
                <w:i/>
                <w:sz w:val="18"/>
                <w:szCs w:val="18"/>
              </w:rPr>
              <w:t>Together for Children and Young People</w:t>
            </w:r>
            <w:r w:rsidRPr="00E961AD">
              <w:rPr>
                <w:sz w:val="18"/>
                <w:szCs w:val="18"/>
              </w:rPr>
              <w:t>’ (T4CYP) and if they meet the needs of victims of CSE.  Address gaps in service provision with CAMHS Commissioners</w:t>
            </w:r>
          </w:p>
          <w:p w:rsidR="00B770BB" w:rsidRPr="00E961AD" w:rsidRDefault="00B770BB" w:rsidP="0000344F">
            <w:pPr>
              <w:spacing w:before="0"/>
              <w:rPr>
                <w:sz w:val="18"/>
                <w:szCs w:val="18"/>
              </w:rPr>
            </w:pPr>
          </w:p>
        </w:tc>
        <w:tc>
          <w:tcPr>
            <w:tcW w:w="2693"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Health Boards and NHS Trusts with partner agencies</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CAMHS</w:t>
            </w:r>
          </w:p>
          <w:p w:rsidR="00B770BB" w:rsidRPr="00E961AD" w:rsidRDefault="00B770BB" w:rsidP="0000344F">
            <w:pPr>
              <w:spacing w:before="0"/>
              <w:jc w:val="center"/>
              <w:rPr>
                <w:sz w:val="18"/>
                <w:szCs w:val="18"/>
              </w:rPr>
            </w:pPr>
            <w:r w:rsidRPr="00E961AD">
              <w:rPr>
                <w:sz w:val="18"/>
                <w:szCs w:val="18"/>
              </w:rPr>
              <w:t>Health Boards and NHS Trusts</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CAMHS</w:t>
            </w:r>
          </w:p>
          <w:p w:rsidR="00B770BB" w:rsidRPr="00E961AD" w:rsidRDefault="00B770BB" w:rsidP="0000344F">
            <w:pPr>
              <w:spacing w:before="0"/>
              <w:jc w:val="center"/>
              <w:rPr>
                <w:sz w:val="18"/>
                <w:szCs w:val="18"/>
              </w:rPr>
            </w:pPr>
            <w:r w:rsidRPr="00E961AD">
              <w:rPr>
                <w:sz w:val="18"/>
                <w:szCs w:val="18"/>
              </w:rPr>
              <w:t>NHS Wales Safeguarding Network</w:t>
            </w:r>
          </w:p>
        </w:tc>
        <w:tc>
          <w:tcPr>
            <w:tcW w:w="1559"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2016-17</w:t>
            </w:r>
          </w:p>
        </w:tc>
        <w:tc>
          <w:tcPr>
            <w:tcW w:w="2771"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Directory of services available</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Survey of Health professionals; results to be reported via the QOF</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Feedback to Network</w:t>
            </w:r>
          </w:p>
        </w:tc>
      </w:tr>
      <w:tr w:rsidR="00B770BB" w:rsidRPr="00E961AD" w:rsidTr="00337997">
        <w:tc>
          <w:tcPr>
            <w:tcW w:w="2235" w:type="dxa"/>
            <w:vMerge/>
          </w:tcPr>
          <w:p w:rsidR="00B770BB" w:rsidRPr="00E961AD" w:rsidRDefault="00B770BB" w:rsidP="0000344F">
            <w:pPr>
              <w:spacing w:before="0"/>
              <w:rPr>
                <w:sz w:val="18"/>
                <w:szCs w:val="18"/>
              </w:rPr>
            </w:pPr>
          </w:p>
        </w:tc>
        <w:tc>
          <w:tcPr>
            <w:tcW w:w="5528" w:type="dxa"/>
            <w:shd w:val="clear" w:color="auto" w:fill="FBD4B4"/>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Contribute to programmes for victims of sexual exploitation to increase their resilience and prevent re-victimisation</w:t>
            </w:r>
          </w:p>
        </w:tc>
        <w:tc>
          <w:tcPr>
            <w:tcW w:w="2693" w:type="dxa"/>
            <w:shd w:val="clear" w:color="auto" w:fill="FBD4B4"/>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Health Boards and NHS Trusts with partner agencies</w:t>
            </w:r>
          </w:p>
        </w:tc>
        <w:tc>
          <w:tcPr>
            <w:tcW w:w="1559" w:type="dxa"/>
            <w:shd w:val="clear" w:color="auto" w:fill="FBD4B4"/>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2017-18</w:t>
            </w:r>
          </w:p>
        </w:tc>
        <w:tc>
          <w:tcPr>
            <w:tcW w:w="2771" w:type="dxa"/>
            <w:shd w:val="clear" w:color="auto" w:fill="FBD4B4"/>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Programmes in place</w:t>
            </w:r>
          </w:p>
        </w:tc>
      </w:tr>
    </w:tbl>
    <w:p w:rsidR="00B770BB" w:rsidRDefault="00B770BB" w:rsidP="00192BF0">
      <w:pPr>
        <w:spacing w:before="0"/>
        <w:ind w:left="720" w:hanging="720"/>
        <w:jc w:val="center"/>
        <w:rPr>
          <w:szCs w:val="24"/>
        </w:rPr>
      </w:pPr>
    </w:p>
    <w:p w:rsidR="00B770BB" w:rsidRDefault="00B770BB" w:rsidP="004316E2">
      <w:pPr>
        <w:spacing w:before="0"/>
        <w:ind w:left="720" w:hanging="720"/>
        <w:rPr>
          <w:szCs w:val="24"/>
        </w:rPr>
      </w:pPr>
    </w:p>
    <w:p w:rsidR="00B770BB" w:rsidRDefault="00B770BB" w:rsidP="00192BF0">
      <w:pPr>
        <w:spacing w:before="0"/>
        <w:ind w:left="720" w:hanging="720"/>
        <w:jc w:val="center"/>
        <w:rPr>
          <w:szCs w:val="24"/>
        </w:rPr>
        <w:sectPr w:rsidR="00B770BB" w:rsidSect="00192BF0">
          <w:pgSz w:w="16838" w:h="11906" w:orient="landscape" w:code="9"/>
          <w:pgMar w:top="1440" w:right="1440" w:bottom="1440" w:left="1440" w:header="709" w:footer="709" w:gutter="0"/>
          <w:cols w:space="708"/>
          <w:titlePg/>
          <w:docGrid w:linePitch="360"/>
        </w:sectPr>
      </w:pPr>
    </w:p>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3"/>
        <w:gridCol w:w="5222"/>
        <w:gridCol w:w="2598"/>
        <w:gridCol w:w="1514"/>
        <w:gridCol w:w="2667"/>
      </w:tblGrid>
      <w:tr w:rsidR="00B770BB" w:rsidRPr="00E961AD" w:rsidTr="00337997">
        <w:tc>
          <w:tcPr>
            <w:tcW w:w="14786" w:type="dxa"/>
            <w:gridSpan w:val="5"/>
            <w:shd w:val="clear" w:color="auto" w:fill="FBD4B4"/>
          </w:tcPr>
          <w:p w:rsidR="00B770BB" w:rsidRPr="00E961AD" w:rsidRDefault="00B770BB" w:rsidP="008B1483">
            <w:pPr>
              <w:spacing w:before="0"/>
              <w:ind w:left="1701" w:hanging="1701"/>
              <w:rPr>
                <w:b/>
                <w:sz w:val="20"/>
              </w:rPr>
            </w:pPr>
            <w:r w:rsidRPr="00E961AD">
              <w:rPr>
                <w:b/>
                <w:sz w:val="20"/>
              </w:rPr>
              <w:t>OBJECTIVE 8: Health professionals will work with Police, Social Services and others by appropriately sharing information and contributing to a proactive, co-ordinated, multi-agency approach which will be effective in safeguarding children and young people at risk of sexual exploitation</w:t>
            </w:r>
          </w:p>
        </w:tc>
      </w:tr>
      <w:tr w:rsidR="00B770BB" w:rsidRPr="00E961AD" w:rsidTr="00337997">
        <w:tc>
          <w:tcPr>
            <w:tcW w:w="2235" w:type="dxa"/>
            <w:shd w:val="clear" w:color="auto" w:fill="FBD4B4"/>
          </w:tcPr>
          <w:p w:rsidR="00B770BB" w:rsidRPr="00E961AD" w:rsidRDefault="00B770BB" w:rsidP="0000344F">
            <w:pPr>
              <w:spacing w:before="0"/>
              <w:rPr>
                <w:b/>
                <w:sz w:val="20"/>
              </w:rPr>
            </w:pPr>
            <w:r w:rsidRPr="00E961AD">
              <w:rPr>
                <w:b/>
                <w:sz w:val="20"/>
              </w:rPr>
              <w:t>Priority Action</w:t>
            </w:r>
          </w:p>
        </w:tc>
        <w:tc>
          <w:tcPr>
            <w:tcW w:w="5528" w:type="dxa"/>
            <w:shd w:val="clear" w:color="auto" w:fill="FBD4B4"/>
          </w:tcPr>
          <w:p w:rsidR="00B770BB" w:rsidRPr="00E961AD" w:rsidRDefault="00B770BB" w:rsidP="0000344F">
            <w:pPr>
              <w:spacing w:before="0"/>
              <w:jc w:val="center"/>
              <w:rPr>
                <w:b/>
                <w:sz w:val="20"/>
              </w:rPr>
            </w:pPr>
            <w:r w:rsidRPr="00E961AD">
              <w:rPr>
                <w:b/>
                <w:sz w:val="20"/>
              </w:rPr>
              <w:t>How we will do it?</w:t>
            </w:r>
          </w:p>
        </w:tc>
        <w:tc>
          <w:tcPr>
            <w:tcW w:w="2693" w:type="dxa"/>
            <w:shd w:val="clear" w:color="auto" w:fill="FBD4B4"/>
          </w:tcPr>
          <w:p w:rsidR="00B770BB" w:rsidRPr="00E961AD" w:rsidRDefault="00B770BB" w:rsidP="0000344F">
            <w:pPr>
              <w:spacing w:before="0"/>
              <w:jc w:val="center"/>
              <w:rPr>
                <w:b/>
                <w:sz w:val="20"/>
              </w:rPr>
            </w:pPr>
            <w:r w:rsidRPr="00E961AD">
              <w:rPr>
                <w:b/>
                <w:sz w:val="20"/>
              </w:rPr>
              <w:t>Who will do it?</w:t>
            </w:r>
          </w:p>
        </w:tc>
        <w:tc>
          <w:tcPr>
            <w:tcW w:w="1559" w:type="dxa"/>
            <w:shd w:val="clear" w:color="auto" w:fill="FBD4B4"/>
          </w:tcPr>
          <w:p w:rsidR="00B770BB" w:rsidRPr="00E961AD" w:rsidRDefault="00B770BB" w:rsidP="0000344F">
            <w:pPr>
              <w:spacing w:before="0"/>
              <w:jc w:val="center"/>
              <w:rPr>
                <w:b/>
                <w:sz w:val="20"/>
              </w:rPr>
            </w:pPr>
            <w:r w:rsidRPr="00E961AD">
              <w:rPr>
                <w:b/>
                <w:sz w:val="20"/>
              </w:rPr>
              <w:t>By when?</w:t>
            </w:r>
          </w:p>
        </w:tc>
        <w:tc>
          <w:tcPr>
            <w:tcW w:w="2771" w:type="dxa"/>
            <w:shd w:val="clear" w:color="auto" w:fill="FBD4B4"/>
          </w:tcPr>
          <w:p w:rsidR="00B770BB" w:rsidRPr="00E961AD" w:rsidRDefault="00B770BB" w:rsidP="0000344F">
            <w:pPr>
              <w:spacing w:before="0"/>
              <w:jc w:val="center"/>
              <w:rPr>
                <w:b/>
                <w:sz w:val="20"/>
              </w:rPr>
            </w:pPr>
            <w:r w:rsidRPr="00E961AD">
              <w:rPr>
                <w:b/>
                <w:sz w:val="20"/>
              </w:rPr>
              <w:t>How will we know?</w:t>
            </w:r>
          </w:p>
        </w:tc>
      </w:tr>
      <w:tr w:rsidR="00B770BB" w:rsidRPr="00E961AD" w:rsidTr="00337997">
        <w:trPr>
          <w:trHeight w:val="3281"/>
        </w:trPr>
        <w:tc>
          <w:tcPr>
            <w:tcW w:w="2235"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Health professionals understand information sharing in context of CSE</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Health professionals will follow AWCPP and Working Together guidance in relation to CSE</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tc>
        <w:tc>
          <w:tcPr>
            <w:tcW w:w="5528"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Principles of information sharing to be included in generic safeguarding training for Health professionals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Contribute to the development of CSE information sharing systems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Review data on Health professionals involvement in the Child Protection process from the National Dataset</w:t>
            </w:r>
          </w:p>
        </w:tc>
        <w:tc>
          <w:tcPr>
            <w:tcW w:w="2693"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Health Boards and NHS Trusts</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Health Boards and NHS Trusts with SCB partners</w:t>
            </w: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NHS Wales Safeguarding Network</w:t>
            </w:r>
          </w:p>
        </w:tc>
        <w:tc>
          <w:tcPr>
            <w:tcW w:w="1559" w:type="dxa"/>
          </w:tcPr>
          <w:p w:rsidR="00B770BB" w:rsidRPr="00E961AD" w:rsidRDefault="00B770BB" w:rsidP="0000344F">
            <w:pPr>
              <w:spacing w:before="0"/>
              <w:jc w:val="center"/>
              <w:rPr>
                <w:sz w:val="18"/>
                <w:szCs w:val="18"/>
              </w:rPr>
            </w:pPr>
          </w:p>
          <w:p w:rsidR="00B770BB" w:rsidRPr="00E961AD" w:rsidRDefault="00B770BB" w:rsidP="0000344F">
            <w:pPr>
              <w:spacing w:before="0"/>
              <w:jc w:val="center"/>
              <w:rPr>
                <w:sz w:val="18"/>
                <w:szCs w:val="18"/>
              </w:rPr>
            </w:pPr>
            <w:r w:rsidRPr="00E961AD">
              <w:rPr>
                <w:sz w:val="18"/>
                <w:szCs w:val="18"/>
              </w:rPr>
              <w:t>2016-17</w:t>
            </w:r>
          </w:p>
        </w:tc>
        <w:tc>
          <w:tcPr>
            <w:tcW w:w="2771" w:type="dxa"/>
          </w:tcPr>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Evidence of inclusion in training programmes</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RSCB CSE information sharing system in place</w:t>
            </w: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p>
          <w:p w:rsidR="00B770BB" w:rsidRPr="00E961AD" w:rsidRDefault="00B770BB" w:rsidP="0000344F">
            <w:pPr>
              <w:spacing w:before="0"/>
              <w:rPr>
                <w:sz w:val="18"/>
                <w:szCs w:val="18"/>
              </w:rPr>
            </w:pPr>
            <w:r w:rsidRPr="00E961AD">
              <w:rPr>
                <w:sz w:val="18"/>
                <w:szCs w:val="18"/>
              </w:rPr>
              <w:t>Report to Network</w:t>
            </w:r>
          </w:p>
        </w:tc>
      </w:tr>
    </w:tbl>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p w:rsidR="00B770BB" w:rsidRDefault="00B770BB" w:rsidP="00192BF0">
      <w:pPr>
        <w:spacing w:before="0"/>
        <w:ind w:left="720" w:hanging="720"/>
        <w:jc w:val="center"/>
        <w:rPr>
          <w:szCs w:val="24"/>
        </w:rPr>
      </w:pPr>
    </w:p>
    <w:p w:rsidR="00B770BB" w:rsidRPr="00602302" w:rsidRDefault="00B770BB" w:rsidP="00192BF0">
      <w:pPr>
        <w:spacing w:before="0"/>
        <w:ind w:left="720" w:hanging="720"/>
        <w:jc w:val="center"/>
        <w:rPr>
          <w:szCs w:val="24"/>
        </w:rPr>
      </w:pPr>
    </w:p>
    <w:sectPr w:rsidR="00B770BB" w:rsidRPr="00602302" w:rsidSect="00192BF0">
      <w:pgSz w:w="16838" w:h="11906" w:orient="landscape"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CF5" w:rsidRDefault="006E0CF5" w:rsidP="00553DCE">
      <w:pPr>
        <w:spacing w:before="0"/>
      </w:pPr>
      <w:r>
        <w:separator/>
      </w:r>
    </w:p>
  </w:endnote>
  <w:endnote w:type="continuationSeparator" w:id="0">
    <w:p w:rsidR="006E0CF5" w:rsidRDefault="006E0CF5" w:rsidP="00553D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auto"/>
    <w:notTrueType/>
    <w:pitch w:val="default"/>
    <w:sig w:usb0="00000003" w:usb1="00000000" w:usb2="00000000" w:usb3="00000000" w:csb0="00000001" w:csb1="00000000"/>
  </w:font>
  <w:font w:name="HelveticaNeue-LightItal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URWClarendonTOT-Lig">
    <w:panose1 w:val="00000000000000000000"/>
    <w:charset w:val="00"/>
    <w:family w:val="auto"/>
    <w:notTrueType/>
    <w:pitch w:val="default"/>
    <w:sig w:usb0="00000003" w:usb1="00000000" w:usb2="00000000" w:usb3="00000000" w:csb0="00000001" w:csb1="00000000"/>
  </w:font>
  <w:font w:name="THVKM J+ Dax">
    <w:altName w:val="Dax"/>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B770BB" w:rsidRPr="00553DCE" w:rsidTr="00E6595D">
      <w:tc>
        <w:tcPr>
          <w:tcW w:w="3100" w:type="dxa"/>
        </w:tcPr>
        <w:p w:rsidR="00B770BB" w:rsidRPr="00553DCE" w:rsidRDefault="00B770BB" w:rsidP="00DA4C55">
          <w:pPr>
            <w:pStyle w:val="Footer"/>
            <w:tabs>
              <w:tab w:val="right" w:pos="9090"/>
            </w:tabs>
            <w:jc w:val="left"/>
            <w:rPr>
              <w:b/>
              <w:sz w:val="20"/>
            </w:rPr>
          </w:pPr>
          <w:r w:rsidRPr="00553DCE">
            <w:rPr>
              <w:b/>
              <w:sz w:val="20"/>
            </w:rPr>
            <w:t xml:space="preserve">Date: </w:t>
          </w:r>
          <w:r w:rsidRPr="00095CBD">
            <w:rPr>
              <w:sz w:val="20"/>
            </w:rPr>
            <w:t>2</w:t>
          </w:r>
          <w:r>
            <w:rPr>
              <w:sz w:val="20"/>
            </w:rPr>
            <w:t>3 March 2016</w:t>
          </w:r>
        </w:p>
      </w:tc>
      <w:tc>
        <w:tcPr>
          <w:tcW w:w="3100" w:type="dxa"/>
        </w:tcPr>
        <w:p w:rsidR="00B770BB" w:rsidRPr="00553DCE" w:rsidRDefault="00B770BB" w:rsidP="00E6595D">
          <w:pPr>
            <w:pStyle w:val="Footer"/>
            <w:tabs>
              <w:tab w:val="clear" w:pos="4513"/>
              <w:tab w:val="center" w:pos="4500"/>
              <w:tab w:val="right" w:pos="9090"/>
            </w:tabs>
            <w:jc w:val="center"/>
            <w:rPr>
              <w:b/>
              <w:sz w:val="20"/>
            </w:rPr>
          </w:pPr>
          <w:r w:rsidRPr="00553DCE">
            <w:rPr>
              <w:b/>
              <w:sz w:val="20"/>
            </w:rPr>
            <w:t>Version:</w:t>
          </w:r>
          <w:r>
            <w:rPr>
              <w:b/>
              <w:sz w:val="20"/>
            </w:rPr>
            <w:t xml:space="preserve"> </w:t>
          </w:r>
          <w:r>
            <w:rPr>
              <w:sz w:val="20"/>
            </w:rPr>
            <w:t>Final</w:t>
          </w:r>
        </w:p>
      </w:tc>
      <w:tc>
        <w:tcPr>
          <w:tcW w:w="3101" w:type="dxa"/>
        </w:tcPr>
        <w:p w:rsidR="00B770BB" w:rsidRPr="00553DCE" w:rsidRDefault="00B770BB" w:rsidP="006E37B6">
          <w:pPr>
            <w:pStyle w:val="Footer"/>
            <w:tabs>
              <w:tab w:val="clear" w:pos="4513"/>
              <w:tab w:val="center" w:pos="4500"/>
              <w:tab w:val="right" w:pos="9090"/>
            </w:tabs>
            <w:jc w:val="right"/>
            <w:rPr>
              <w:b/>
              <w:sz w:val="20"/>
            </w:rPr>
          </w:pPr>
          <w:r w:rsidRPr="00553DCE">
            <w:rPr>
              <w:b/>
              <w:sz w:val="20"/>
            </w:rPr>
            <w:t xml:space="preserve">Page: </w:t>
          </w:r>
          <w:r w:rsidR="00281F16" w:rsidRPr="006E37B6">
            <w:rPr>
              <w:rStyle w:val="PageNumber"/>
              <w:sz w:val="20"/>
            </w:rPr>
            <w:fldChar w:fldCharType="begin"/>
          </w:r>
          <w:r w:rsidRPr="006E37B6">
            <w:rPr>
              <w:rStyle w:val="PageNumber"/>
              <w:sz w:val="20"/>
            </w:rPr>
            <w:instrText xml:space="preserve"> PAGE </w:instrText>
          </w:r>
          <w:r w:rsidR="00281F16" w:rsidRPr="006E37B6">
            <w:rPr>
              <w:rStyle w:val="PageNumber"/>
              <w:sz w:val="20"/>
            </w:rPr>
            <w:fldChar w:fldCharType="separate"/>
          </w:r>
          <w:r w:rsidR="00B20760">
            <w:rPr>
              <w:rStyle w:val="PageNumber"/>
              <w:noProof/>
              <w:sz w:val="20"/>
            </w:rPr>
            <w:t>2</w:t>
          </w:r>
          <w:r w:rsidR="00281F16" w:rsidRPr="006E37B6">
            <w:rPr>
              <w:rStyle w:val="PageNumber"/>
              <w:sz w:val="20"/>
            </w:rPr>
            <w:fldChar w:fldCharType="end"/>
          </w:r>
          <w:r w:rsidRPr="006E37B6">
            <w:rPr>
              <w:rStyle w:val="PageNumber"/>
              <w:sz w:val="20"/>
            </w:rPr>
            <w:t xml:space="preserve"> of </w:t>
          </w:r>
          <w:r w:rsidR="00281F16" w:rsidRPr="006E37B6">
            <w:rPr>
              <w:rStyle w:val="PageNumber"/>
              <w:sz w:val="20"/>
            </w:rPr>
            <w:fldChar w:fldCharType="begin"/>
          </w:r>
          <w:r w:rsidRPr="006E37B6">
            <w:rPr>
              <w:rStyle w:val="PageNumber"/>
              <w:sz w:val="20"/>
            </w:rPr>
            <w:instrText xml:space="preserve"> NUMPAGES </w:instrText>
          </w:r>
          <w:r w:rsidR="00281F16" w:rsidRPr="006E37B6">
            <w:rPr>
              <w:rStyle w:val="PageNumber"/>
              <w:sz w:val="20"/>
            </w:rPr>
            <w:fldChar w:fldCharType="separate"/>
          </w:r>
          <w:r w:rsidR="00B20760">
            <w:rPr>
              <w:rStyle w:val="PageNumber"/>
              <w:noProof/>
              <w:sz w:val="20"/>
            </w:rPr>
            <w:t>22</w:t>
          </w:r>
          <w:r w:rsidR="00281F16" w:rsidRPr="006E37B6">
            <w:rPr>
              <w:rStyle w:val="PageNumber"/>
              <w:sz w:val="20"/>
            </w:rPr>
            <w:fldChar w:fldCharType="end"/>
          </w:r>
        </w:p>
      </w:tc>
    </w:tr>
  </w:tbl>
  <w:p w:rsidR="00B770BB" w:rsidRDefault="00B77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3082"/>
      <w:gridCol w:w="3081"/>
    </w:tblGrid>
    <w:tr w:rsidR="00B770BB" w:rsidRPr="00553DCE" w:rsidTr="008E7227">
      <w:tc>
        <w:tcPr>
          <w:tcW w:w="3100" w:type="dxa"/>
        </w:tcPr>
        <w:p w:rsidR="00B770BB" w:rsidRPr="00553DCE" w:rsidRDefault="00B770BB" w:rsidP="00DA4C55">
          <w:pPr>
            <w:pStyle w:val="Footer"/>
            <w:tabs>
              <w:tab w:val="right" w:pos="9090"/>
            </w:tabs>
            <w:jc w:val="left"/>
            <w:rPr>
              <w:b/>
              <w:sz w:val="20"/>
            </w:rPr>
          </w:pPr>
          <w:r w:rsidRPr="00553DCE">
            <w:rPr>
              <w:b/>
              <w:sz w:val="20"/>
            </w:rPr>
            <w:t xml:space="preserve">Date: </w:t>
          </w:r>
          <w:r w:rsidRPr="00095CBD">
            <w:rPr>
              <w:sz w:val="20"/>
            </w:rPr>
            <w:t>2</w:t>
          </w:r>
          <w:r>
            <w:rPr>
              <w:sz w:val="20"/>
            </w:rPr>
            <w:t>3 March 2016</w:t>
          </w:r>
        </w:p>
      </w:tc>
      <w:tc>
        <w:tcPr>
          <w:tcW w:w="3100" w:type="dxa"/>
        </w:tcPr>
        <w:p w:rsidR="00B770BB" w:rsidRPr="00553DCE" w:rsidRDefault="00B770BB" w:rsidP="008E7227">
          <w:pPr>
            <w:pStyle w:val="Footer"/>
            <w:tabs>
              <w:tab w:val="clear" w:pos="4513"/>
              <w:tab w:val="center" w:pos="4500"/>
              <w:tab w:val="right" w:pos="9090"/>
            </w:tabs>
            <w:jc w:val="center"/>
            <w:rPr>
              <w:b/>
              <w:sz w:val="20"/>
            </w:rPr>
          </w:pPr>
          <w:r w:rsidRPr="00553DCE">
            <w:rPr>
              <w:b/>
              <w:sz w:val="20"/>
            </w:rPr>
            <w:t>Version:</w:t>
          </w:r>
          <w:r>
            <w:rPr>
              <w:b/>
              <w:sz w:val="20"/>
            </w:rPr>
            <w:t xml:space="preserve"> </w:t>
          </w:r>
          <w:r>
            <w:rPr>
              <w:sz w:val="20"/>
            </w:rPr>
            <w:t>Final</w:t>
          </w:r>
        </w:p>
      </w:tc>
      <w:tc>
        <w:tcPr>
          <w:tcW w:w="3101" w:type="dxa"/>
        </w:tcPr>
        <w:p w:rsidR="00B770BB" w:rsidRPr="00553DCE" w:rsidRDefault="00B770BB" w:rsidP="008E7227">
          <w:pPr>
            <w:pStyle w:val="Footer"/>
            <w:tabs>
              <w:tab w:val="clear" w:pos="4513"/>
              <w:tab w:val="center" w:pos="4500"/>
              <w:tab w:val="right" w:pos="9090"/>
            </w:tabs>
            <w:jc w:val="right"/>
            <w:rPr>
              <w:b/>
              <w:sz w:val="20"/>
            </w:rPr>
          </w:pPr>
          <w:r w:rsidRPr="00553DCE">
            <w:rPr>
              <w:b/>
              <w:sz w:val="20"/>
            </w:rPr>
            <w:t xml:space="preserve">Page: </w:t>
          </w:r>
          <w:r w:rsidR="00281F16" w:rsidRPr="006E37B6">
            <w:rPr>
              <w:rStyle w:val="PageNumber"/>
              <w:sz w:val="20"/>
            </w:rPr>
            <w:fldChar w:fldCharType="begin"/>
          </w:r>
          <w:r w:rsidRPr="006E37B6">
            <w:rPr>
              <w:rStyle w:val="PageNumber"/>
              <w:sz w:val="20"/>
            </w:rPr>
            <w:instrText xml:space="preserve"> PAGE </w:instrText>
          </w:r>
          <w:r w:rsidR="00281F16" w:rsidRPr="006E37B6">
            <w:rPr>
              <w:rStyle w:val="PageNumber"/>
              <w:sz w:val="20"/>
            </w:rPr>
            <w:fldChar w:fldCharType="separate"/>
          </w:r>
          <w:r w:rsidR="00B20760">
            <w:rPr>
              <w:rStyle w:val="PageNumber"/>
              <w:noProof/>
              <w:sz w:val="20"/>
            </w:rPr>
            <w:t>22</w:t>
          </w:r>
          <w:r w:rsidR="00281F16" w:rsidRPr="006E37B6">
            <w:rPr>
              <w:rStyle w:val="PageNumber"/>
              <w:sz w:val="20"/>
            </w:rPr>
            <w:fldChar w:fldCharType="end"/>
          </w:r>
          <w:r w:rsidRPr="006E37B6">
            <w:rPr>
              <w:rStyle w:val="PageNumber"/>
              <w:sz w:val="20"/>
            </w:rPr>
            <w:t xml:space="preserve"> of </w:t>
          </w:r>
          <w:r w:rsidR="00281F16" w:rsidRPr="006E37B6">
            <w:rPr>
              <w:rStyle w:val="PageNumber"/>
              <w:sz w:val="20"/>
            </w:rPr>
            <w:fldChar w:fldCharType="begin"/>
          </w:r>
          <w:r w:rsidRPr="006E37B6">
            <w:rPr>
              <w:rStyle w:val="PageNumber"/>
              <w:sz w:val="20"/>
            </w:rPr>
            <w:instrText xml:space="preserve"> NUMPAGES </w:instrText>
          </w:r>
          <w:r w:rsidR="00281F16" w:rsidRPr="006E37B6">
            <w:rPr>
              <w:rStyle w:val="PageNumber"/>
              <w:sz w:val="20"/>
            </w:rPr>
            <w:fldChar w:fldCharType="separate"/>
          </w:r>
          <w:r w:rsidR="00B20760">
            <w:rPr>
              <w:rStyle w:val="PageNumber"/>
              <w:noProof/>
              <w:sz w:val="20"/>
            </w:rPr>
            <w:t>22</w:t>
          </w:r>
          <w:r w:rsidR="00281F16" w:rsidRPr="006E37B6">
            <w:rPr>
              <w:rStyle w:val="PageNumber"/>
              <w:sz w:val="20"/>
            </w:rPr>
            <w:fldChar w:fldCharType="end"/>
          </w:r>
        </w:p>
      </w:tc>
    </w:tr>
  </w:tbl>
  <w:p w:rsidR="00B770BB" w:rsidRDefault="00B77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CF5" w:rsidRDefault="006E0CF5" w:rsidP="00553DCE">
      <w:pPr>
        <w:spacing w:before="0"/>
      </w:pPr>
      <w:r>
        <w:separator/>
      </w:r>
    </w:p>
  </w:footnote>
  <w:footnote w:type="continuationSeparator" w:id="0">
    <w:p w:rsidR="006E0CF5" w:rsidRDefault="006E0CF5" w:rsidP="00553DCE">
      <w:pPr>
        <w:spacing w:before="0"/>
      </w:pPr>
      <w:r>
        <w:continuationSeparator/>
      </w:r>
    </w:p>
  </w:footnote>
  <w:footnote w:id="1">
    <w:p w:rsidR="00B770BB" w:rsidRPr="00362DCE" w:rsidRDefault="00B770BB" w:rsidP="001D6462">
      <w:pPr>
        <w:pStyle w:val="Default"/>
        <w:rPr>
          <w:bCs/>
          <w:sz w:val="20"/>
          <w:szCs w:val="20"/>
        </w:rPr>
      </w:pPr>
      <w:r w:rsidRPr="00362DCE">
        <w:rPr>
          <w:rStyle w:val="FootnoteReference"/>
          <w:sz w:val="20"/>
          <w:szCs w:val="20"/>
        </w:rPr>
        <w:footnoteRef/>
      </w:r>
      <w:r w:rsidRPr="00362DCE">
        <w:rPr>
          <w:sz w:val="20"/>
          <w:szCs w:val="20"/>
        </w:rPr>
        <w:t xml:space="preserve">  </w:t>
      </w:r>
      <w:r w:rsidRPr="00362DCE">
        <w:rPr>
          <w:bCs/>
          <w:sz w:val="20"/>
          <w:szCs w:val="20"/>
        </w:rPr>
        <w:t xml:space="preserve">Safeguarding children and young people from sexual exploitation and associated vulnerabilities </w:t>
      </w:r>
    </w:p>
    <w:p w:rsidR="00B770BB" w:rsidRDefault="00B770BB" w:rsidP="001D6462">
      <w:pPr>
        <w:pStyle w:val="Default"/>
      </w:pPr>
      <w:r w:rsidRPr="00362DCE">
        <w:rPr>
          <w:sz w:val="20"/>
          <w:szCs w:val="20"/>
        </w:rPr>
        <w:t xml:space="preserve"> </w:t>
      </w:r>
      <w:r w:rsidRPr="00362DCE">
        <w:rPr>
          <w:bCs/>
          <w:sz w:val="20"/>
          <w:szCs w:val="20"/>
        </w:rPr>
        <w:t>A briefing for Inspectorates</w:t>
      </w:r>
      <w:r w:rsidRPr="00362DCE">
        <w:rPr>
          <w:b/>
          <w:bCs/>
          <w:sz w:val="20"/>
          <w:szCs w:val="20"/>
        </w:rPr>
        <w:t xml:space="preserve"> </w:t>
      </w:r>
      <w:r w:rsidRPr="00362DCE">
        <w:rPr>
          <w:bCs/>
          <w:sz w:val="20"/>
          <w:szCs w:val="20"/>
        </w:rPr>
        <w:t>University of Bedfordshire 2016</w:t>
      </w:r>
    </w:p>
  </w:footnote>
  <w:footnote w:id="2">
    <w:p w:rsidR="00B770BB" w:rsidRDefault="00B770BB" w:rsidP="00810F9C">
      <w:pPr>
        <w:pStyle w:val="FootnoteText"/>
      </w:pPr>
      <w:r w:rsidRPr="00362DCE">
        <w:rPr>
          <w:rStyle w:val="FootnoteReference"/>
        </w:rPr>
        <w:footnoteRef/>
      </w:r>
      <w:r w:rsidRPr="00362DCE">
        <w:t xml:space="preserve"> </w:t>
      </w:r>
      <w:r w:rsidRPr="00362DCE">
        <w:rPr>
          <w:rFonts w:ascii="Calibri" w:hAnsi="Calibri" w:cs="HelveticaNeue-Light"/>
          <w:lang w:eastAsia="en-US"/>
        </w:rPr>
        <w:t xml:space="preserve">Out of Mind, Out of Sight </w:t>
      </w:r>
      <w:r w:rsidRPr="00362DCE">
        <w:rPr>
          <w:rFonts w:ascii="Calibri" w:hAnsi="Calibri" w:cs="HelveticaNeue-LightItalic"/>
          <w:iCs/>
          <w:lang w:eastAsia="en-US"/>
        </w:rPr>
        <w:t>Breaking down the barriers to understanding child sexual exploitation CEOP 2011</w:t>
      </w:r>
    </w:p>
  </w:footnote>
  <w:footnote w:id="3">
    <w:p w:rsidR="00B770BB" w:rsidRDefault="00B770BB">
      <w:pPr>
        <w:pStyle w:val="FootnoteText"/>
      </w:pPr>
      <w:r w:rsidRPr="00362DCE">
        <w:rPr>
          <w:rStyle w:val="FootnoteReference"/>
          <w:rFonts w:ascii="Calibri" w:hAnsi="Calibri"/>
        </w:rPr>
        <w:footnoteRef/>
      </w:r>
      <w:r w:rsidRPr="00362DCE">
        <w:rPr>
          <w:rFonts w:ascii="Calibri" w:hAnsi="Calibri"/>
        </w:rPr>
        <w:t xml:space="preserve"> United Nations Convention on the Rights of the Child 1989</w:t>
      </w:r>
    </w:p>
  </w:footnote>
  <w:footnote w:id="4">
    <w:p w:rsidR="00B770BB" w:rsidRDefault="00B770BB">
      <w:pPr>
        <w:pStyle w:val="FootnoteText"/>
      </w:pPr>
      <w:r w:rsidRPr="00362DCE">
        <w:rPr>
          <w:rStyle w:val="FootnoteReference"/>
          <w:rFonts w:ascii="Calibri" w:hAnsi="Calibri"/>
        </w:rPr>
        <w:footnoteRef/>
      </w:r>
      <w:r w:rsidRPr="00362DCE">
        <w:rPr>
          <w:rFonts w:ascii="Calibri" w:hAnsi="Calibri"/>
        </w:rPr>
        <w:t xml:space="preserve"> Safeguarding Children and Young People from Sexual Exploitation – Supplementary guidance 2011</w:t>
      </w:r>
    </w:p>
  </w:footnote>
  <w:footnote w:id="5">
    <w:p w:rsidR="00B770BB" w:rsidRDefault="00B770BB">
      <w:pPr>
        <w:pStyle w:val="FootnoteText"/>
      </w:pPr>
      <w:r w:rsidRPr="00362DCE">
        <w:rPr>
          <w:rStyle w:val="FootnoteReference"/>
          <w:rFonts w:ascii="Calibri" w:hAnsi="Calibri"/>
        </w:rPr>
        <w:footnoteRef/>
      </w:r>
      <w:r w:rsidRPr="00362DCE">
        <w:rPr>
          <w:rFonts w:ascii="Calibri" w:hAnsi="Calibri"/>
        </w:rPr>
        <w:t xml:space="preserve"> Safeguarding</w:t>
      </w:r>
      <w:r>
        <w:rPr>
          <w:rFonts w:ascii="Calibri" w:hAnsi="Calibri"/>
        </w:rPr>
        <w:t xml:space="preserve"> Children: Working together under the Children Act 2004</w:t>
      </w:r>
    </w:p>
  </w:footnote>
  <w:footnote w:id="6">
    <w:p w:rsidR="00B770BB" w:rsidRDefault="00B770BB">
      <w:pPr>
        <w:pStyle w:val="FootnoteText"/>
      </w:pPr>
      <w:r w:rsidRPr="00362DCE">
        <w:rPr>
          <w:rStyle w:val="FootnoteReference"/>
          <w:rFonts w:ascii="Calibri" w:hAnsi="Calibri"/>
        </w:rPr>
        <w:footnoteRef/>
      </w:r>
      <w:r w:rsidRPr="00362DCE">
        <w:rPr>
          <w:rFonts w:ascii="Calibri" w:hAnsi="Calibri"/>
        </w:rPr>
        <w:t xml:space="preserve"> </w:t>
      </w:r>
      <w:r>
        <w:rPr>
          <w:rFonts w:ascii="Calibri" w:hAnsi="Calibri"/>
        </w:rPr>
        <w:t>Safeguarding and Promoting the Welfare of Children who are at Risk of Abuse through Sexual Exploitation 2013</w:t>
      </w:r>
    </w:p>
  </w:footnote>
  <w:footnote w:id="7">
    <w:p w:rsidR="00B770BB" w:rsidRDefault="00B770BB">
      <w:pPr>
        <w:pStyle w:val="FootnoteText"/>
      </w:pPr>
      <w:r>
        <w:rPr>
          <w:rStyle w:val="FootnoteReference"/>
        </w:rPr>
        <w:footnoteRef/>
      </w:r>
      <w:r>
        <w:t xml:space="preserve"> </w:t>
      </w:r>
      <w:r>
        <w:rPr>
          <w:rFonts w:ascii="Calibri" w:hAnsi="Calibri"/>
        </w:rPr>
        <w:t>National Action Plan to Tackle Child Sexual Exploitation (Wales) 2015</w:t>
      </w:r>
    </w:p>
  </w:footnote>
  <w:footnote w:id="8">
    <w:p w:rsidR="00B770BB" w:rsidRDefault="00B770BB">
      <w:pPr>
        <w:pStyle w:val="FootnoteText"/>
      </w:pPr>
      <w:r w:rsidRPr="00B41A91">
        <w:rPr>
          <w:rStyle w:val="FootnoteReference"/>
          <w:rFonts w:ascii="Calibri" w:hAnsi="Calibri"/>
        </w:rPr>
        <w:footnoteRef/>
      </w:r>
      <w:r w:rsidRPr="00B41A91">
        <w:rPr>
          <w:rFonts w:ascii="Calibri" w:hAnsi="Calibri"/>
        </w:rPr>
        <w:t xml:space="preserve"> </w:t>
      </w:r>
      <w:r>
        <w:rPr>
          <w:rFonts w:ascii="Calibri" w:hAnsi="Calibri"/>
        </w:rPr>
        <w:t>Social Services and Well-Being (Wales) Act 2014</w:t>
      </w:r>
    </w:p>
  </w:footnote>
  <w:footnote w:id="9">
    <w:p w:rsidR="00B770BB" w:rsidRDefault="00B770BB">
      <w:pPr>
        <w:pStyle w:val="FootnoteText"/>
      </w:pPr>
      <w:r>
        <w:rPr>
          <w:rStyle w:val="FootnoteReference"/>
        </w:rPr>
        <w:footnoteRef/>
      </w:r>
      <w:r>
        <w:t xml:space="preserve"> </w:t>
      </w:r>
      <w:r>
        <w:rPr>
          <w:rFonts w:ascii="Calibri" w:hAnsi="Calibri"/>
        </w:rPr>
        <w:t>Building a Brighter Future: Early Years and Childcare Plan 2013-2023</w:t>
      </w:r>
    </w:p>
  </w:footnote>
  <w:footnote w:id="10">
    <w:p w:rsidR="00B770BB" w:rsidRDefault="00B770BB">
      <w:pPr>
        <w:pStyle w:val="FootnoteText"/>
      </w:pPr>
      <w:r w:rsidRPr="00FB58ED">
        <w:rPr>
          <w:rStyle w:val="FootnoteReference"/>
          <w:rFonts w:ascii="Calibri" w:hAnsi="Calibri"/>
        </w:rPr>
        <w:footnoteRef/>
      </w:r>
      <w:r w:rsidRPr="00FB58ED">
        <w:rPr>
          <w:rFonts w:ascii="Calibri" w:hAnsi="Calibri"/>
        </w:rPr>
        <w:t xml:space="preserve"> </w:t>
      </w:r>
      <w:r>
        <w:rPr>
          <w:rFonts w:ascii="Calibri" w:hAnsi="Calibri"/>
        </w:rPr>
        <w:t>The Healthy Child Wales programme</w:t>
      </w:r>
    </w:p>
  </w:footnote>
  <w:footnote w:id="11">
    <w:p w:rsidR="00B770BB" w:rsidRDefault="00B770BB">
      <w:pPr>
        <w:pStyle w:val="FootnoteText"/>
      </w:pPr>
      <w:r w:rsidRPr="00FB58ED">
        <w:rPr>
          <w:rStyle w:val="FootnoteReference"/>
          <w:rFonts w:ascii="Calibri" w:hAnsi="Calibri"/>
        </w:rPr>
        <w:footnoteRef/>
      </w:r>
      <w:r w:rsidRPr="00FB58ED">
        <w:rPr>
          <w:rFonts w:ascii="Calibri" w:hAnsi="Calibri"/>
        </w:rPr>
        <w:t xml:space="preserve"> </w:t>
      </w:r>
      <w:r>
        <w:rPr>
          <w:rFonts w:ascii="Calibri" w:hAnsi="Calibri"/>
        </w:rPr>
        <w:t>The Well-Being of Future Generations (Wales) Act 2015</w:t>
      </w:r>
    </w:p>
  </w:footnote>
  <w:footnote w:id="12">
    <w:p w:rsidR="00B770BB" w:rsidRDefault="00B770BB">
      <w:pPr>
        <w:pStyle w:val="FootnoteText"/>
      </w:pPr>
      <w:r w:rsidRPr="00F01D20">
        <w:rPr>
          <w:rStyle w:val="FootnoteReference"/>
          <w:rFonts w:ascii="Calibri" w:hAnsi="Calibri"/>
        </w:rPr>
        <w:footnoteRef/>
      </w:r>
      <w:r w:rsidRPr="00F01D20">
        <w:rPr>
          <w:rFonts w:ascii="Calibri" w:hAnsi="Calibri"/>
        </w:rPr>
        <w:t xml:space="preserve"> </w:t>
      </w:r>
      <w:r>
        <w:rPr>
          <w:rFonts w:ascii="Calibri" w:hAnsi="Calibri"/>
        </w:rPr>
        <w:t>All Wales Child Protection Procedures 2008</w:t>
      </w:r>
    </w:p>
  </w:footnote>
  <w:footnote w:id="13">
    <w:p w:rsidR="00B770BB" w:rsidRDefault="00B770BB">
      <w:pPr>
        <w:pStyle w:val="FootnoteText"/>
      </w:pPr>
      <w:r w:rsidRPr="00F01D20">
        <w:rPr>
          <w:rStyle w:val="FootnoteReference"/>
          <w:rFonts w:ascii="Calibri" w:hAnsi="Calibri"/>
        </w:rPr>
        <w:footnoteRef/>
      </w:r>
      <w:r w:rsidRPr="00F01D20">
        <w:rPr>
          <w:rFonts w:ascii="Calibri" w:hAnsi="Calibri"/>
        </w:rPr>
        <w:t xml:space="preserve"> </w:t>
      </w:r>
      <w:r>
        <w:rPr>
          <w:rFonts w:ascii="Calibri" w:hAnsi="Calibri"/>
        </w:rPr>
        <w:t>AOMRC Child Sexual Exploitation: improving recognition and response in health settings 2014</w:t>
      </w:r>
    </w:p>
  </w:footnote>
  <w:footnote w:id="14">
    <w:p w:rsidR="00B770BB" w:rsidRDefault="00B770BB">
      <w:pPr>
        <w:pStyle w:val="FootnoteText"/>
      </w:pPr>
      <w:r w:rsidRPr="00B37660">
        <w:rPr>
          <w:rStyle w:val="FootnoteReference"/>
          <w:rFonts w:ascii="Calibri" w:hAnsi="Calibri"/>
        </w:rPr>
        <w:footnoteRef/>
      </w:r>
      <w:r w:rsidRPr="00B37660">
        <w:rPr>
          <w:rFonts w:ascii="Calibri" w:hAnsi="Calibri"/>
        </w:rPr>
        <w:t xml:space="preserve"> </w:t>
      </w:r>
      <w:r>
        <w:rPr>
          <w:rFonts w:ascii="Calibri" w:hAnsi="Calibri"/>
        </w:rPr>
        <w:t>Preventing Child Sexual Abuse NSPCC 2015</w:t>
      </w:r>
    </w:p>
  </w:footnote>
  <w:footnote w:id="15">
    <w:p w:rsidR="00B770BB" w:rsidRDefault="00B770BB">
      <w:pPr>
        <w:pStyle w:val="FootnoteText"/>
      </w:pPr>
      <w:r w:rsidRPr="00B37660">
        <w:rPr>
          <w:rStyle w:val="FootnoteReference"/>
          <w:rFonts w:ascii="Calibri" w:hAnsi="Calibri"/>
        </w:rPr>
        <w:footnoteRef/>
      </w:r>
      <w:r w:rsidRPr="00B37660">
        <w:rPr>
          <w:rFonts w:ascii="Calibri" w:hAnsi="Calibri"/>
        </w:rPr>
        <w:t xml:space="preserve"> Kwa</w:t>
      </w:r>
      <w:r>
        <w:rPr>
          <w:rFonts w:ascii="Calibri" w:hAnsi="Calibri"/>
        </w:rPr>
        <w:t>ya-James E.  Inside Out Report.  Barnardo’s Cymru, 2012</w:t>
      </w:r>
    </w:p>
  </w:footnote>
  <w:footnote w:id="16">
    <w:p w:rsidR="00B770BB" w:rsidRDefault="00B770BB">
      <w:pPr>
        <w:pStyle w:val="FootnoteText"/>
      </w:pPr>
      <w:r w:rsidRPr="00B37660">
        <w:rPr>
          <w:rStyle w:val="FootnoteReference"/>
          <w:rFonts w:ascii="Calibri" w:hAnsi="Calibri"/>
        </w:rPr>
        <w:footnoteRef/>
      </w:r>
      <w:r w:rsidRPr="00B37660">
        <w:rPr>
          <w:rFonts w:ascii="Calibri" w:hAnsi="Calibri"/>
        </w:rPr>
        <w:t xml:space="preserve"> </w:t>
      </w:r>
      <w:r>
        <w:rPr>
          <w:rFonts w:ascii="Calibri" w:hAnsi="Calibri"/>
        </w:rPr>
        <w:t>“If only someone had listened” Berelowitz et al 2013.  Office of the Children’s Commissioner’s Inquiry into    CSE in gangs and groups</w:t>
      </w:r>
    </w:p>
  </w:footnote>
  <w:footnote w:id="17">
    <w:p w:rsidR="00B770BB" w:rsidRDefault="00B770BB">
      <w:pPr>
        <w:pStyle w:val="FootnoteText"/>
      </w:pPr>
      <w:r w:rsidRPr="00FF7812">
        <w:rPr>
          <w:rStyle w:val="FootnoteReference"/>
          <w:rFonts w:ascii="Calibri" w:hAnsi="Calibri"/>
        </w:rPr>
        <w:footnoteRef/>
      </w:r>
      <w:r w:rsidRPr="00FF7812">
        <w:rPr>
          <w:rFonts w:ascii="Calibri" w:hAnsi="Calibri"/>
        </w:rPr>
        <w:t xml:space="preserve"> </w:t>
      </w:r>
      <w:r>
        <w:rPr>
          <w:rFonts w:ascii="Calibri" w:hAnsi="Calibri"/>
        </w:rPr>
        <w:t>Cutting them free - how is the UK progressing in protecting its children from sexual exploitation.  Barnardo’s 2012</w:t>
      </w:r>
    </w:p>
  </w:footnote>
  <w:footnote w:id="18">
    <w:p w:rsidR="00B770BB" w:rsidRDefault="00B770BB">
      <w:pPr>
        <w:pStyle w:val="FootnoteText"/>
      </w:pPr>
      <w:r w:rsidRPr="003146D4">
        <w:rPr>
          <w:rStyle w:val="FootnoteReference"/>
          <w:rFonts w:ascii="Calibri" w:hAnsi="Calibri"/>
        </w:rPr>
        <w:footnoteRef/>
      </w:r>
      <w:r w:rsidRPr="003146D4">
        <w:rPr>
          <w:rFonts w:ascii="Calibri" w:hAnsi="Calibri"/>
        </w:rPr>
        <w:t xml:space="preserve"> </w:t>
      </w:r>
      <w:r>
        <w:rPr>
          <w:rFonts w:ascii="Calibri" w:hAnsi="Calibri"/>
        </w:rPr>
        <w:t>Pearce, J. (2009).  Young People and Sexual Exploitation.  “It’s not hidden you just aren’t looking”.  London: Routledge</w:t>
      </w:r>
    </w:p>
  </w:footnote>
  <w:footnote w:id="19">
    <w:p w:rsidR="00B770BB" w:rsidRDefault="00B770BB">
      <w:pPr>
        <w:pStyle w:val="FootnoteText"/>
      </w:pPr>
      <w:r w:rsidRPr="00B17D5D">
        <w:rPr>
          <w:rStyle w:val="FootnoteReference"/>
          <w:rFonts w:ascii="Calibri" w:hAnsi="Calibri"/>
        </w:rPr>
        <w:footnoteRef/>
      </w:r>
      <w:r w:rsidRPr="00B17D5D">
        <w:rPr>
          <w:rFonts w:ascii="Calibri" w:hAnsi="Calibri"/>
        </w:rPr>
        <w:t xml:space="preserve"> </w:t>
      </w:r>
      <w:r>
        <w:rPr>
          <w:rFonts w:ascii="Calibri" w:hAnsi="Calibri"/>
        </w:rPr>
        <w:t>The Munro Review of Child Protection: Final Report – A child-centred system 2011</w:t>
      </w:r>
    </w:p>
  </w:footnote>
  <w:footnote w:id="20">
    <w:p w:rsidR="00B770BB" w:rsidRDefault="00B770BB">
      <w:pPr>
        <w:pStyle w:val="FootnoteText"/>
      </w:pPr>
      <w:r w:rsidRPr="00E3494A">
        <w:rPr>
          <w:rStyle w:val="FootnoteReference"/>
          <w:rFonts w:ascii="Calibri" w:hAnsi="Calibri"/>
        </w:rPr>
        <w:footnoteRef/>
      </w:r>
      <w:r w:rsidRPr="00E3494A">
        <w:rPr>
          <w:rFonts w:ascii="Calibri" w:hAnsi="Calibri"/>
        </w:rPr>
        <w:t xml:space="preserve"> Bristol</w:t>
      </w:r>
      <w:r>
        <w:rPr>
          <w:rFonts w:ascii="Calibri" w:hAnsi="Calibri"/>
        </w:rPr>
        <w:t xml:space="preserve"> Safeguarding Children Board, Child Sexual Exploitation Strategy 2015</w:t>
      </w:r>
    </w:p>
  </w:footnote>
  <w:footnote w:id="21">
    <w:p w:rsidR="00B770BB" w:rsidRDefault="00B770BB">
      <w:pPr>
        <w:pStyle w:val="FootnoteText"/>
      </w:pPr>
      <w:r w:rsidRPr="00E3494A">
        <w:rPr>
          <w:rStyle w:val="FootnoteReference"/>
          <w:rFonts w:ascii="Calibri" w:hAnsi="Calibri"/>
        </w:rPr>
        <w:footnoteRef/>
      </w:r>
      <w:r w:rsidRPr="00E3494A">
        <w:rPr>
          <w:rFonts w:ascii="Calibri" w:hAnsi="Calibri"/>
        </w:rPr>
        <w:t xml:space="preserve"> </w:t>
      </w:r>
      <w:r>
        <w:rPr>
          <w:rFonts w:ascii="Calibri" w:hAnsi="Calibri"/>
        </w:rPr>
        <w:t>Pan Cheshire Child Sexual Exploitation Multi-agency Strategy 2015 - 2017</w:t>
      </w:r>
    </w:p>
  </w:footnote>
  <w:footnote w:id="22">
    <w:p w:rsidR="00B770BB" w:rsidRDefault="00B770BB">
      <w:pPr>
        <w:pStyle w:val="FootnoteText"/>
      </w:pPr>
      <w:r w:rsidRPr="00E3494A">
        <w:rPr>
          <w:rStyle w:val="FootnoteReference"/>
          <w:rFonts w:ascii="Calibri" w:hAnsi="Calibri"/>
        </w:rPr>
        <w:footnoteRef/>
      </w:r>
      <w:r w:rsidRPr="00E3494A">
        <w:rPr>
          <w:rFonts w:ascii="Calibri" w:hAnsi="Calibri"/>
        </w:rPr>
        <w:t xml:space="preserve"> </w:t>
      </w:r>
      <w:r>
        <w:rPr>
          <w:rFonts w:ascii="Calibri" w:hAnsi="Calibri"/>
        </w:rPr>
        <w:t>Clutton S.  Unprotected, overprotected: meeting the needs of young people with learning disabilities who experience, or are at risk of, sexual exploitation, Wales briefing September 2015</w:t>
      </w:r>
    </w:p>
  </w:footnote>
  <w:footnote w:id="23">
    <w:p w:rsidR="00B770BB" w:rsidRDefault="00B770BB">
      <w:pPr>
        <w:pStyle w:val="FootnoteText"/>
      </w:pPr>
      <w:r w:rsidRPr="00E3494A">
        <w:rPr>
          <w:rStyle w:val="FootnoteReference"/>
          <w:rFonts w:ascii="Calibri" w:hAnsi="Calibri"/>
        </w:rPr>
        <w:footnoteRef/>
      </w:r>
      <w:r w:rsidRPr="00E3494A">
        <w:rPr>
          <w:rFonts w:ascii="Calibri" w:hAnsi="Calibri"/>
        </w:rPr>
        <w:t xml:space="preserve"> </w:t>
      </w:r>
      <w:r>
        <w:rPr>
          <w:rFonts w:ascii="Calibri" w:hAnsi="Calibri"/>
        </w:rPr>
        <w:t xml:space="preserve">Welsh Government (2012), Together for Mental Health: a strategy for mental health and well-being in Wales.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518"/>
    </w:tblGrid>
    <w:tr w:rsidR="00B770BB" w:rsidRPr="006E37B6" w:rsidTr="006E37B6">
      <w:trPr>
        <w:trHeight w:val="410"/>
        <w:jc w:val="right"/>
      </w:trPr>
      <w:tc>
        <w:tcPr>
          <w:tcW w:w="4650" w:type="dxa"/>
          <w:vAlign w:val="center"/>
        </w:tcPr>
        <w:p w:rsidR="00B770BB" w:rsidRPr="006E37B6" w:rsidRDefault="00B770BB" w:rsidP="0036413E">
          <w:pPr>
            <w:pStyle w:val="Header"/>
            <w:jc w:val="left"/>
            <w:rPr>
              <w:sz w:val="18"/>
              <w:szCs w:val="18"/>
            </w:rPr>
          </w:pPr>
          <w:r w:rsidRPr="006E37B6">
            <w:rPr>
              <w:sz w:val="18"/>
              <w:szCs w:val="18"/>
            </w:rPr>
            <w:t xml:space="preserve">Public Health </w:t>
          </w:r>
          <w:smartTag w:uri="urn:schemas-microsoft-com:office:smarttags" w:element="country-region">
            <w:smartTag w:uri="urn:schemas-microsoft-com:office:smarttags" w:element="place">
              <w:r w:rsidRPr="006E37B6">
                <w:rPr>
                  <w:sz w:val="18"/>
                  <w:szCs w:val="18"/>
                </w:rPr>
                <w:t>Wales</w:t>
              </w:r>
            </w:smartTag>
          </w:smartTag>
        </w:p>
      </w:tc>
      <w:tc>
        <w:tcPr>
          <w:tcW w:w="4651" w:type="dxa"/>
          <w:vAlign w:val="center"/>
        </w:tcPr>
        <w:p w:rsidR="00B770BB" w:rsidRPr="006E37B6" w:rsidRDefault="00B770BB" w:rsidP="006E37B6">
          <w:pPr>
            <w:spacing w:before="0"/>
            <w:jc w:val="right"/>
            <w:rPr>
              <w:sz w:val="18"/>
              <w:szCs w:val="18"/>
            </w:rPr>
          </w:pPr>
          <w:r w:rsidRPr="006E37B6">
            <w:rPr>
              <w:rFonts w:cs="Arial"/>
              <w:sz w:val="18"/>
              <w:szCs w:val="18"/>
            </w:rPr>
            <w:t>Child Sexual Exploitation Prevention Strategy for the NHS in Wales</w:t>
          </w:r>
          <w:r w:rsidR="00D27876">
            <w:rPr>
              <w:rFonts w:cs="Arial"/>
              <w:sz w:val="18"/>
              <w:szCs w:val="18"/>
            </w:rPr>
            <w:t xml:space="preserve"> 2016 – 2019</w:t>
          </w:r>
        </w:p>
      </w:tc>
    </w:tr>
  </w:tbl>
  <w:p w:rsidR="00B770BB" w:rsidRDefault="00B77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BB" w:rsidRDefault="00B770BB">
    <w:pPr>
      <w:pStyle w:val="Header"/>
    </w:pPr>
  </w:p>
  <w:p w:rsidR="00B770BB" w:rsidRDefault="00B77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BB" w:rsidRDefault="00B770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518"/>
    </w:tblGrid>
    <w:tr w:rsidR="008B1483" w:rsidRPr="006E37B6" w:rsidTr="005576F6">
      <w:trPr>
        <w:trHeight w:val="410"/>
        <w:jc w:val="right"/>
      </w:trPr>
      <w:tc>
        <w:tcPr>
          <w:tcW w:w="4650" w:type="dxa"/>
          <w:vAlign w:val="center"/>
        </w:tcPr>
        <w:p w:rsidR="008B1483" w:rsidRPr="006E37B6" w:rsidRDefault="008B1483" w:rsidP="005576F6">
          <w:pPr>
            <w:pStyle w:val="Header"/>
            <w:jc w:val="left"/>
            <w:rPr>
              <w:sz w:val="18"/>
              <w:szCs w:val="18"/>
            </w:rPr>
          </w:pPr>
          <w:r w:rsidRPr="006E37B6">
            <w:rPr>
              <w:sz w:val="18"/>
              <w:szCs w:val="18"/>
            </w:rPr>
            <w:t xml:space="preserve">Public Health </w:t>
          </w:r>
          <w:smartTag w:uri="urn:schemas-microsoft-com:office:smarttags" w:element="country-region">
            <w:smartTag w:uri="urn:schemas-microsoft-com:office:smarttags" w:element="place">
              <w:r w:rsidRPr="006E37B6">
                <w:rPr>
                  <w:sz w:val="18"/>
                  <w:szCs w:val="18"/>
                </w:rPr>
                <w:t>Wales</w:t>
              </w:r>
            </w:smartTag>
          </w:smartTag>
        </w:p>
      </w:tc>
      <w:tc>
        <w:tcPr>
          <w:tcW w:w="4651" w:type="dxa"/>
          <w:vAlign w:val="center"/>
        </w:tcPr>
        <w:p w:rsidR="008B1483" w:rsidRPr="006E37B6" w:rsidRDefault="008B1483" w:rsidP="005576F6">
          <w:pPr>
            <w:spacing w:before="0"/>
            <w:jc w:val="right"/>
            <w:rPr>
              <w:sz w:val="18"/>
              <w:szCs w:val="18"/>
            </w:rPr>
          </w:pPr>
          <w:r w:rsidRPr="006E37B6">
            <w:rPr>
              <w:rFonts w:cs="Arial"/>
              <w:sz w:val="18"/>
              <w:szCs w:val="18"/>
            </w:rPr>
            <w:t xml:space="preserve">Child Sexual Exploitation Prevention Strategy for the NHS in </w:t>
          </w:r>
          <w:smartTag w:uri="urn:schemas-microsoft-com:office:smarttags" w:element="country-region">
            <w:smartTag w:uri="urn:schemas-microsoft-com:office:smarttags" w:element="place">
              <w:r w:rsidRPr="006E37B6">
                <w:rPr>
                  <w:rFonts w:cs="Arial"/>
                  <w:sz w:val="18"/>
                  <w:szCs w:val="18"/>
                </w:rPr>
                <w:t>Wales</w:t>
              </w:r>
            </w:smartTag>
          </w:smartTag>
          <w:r w:rsidRPr="006E37B6">
            <w:rPr>
              <w:rFonts w:cs="Arial"/>
              <w:sz w:val="18"/>
              <w:szCs w:val="18"/>
            </w:rPr>
            <w:t xml:space="preserve"> 2016 – 2018</w:t>
          </w:r>
        </w:p>
      </w:tc>
    </w:tr>
  </w:tbl>
  <w:p w:rsidR="00B770BB" w:rsidRDefault="00B770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4623"/>
    </w:tblGrid>
    <w:tr w:rsidR="00CB5DE1" w:rsidRPr="006E37B6" w:rsidTr="00CB5DE1">
      <w:trPr>
        <w:trHeight w:val="410"/>
      </w:trPr>
      <w:tc>
        <w:tcPr>
          <w:tcW w:w="4650" w:type="dxa"/>
          <w:vAlign w:val="center"/>
        </w:tcPr>
        <w:p w:rsidR="00CB5DE1" w:rsidRPr="006E37B6" w:rsidRDefault="00CB5DE1" w:rsidP="00CB5DE1">
          <w:pPr>
            <w:pStyle w:val="Header"/>
            <w:rPr>
              <w:sz w:val="18"/>
              <w:szCs w:val="18"/>
            </w:rPr>
          </w:pPr>
          <w:r w:rsidRPr="006E37B6">
            <w:rPr>
              <w:sz w:val="18"/>
              <w:szCs w:val="18"/>
            </w:rPr>
            <w:t xml:space="preserve">Public Health </w:t>
          </w:r>
          <w:smartTag w:uri="urn:schemas-microsoft-com:office:smarttags" w:element="country-region">
            <w:smartTag w:uri="urn:schemas-microsoft-com:office:smarttags" w:element="place">
              <w:r w:rsidRPr="006E37B6">
                <w:rPr>
                  <w:sz w:val="18"/>
                  <w:szCs w:val="18"/>
                </w:rPr>
                <w:t>Wales</w:t>
              </w:r>
            </w:smartTag>
          </w:smartTag>
        </w:p>
      </w:tc>
      <w:tc>
        <w:tcPr>
          <w:tcW w:w="4651" w:type="dxa"/>
          <w:vAlign w:val="center"/>
        </w:tcPr>
        <w:p w:rsidR="00CB5DE1" w:rsidRPr="006E37B6" w:rsidRDefault="00CB5DE1" w:rsidP="005576F6">
          <w:pPr>
            <w:spacing w:before="0"/>
            <w:jc w:val="right"/>
            <w:rPr>
              <w:sz w:val="18"/>
              <w:szCs w:val="18"/>
            </w:rPr>
          </w:pPr>
          <w:r w:rsidRPr="006E37B6">
            <w:rPr>
              <w:rFonts w:cs="Arial"/>
              <w:sz w:val="18"/>
              <w:szCs w:val="18"/>
            </w:rPr>
            <w:t xml:space="preserve">Child Sexual Exploitation Prevention Strategy for the NHS in </w:t>
          </w:r>
          <w:smartTag w:uri="urn:schemas-microsoft-com:office:smarttags" w:element="country-region">
            <w:smartTag w:uri="urn:schemas-microsoft-com:office:smarttags" w:element="place">
              <w:r w:rsidRPr="006E37B6">
                <w:rPr>
                  <w:rFonts w:cs="Arial"/>
                  <w:sz w:val="18"/>
                  <w:szCs w:val="18"/>
                </w:rPr>
                <w:t>Wales</w:t>
              </w:r>
            </w:smartTag>
          </w:smartTag>
          <w:r w:rsidRPr="006E37B6">
            <w:rPr>
              <w:rFonts w:cs="Arial"/>
              <w:sz w:val="18"/>
              <w:szCs w:val="18"/>
            </w:rPr>
            <w:t xml:space="preserve"> 2016 – 2018</w:t>
          </w:r>
        </w:p>
      </w:tc>
    </w:tr>
  </w:tbl>
  <w:p w:rsidR="00B770BB" w:rsidRDefault="00B770BB" w:rsidP="00CB5DE1">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6D1"/>
    <w:multiLevelType w:val="hybridMultilevel"/>
    <w:tmpl w:val="B37875D4"/>
    <w:lvl w:ilvl="0" w:tplc="C232846A">
      <w:start w:val="1"/>
      <w:numFmt w:val="bullet"/>
      <w:lvlText w:val="•"/>
      <w:lvlJc w:val="left"/>
      <w:pPr>
        <w:tabs>
          <w:tab w:val="num" w:pos="720"/>
        </w:tabs>
        <w:ind w:left="720" w:hanging="360"/>
      </w:pPr>
      <w:rPr>
        <w:rFonts w:ascii="Arial" w:hAnsi="Arial" w:hint="default"/>
      </w:rPr>
    </w:lvl>
    <w:lvl w:ilvl="1" w:tplc="62ACD9D2" w:tentative="1">
      <w:start w:val="1"/>
      <w:numFmt w:val="bullet"/>
      <w:lvlText w:val="•"/>
      <w:lvlJc w:val="left"/>
      <w:pPr>
        <w:tabs>
          <w:tab w:val="num" w:pos="1440"/>
        </w:tabs>
        <w:ind w:left="1440" w:hanging="360"/>
      </w:pPr>
      <w:rPr>
        <w:rFonts w:ascii="Arial" w:hAnsi="Arial" w:hint="default"/>
      </w:rPr>
    </w:lvl>
    <w:lvl w:ilvl="2" w:tplc="C944E87A" w:tentative="1">
      <w:start w:val="1"/>
      <w:numFmt w:val="bullet"/>
      <w:lvlText w:val="•"/>
      <w:lvlJc w:val="left"/>
      <w:pPr>
        <w:tabs>
          <w:tab w:val="num" w:pos="2160"/>
        </w:tabs>
        <w:ind w:left="2160" w:hanging="360"/>
      </w:pPr>
      <w:rPr>
        <w:rFonts w:ascii="Arial" w:hAnsi="Arial" w:hint="default"/>
      </w:rPr>
    </w:lvl>
    <w:lvl w:ilvl="3" w:tplc="439ABCF0" w:tentative="1">
      <w:start w:val="1"/>
      <w:numFmt w:val="bullet"/>
      <w:lvlText w:val="•"/>
      <w:lvlJc w:val="left"/>
      <w:pPr>
        <w:tabs>
          <w:tab w:val="num" w:pos="2880"/>
        </w:tabs>
        <w:ind w:left="2880" w:hanging="360"/>
      </w:pPr>
      <w:rPr>
        <w:rFonts w:ascii="Arial" w:hAnsi="Arial" w:hint="default"/>
      </w:rPr>
    </w:lvl>
    <w:lvl w:ilvl="4" w:tplc="C5144176" w:tentative="1">
      <w:start w:val="1"/>
      <w:numFmt w:val="bullet"/>
      <w:lvlText w:val="•"/>
      <w:lvlJc w:val="left"/>
      <w:pPr>
        <w:tabs>
          <w:tab w:val="num" w:pos="3600"/>
        </w:tabs>
        <w:ind w:left="3600" w:hanging="360"/>
      </w:pPr>
      <w:rPr>
        <w:rFonts w:ascii="Arial" w:hAnsi="Arial" w:hint="default"/>
      </w:rPr>
    </w:lvl>
    <w:lvl w:ilvl="5" w:tplc="D57208CA" w:tentative="1">
      <w:start w:val="1"/>
      <w:numFmt w:val="bullet"/>
      <w:lvlText w:val="•"/>
      <w:lvlJc w:val="left"/>
      <w:pPr>
        <w:tabs>
          <w:tab w:val="num" w:pos="4320"/>
        </w:tabs>
        <w:ind w:left="4320" w:hanging="360"/>
      </w:pPr>
      <w:rPr>
        <w:rFonts w:ascii="Arial" w:hAnsi="Arial" w:hint="default"/>
      </w:rPr>
    </w:lvl>
    <w:lvl w:ilvl="6" w:tplc="6F28B728" w:tentative="1">
      <w:start w:val="1"/>
      <w:numFmt w:val="bullet"/>
      <w:lvlText w:val="•"/>
      <w:lvlJc w:val="left"/>
      <w:pPr>
        <w:tabs>
          <w:tab w:val="num" w:pos="5040"/>
        </w:tabs>
        <w:ind w:left="5040" w:hanging="360"/>
      </w:pPr>
      <w:rPr>
        <w:rFonts w:ascii="Arial" w:hAnsi="Arial" w:hint="default"/>
      </w:rPr>
    </w:lvl>
    <w:lvl w:ilvl="7" w:tplc="252431C4" w:tentative="1">
      <w:start w:val="1"/>
      <w:numFmt w:val="bullet"/>
      <w:lvlText w:val="•"/>
      <w:lvlJc w:val="left"/>
      <w:pPr>
        <w:tabs>
          <w:tab w:val="num" w:pos="5760"/>
        </w:tabs>
        <w:ind w:left="5760" w:hanging="360"/>
      </w:pPr>
      <w:rPr>
        <w:rFonts w:ascii="Arial" w:hAnsi="Arial" w:hint="default"/>
      </w:rPr>
    </w:lvl>
    <w:lvl w:ilvl="8" w:tplc="849484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064E74"/>
    <w:multiLevelType w:val="hybridMultilevel"/>
    <w:tmpl w:val="05063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1854D9"/>
    <w:multiLevelType w:val="multilevel"/>
    <w:tmpl w:val="AA3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229D0"/>
    <w:multiLevelType w:val="hybridMultilevel"/>
    <w:tmpl w:val="06E27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227CDC"/>
    <w:multiLevelType w:val="hybridMultilevel"/>
    <w:tmpl w:val="3F64483E"/>
    <w:lvl w:ilvl="0" w:tplc="08090001">
      <w:start w:val="1"/>
      <w:numFmt w:val="bullet"/>
      <w:lvlText w:val=""/>
      <w:lvlJc w:val="left"/>
      <w:pPr>
        <w:ind w:left="76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278C59D1"/>
    <w:multiLevelType w:val="hybridMultilevel"/>
    <w:tmpl w:val="C0C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445BC"/>
    <w:multiLevelType w:val="hybridMultilevel"/>
    <w:tmpl w:val="200E2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AE5670"/>
    <w:multiLevelType w:val="hybridMultilevel"/>
    <w:tmpl w:val="A43C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C5B3F"/>
    <w:multiLevelType w:val="hybridMultilevel"/>
    <w:tmpl w:val="9D30B1B2"/>
    <w:lvl w:ilvl="0" w:tplc="6FD260F8">
      <w:start w:val="1"/>
      <w:numFmt w:val="bullet"/>
      <w:lvlText w:val="•"/>
      <w:lvlJc w:val="left"/>
      <w:pPr>
        <w:tabs>
          <w:tab w:val="num" w:pos="720"/>
        </w:tabs>
        <w:ind w:left="720" w:hanging="360"/>
      </w:pPr>
      <w:rPr>
        <w:rFonts w:ascii="Arial" w:hAnsi="Arial" w:hint="default"/>
      </w:rPr>
    </w:lvl>
    <w:lvl w:ilvl="1" w:tplc="8EFE0D5C" w:tentative="1">
      <w:start w:val="1"/>
      <w:numFmt w:val="bullet"/>
      <w:lvlText w:val="•"/>
      <w:lvlJc w:val="left"/>
      <w:pPr>
        <w:tabs>
          <w:tab w:val="num" w:pos="1440"/>
        </w:tabs>
        <w:ind w:left="1440" w:hanging="360"/>
      </w:pPr>
      <w:rPr>
        <w:rFonts w:ascii="Arial" w:hAnsi="Arial" w:hint="default"/>
      </w:rPr>
    </w:lvl>
    <w:lvl w:ilvl="2" w:tplc="FB6C06D0" w:tentative="1">
      <w:start w:val="1"/>
      <w:numFmt w:val="bullet"/>
      <w:lvlText w:val="•"/>
      <w:lvlJc w:val="left"/>
      <w:pPr>
        <w:tabs>
          <w:tab w:val="num" w:pos="2160"/>
        </w:tabs>
        <w:ind w:left="2160" w:hanging="360"/>
      </w:pPr>
      <w:rPr>
        <w:rFonts w:ascii="Arial" w:hAnsi="Arial" w:hint="default"/>
      </w:rPr>
    </w:lvl>
    <w:lvl w:ilvl="3" w:tplc="D0142790" w:tentative="1">
      <w:start w:val="1"/>
      <w:numFmt w:val="bullet"/>
      <w:lvlText w:val="•"/>
      <w:lvlJc w:val="left"/>
      <w:pPr>
        <w:tabs>
          <w:tab w:val="num" w:pos="2880"/>
        </w:tabs>
        <w:ind w:left="2880" w:hanging="360"/>
      </w:pPr>
      <w:rPr>
        <w:rFonts w:ascii="Arial" w:hAnsi="Arial" w:hint="default"/>
      </w:rPr>
    </w:lvl>
    <w:lvl w:ilvl="4" w:tplc="215626D0" w:tentative="1">
      <w:start w:val="1"/>
      <w:numFmt w:val="bullet"/>
      <w:lvlText w:val="•"/>
      <w:lvlJc w:val="left"/>
      <w:pPr>
        <w:tabs>
          <w:tab w:val="num" w:pos="3600"/>
        </w:tabs>
        <w:ind w:left="3600" w:hanging="360"/>
      </w:pPr>
      <w:rPr>
        <w:rFonts w:ascii="Arial" w:hAnsi="Arial" w:hint="default"/>
      </w:rPr>
    </w:lvl>
    <w:lvl w:ilvl="5" w:tplc="51EE8C60" w:tentative="1">
      <w:start w:val="1"/>
      <w:numFmt w:val="bullet"/>
      <w:lvlText w:val="•"/>
      <w:lvlJc w:val="left"/>
      <w:pPr>
        <w:tabs>
          <w:tab w:val="num" w:pos="4320"/>
        </w:tabs>
        <w:ind w:left="4320" w:hanging="360"/>
      </w:pPr>
      <w:rPr>
        <w:rFonts w:ascii="Arial" w:hAnsi="Arial" w:hint="default"/>
      </w:rPr>
    </w:lvl>
    <w:lvl w:ilvl="6" w:tplc="E6D87CA0" w:tentative="1">
      <w:start w:val="1"/>
      <w:numFmt w:val="bullet"/>
      <w:lvlText w:val="•"/>
      <w:lvlJc w:val="left"/>
      <w:pPr>
        <w:tabs>
          <w:tab w:val="num" w:pos="5040"/>
        </w:tabs>
        <w:ind w:left="5040" w:hanging="360"/>
      </w:pPr>
      <w:rPr>
        <w:rFonts w:ascii="Arial" w:hAnsi="Arial" w:hint="default"/>
      </w:rPr>
    </w:lvl>
    <w:lvl w:ilvl="7" w:tplc="ABDCBA9C" w:tentative="1">
      <w:start w:val="1"/>
      <w:numFmt w:val="bullet"/>
      <w:lvlText w:val="•"/>
      <w:lvlJc w:val="left"/>
      <w:pPr>
        <w:tabs>
          <w:tab w:val="num" w:pos="5760"/>
        </w:tabs>
        <w:ind w:left="5760" w:hanging="360"/>
      </w:pPr>
      <w:rPr>
        <w:rFonts w:ascii="Arial" w:hAnsi="Arial" w:hint="default"/>
      </w:rPr>
    </w:lvl>
    <w:lvl w:ilvl="8" w:tplc="943674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FCC530B"/>
    <w:multiLevelType w:val="hybridMultilevel"/>
    <w:tmpl w:val="29424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7138EE"/>
    <w:multiLevelType w:val="hybridMultilevel"/>
    <w:tmpl w:val="A340359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9"/>
  </w:num>
  <w:num w:numId="2">
    <w:abstractNumId w:val="10"/>
  </w:num>
  <w:num w:numId="3">
    <w:abstractNumId w:val="6"/>
  </w:num>
  <w:num w:numId="4">
    <w:abstractNumId w:val="1"/>
  </w:num>
  <w:num w:numId="5">
    <w:abstractNumId w:val="5"/>
  </w:num>
  <w:num w:numId="6">
    <w:abstractNumId w:val="7"/>
  </w:num>
  <w:num w:numId="7">
    <w:abstractNumId w:val="3"/>
  </w:num>
  <w:num w:numId="8">
    <w:abstractNumId w:val="0"/>
  </w:num>
  <w:num w:numId="9">
    <w:abstractNumId w:val="8"/>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CE"/>
    <w:rsid w:val="0000119C"/>
    <w:rsid w:val="000014F7"/>
    <w:rsid w:val="00001EBD"/>
    <w:rsid w:val="00003217"/>
    <w:rsid w:val="0000344F"/>
    <w:rsid w:val="00006393"/>
    <w:rsid w:val="00012A65"/>
    <w:rsid w:val="00012F89"/>
    <w:rsid w:val="0001552E"/>
    <w:rsid w:val="00015AF7"/>
    <w:rsid w:val="00017B82"/>
    <w:rsid w:val="00020551"/>
    <w:rsid w:val="000220C3"/>
    <w:rsid w:val="0002264F"/>
    <w:rsid w:val="00022C01"/>
    <w:rsid w:val="00024BAA"/>
    <w:rsid w:val="000265A8"/>
    <w:rsid w:val="00027AAE"/>
    <w:rsid w:val="000323A0"/>
    <w:rsid w:val="000330C7"/>
    <w:rsid w:val="00033BF0"/>
    <w:rsid w:val="00036118"/>
    <w:rsid w:val="00036316"/>
    <w:rsid w:val="00036776"/>
    <w:rsid w:val="000407A2"/>
    <w:rsid w:val="0004225A"/>
    <w:rsid w:val="00042878"/>
    <w:rsid w:val="000458EB"/>
    <w:rsid w:val="00046A43"/>
    <w:rsid w:val="00050412"/>
    <w:rsid w:val="00050FE8"/>
    <w:rsid w:val="0005592D"/>
    <w:rsid w:val="00057DE2"/>
    <w:rsid w:val="000630A8"/>
    <w:rsid w:val="00064B09"/>
    <w:rsid w:val="00064CA0"/>
    <w:rsid w:val="00066883"/>
    <w:rsid w:val="00071653"/>
    <w:rsid w:val="0007197F"/>
    <w:rsid w:val="000723DD"/>
    <w:rsid w:val="00080BB3"/>
    <w:rsid w:val="00082FA5"/>
    <w:rsid w:val="000845A5"/>
    <w:rsid w:val="00084FDB"/>
    <w:rsid w:val="000856E2"/>
    <w:rsid w:val="00085A42"/>
    <w:rsid w:val="000870D4"/>
    <w:rsid w:val="000901B6"/>
    <w:rsid w:val="00090769"/>
    <w:rsid w:val="00092D13"/>
    <w:rsid w:val="00094228"/>
    <w:rsid w:val="0009520B"/>
    <w:rsid w:val="00095CBD"/>
    <w:rsid w:val="000A0059"/>
    <w:rsid w:val="000A0D98"/>
    <w:rsid w:val="000A16D6"/>
    <w:rsid w:val="000A1F80"/>
    <w:rsid w:val="000A2693"/>
    <w:rsid w:val="000A4311"/>
    <w:rsid w:val="000A4F16"/>
    <w:rsid w:val="000A557A"/>
    <w:rsid w:val="000A7926"/>
    <w:rsid w:val="000B40DB"/>
    <w:rsid w:val="000B5CCE"/>
    <w:rsid w:val="000B773C"/>
    <w:rsid w:val="000B7961"/>
    <w:rsid w:val="000B7A0A"/>
    <w:rsid w:val="000C0538"/>
    <w:rsid w:val="000C1A22"/>
    <w:rsid w:val="000C28AE"/>
    <w:rsid w:val="000C5119"/>
    <w:rsid w:val="000C544B"/>
    <w:rsid w:val="000C75D3"/>
    <w:rsid w:val="000C7852"/>
    <w:rsid w:val="000C79F5"/>
    <w:rsid w:val="000D17A8"/>
    <w:rsid w:val="000D1AA6"/>
    <w:rsid w:val="000D30AB"/>
    <w:rsid w:val="000D363E"/>
    <w:rsid w:val="000E0E33"/>
    <w:rsid w:val="000E1F16"/>
    <w:rsid w:val="000E2C01"/>
    <w:rsid w:val="000E47A3"/>
    <w:rsid w:val="000E5139"/>
    <w:rsid w:val="000E591E"/>
    <w:rsid w:val="000E6D90"/>
    <w:rsid w:val="000E7254"/>
    <w:rsid w:val="000E7B5C"/>
    <w:rsid w:val="000F0115"/>
    <w:rsid w:val="000F358E"/>
    <w:rsid w:val="000F3CE8"/>
    <w:rsid w:val="000F48F3"/>
    <w:rsid w:val="000F4DE7"/>
    <w:rsid w:val="000F5569"/>
    <w:rsid w:val="000F5CFC"/>
    <w:rsid w:val="000F74D0"/>
    <w:rsid w:val="00101A28"/>
    <w:rsid w:val="001020E6"/>
    <w:rsid w:val="00103295"/>
    <w:rsid w:val="00103A23"/>
    <w:rsid w:val="00107570"/>
    <w:rsid w:val="00107934"/>
    <w:rsid w:val="0011075A"/>
    <w:rsid w:val="00111BF2"/>
    <w:rsid w:val="00112AAE"/>
    <w:rsid w:val="00112FA3"/>
    <w:rsid w:val="0011315B"/>
    <w:rsid w:val="00113391"/>
    <w:rsid w:val="00117B5A"/>
    <w:rsid w:val="00120F40"/>
    <w:rsid w:val="00120FFF"/>
    <w:rsid w:val="0012115C"/>
    <w:rsid w:val="00121DF3"/>
    <w:rsid w:val="0012371D"/>
    <w:rsid w:val="00124F42"/>
    <w:rsid w:val="0012564E"/>
    <w:rsid w:val="0012702B"/>
    <w:rsid w:val="001314E0"/>
    <w:rsid w:val="001335CB"/>
    <w:rsid w:val="00134334"/>
    <w:rsid w:val="001356D4"/>
    <w:rsid w:val="00141402"/>
    <w:rsid w:val="00141A51"/>
    <w:rsid w:val="0014298E"/>
    <w:rsid w:val="001435C2"/>
    <w:rsid w:val="00143FE6"/>
    <w:rsid w:val="00144118"/>
    <w:rsid w:val="001512C5"/>
    <w:rsid w:val="00151809"/>
    <w:rsid w:val="00153576"/>
    <w:rsid w:val="001536D6"/>
    <w:rsid w:val="00155361"/>
    <w:rsid w:val="00156187"/>
    <w:rsid w:val="001566EA"/>
    <w:rsid w:val="00156784"/>
    <w:rsid w:val="00156FD9"/>
    <w:rsid w:val="00157CA3"/>
    <w:rsid w:val="00160486"/>
    <w:rsid w:val="001607F5"/>
    <w:rsid w:val="00161286"/>
    <w:rsid w:val="001659A0"/>
    <w:rsid w:val="0017245D"/>
    <w:rsid w:val="00172ACB"/>
    <w:rsid w:val="00172F8B"/>
    <w:rsid w:val="001748D2"/>
    <w:rsid w:val="00175EA7"/>
    <w:rsid w:val="0017726F"/>
    <w:rsid w:val="00177F0B"/>
    <w:rsid w:val="0018787C"/>
    <w:rsid w:val="00187897"/>
    <w:rsid w:val="001900B8"/>
    <w:rsid w:val="0019029E"/>
    <w:rsid w:val="00192041"/>
    <w:rsid w:val="001922D1"/>
    <w:rsid w:val="00192BF0"/>
    <w:rsid w:val="00193073"/>
    <w:rsid w:val="00194010"/>
    <w:rsid w:val="00194739"/>
    <w:rsid w:val="00195980"/>
    <w:rsid w:val="001974DB"/>
    <w:rsid w:val="001A0EB5"/>
    <w:rsid w:val="001A2FCA"/>
    <w:rsid w:val="001A39FD"/>
    <w:rsid w:val="001A4B7E"/>
    <w:rsid w:val="001A4FEE"/>
    <w:rsid w:val="001A5F9C"/>
    <w:rsid w:val="001A7633"/>
    <w:rsid w:val="001B41D0"/>
    <w:rsid w:val="001B61D4"/>
    <w:rsid w:val="001C1762"/>
    <w:rsid w:val="001C4A71"/>
    <w:rsid w:val="001C7C81"/>
    <w:rsid w:val="001D30C3"/>
    <w:rsid w:val="001D616B"/>
    <w:rsid w:val="001D6462"/>
    <w:rsid w:val="001D64FE"/>
    <w:rsid w:val="001E07D0"/>
    <w:rsid w:val="001E0AB1"/>
    <w:rsid w:val="001E159C"/>
    <w:rsid w:val="001E2F07"/>
    <w:rsid w:val="001E386B"/>
    <w:rsid w:val="001E7E38"/>
    <w:rsid w:val="001F02B1"/>
    <w:rsid w:val="001F0FF3"/>
    <w:rsid w:val="001F3BF6"/>
    <w:rsid w:val="001F4808"/>
    <w:rsid w:val="001F4835"/>
    <w:rsid w:val="001F489A"/>
    <w:rsid w:val="001F5583"/>
    <w:rsid w:val="001F59FE"/>
    <w:rsid w:val="002017BC"/>
    <w:rsid w:val="00203846"/>
    <w:rsid w:val="00205C94"/>
    <w:rsid w:val="00206AF2"/>
    <w:rsid w:val="00206BE3"/>
    <w:rsid w:val="00206C49"/>
    <w:rsid w:val="00207204"/>
    <w:rsid w:val="00207754"/>
    <w:rsid w:val="002121DA"/>
    <w:rsid w:val="0021605A"/>
    <w:rsid w:val="00216EF8"/>
    <w:rsid w:val="00217782"/>
    <w:rsid w:val="00221C5B"/>
    <w:rsid w:val="002221C0"/>
    <w:rsid w:val="00222D6F"/>
    <w:rsid w:val="0022361D"/>
    <w:rsid w:val="0022408B"/>
    <w:rsid w:val="002252E2"/>
    <w:rsid w:val="00230BE3"/>
    <w:rsid w:val="002313A3"/>
    <w:rsid w:val="00232D76"/>
    <w:rsid w:val="002339CD"/>
    <w:rsid w:val="002367BE"/>
    <w:rsid w:val="002402ED"/>
    <w:rsid w:val="00240849"/>
    <w:rsid w:val="00241FEA"/>
    <w:rsid w:val="0024390B"/>
    <w:rsid w:val="00244034"/>
    <w:rsid w:val="00244735"/>
    <w:rsid w:val="00244E4A"/>
    <w:rsid w:val="00245901"/>
    <w:rsid w:val="00246FE0"/>
    <w:rsid w:val="00247A55"/>
    <w:rsid w:val="002518BF"/>
    <w:rsid w:val="00251D6A"/>
    <w:rsid w:val="00253E0F"/>
    <w:rsid w:val="00253EFE"/>
    <w:rsid w:val="0025422F"/>
    <w:rsid w:val="00254B39"/>
    <w:rsid w:val="00255693"/>
    <w:rsid w:val="00255BA6"/>
    <w:rsid w:val="002574FB"/>
    <w:rsid w:val="00261F8A"/>
    <w:rsid w:val="002623FF"/>
    <w:rsid w:val="00262A91"/>
    <w:rsid w:val="00264708"/>
    <w:rsid w:val="0026654F"/>
    <w:rsid w:val="0026747B"/>
    <w:rsid w:val="002676BE"/>
    <w:rsid w:val="00271203"/>
    <w:rsid w:val="002718A6"/>
    <w:rsid w:val="002723C2"/>
    <w:rsid w:val="00274D38"/>
    <w:rsid w:val="0027524C"/>
    <w:rsid w:val="00281F16"/>
    <w:rsid w:val="00282504"/>
    <w:rsid w:val="00283C08"/>
    <w:rsid w:val="00284BA0"/>
    <w:rsid w:val="0028705D"/>
    <w:rsid w:val="002875FF"/>
    <w:rsid w:val="00291CC8"/>
    <w:rsid w:val="00293514"/>
    <w:rsid w:val="00293DDC"/>
    <w:rsid w:val="00297ECB"/>
    <w:rsid w:val="002A32CB"/>
    <w:rsid w:val="002A6043"/>
    <w:rsid w:val="002A7BAA"/>
    <w:rsid w:val="002A7CD2"/>
    <w:rsid w:val="002B0635"/>
    <w:rsid w:val="002B21C6"/>
    <w:rsid w:val="002B4DE4"/>
    <w:rsid w:val="002C0421"/>
    <w:rsid w:val="002C0503"/>
    <w:rsid w:val="002C1AF2"/>
    <w:rsid w:val="002C2963"/>
    <w:rsid w:val="002C2A34"/>
    <w:rsid w:val="002C3500"/>
    <w:rsid w:val="002C3FF7"/>
    <w:rsid w:val="002C50C4"/>
    <w:rsid w:val="002C7161"/>
    <w:rsid w:val="002C7B16"/>
    <w:rsid w:val="002D096D"/>
    <w:rsid w:val="002D1848"/>
    <w:rsid w:val="002D60A4"/>
    <w:rsid w:val="002D6802"/>
    <w:rsid w:val="002D6A9E"/>
    <w:rsid w:val="002D79A0"/>
    <w:rsid w:val="002E1C80"/>
    <w:rsid w:val="002E203D"/>
    <w:rsid w:val="002E494F"/>
    <w:rsid w:val="002E4A9F"/>
    <w:rsid w:val="002E7440"/>
    <w:rsid w:val="002E79D5"/>
    <w:rsid w:val="002F0DA9"/>
    <w:rsid w:val="002F2455"/>
    <w:rsid w:val="002F2BE7"/>
    <w:rsid w:val="002F2E5B"/>
    <w:rsid w:val="002F6275"/>
    <w:rsid w:val="00301709"/>
    <w:rsid w:val="00301BAF"/>
    <w:rsid w:val="00302D04"/>
    <w:rsid w:val="003041BE"/>
    <w:rsid w:val="003042BA"/>
    <w:rsid w:val="00304C4C"/>
    <w:rsid w:val="0030681B"/>
    <w:rsid w:val="003073E8"/>
    <w:rsid w:val="0031146B"/>
    <w:rsid w:val="00311F0C"/>
    <w:rsid w:val="00313B00"/>
    <w:rsid w:val="003146D4"/>
    <w:rsid w:val="00315B98"/>
    <w:rsid w:val="00317492"/>
    <w:rsid w:val="00320EEA"/>
    <w:rsid w:val="003211F0"/>
    <w:rsid w:val="0032169B"/>
    <w:rsid w:val="00322C3C"/>
    <w:rsid w:val="00322D90"/>
    <w:rsid w:val="00322F8B"/>
    <w:rsid w:val="003239AE"/>
    <w:rsid w:val="00324A37"/>
    <w:rsid w:val="00325130"/>
    <w:rsid w:val="003255BB"/>
    <w:rsid w:val="00325BAD"/>
    <w:rsid w:val="003271CC"/>
    <w:rsid w:val="0033146E"/>
    <w:rsid w:val="00333D06"/>
    <w:rsid w:val="00334781"/>
    <w:rsid w:val="00335633"/>
    <w:rsid w:val="003367BC"/>
    <w:rsid w:val="003374B1"/>
    <w:rsid w:val="00337997"/>
    <w:rsid w:val="00341F27"/>
    <w:rsid w:val="00343E48"/>
    <w:rsid w:val="00345864"/>
    <w:rsid w:val="00354741"/>
    <w:rsid w:val="00355A66"/>
    <w:rsid w:val="00356B4F"/>
    <w:rsid w:val="00357628"/>
    <w:rsid w:val="00357B87"/>
    <w:rsid w:val="00360E1F"/>
    <w:rsid w:val="0036134B"/>
    <w:rsid w:val="00362DCE"/>
    <w:rsid w:val="00363F0C"/>
    <w:rsid w:val="00364128"/>
    <w:rsid w:val="0036413E"/>
    <w:rsid w:val="00367064"/>
    <w:rsid w:val="00367B8B"/>
    <w:rsid w:val="003717E8"/>
    <w:rsid w:val="00372141"/>
    <w:rsid w:val="003724A0"/>
    <w:rsid w:val="00372F79"/>
    <w:rsid w:val="003731B2"/>
    <w:rsid w:val="00377E67"/>
    <w:rsid w:val="0038260C"/>
    <w:rsid w:val="00382BE3"/>
    <w:rsid w:val="00382DA2"/>
    <w:rsid w:val="00383BC6"/>
    <w:rsid w:val="00384FDF"/>
    <w:rsid w:val="0038536D"/>
    <w:rsid w:val="0038653C"/>
    <w:rsid w:val="00387316"/>
    <w:rsid w:val="003873DD"/>
    <w:rsid w:val="00387D7C"/>
    <w:rsid w:val="00390660"/>
    <w:rsid w:val="003940F0"/>
    <w:rsid w:val="00394BBE"/>
    <w:rsid w:val="0039516F"/>
    <w:rsid w:val="00395708"/>
    <w:rsid w:val="003963D4"/>
    <w:rsid w:val="00396428"/>
    <w:rsid w:val="00396C82"/>
    <w:rsid w:val="00397F5C"/>
    <w:rsid w:val="003A1B9E"/>
    <w:rsid w:val="003A1CDD"/>
    <w:rsid w:val="003A23C3"/>
    <w:rsid w:val="003A438C"/>
    <w:rsid w:val="003A59B3"/>
    <w:rsid w:val="003A5B29"/>
    <w:rsid w:val="003A60D5"/>
    <w:rsid w:val="003A761B"/>
    <w:rsid w:val="003A7636"/>
    <w:rsid w:val="003A7E20"/>
    <w:rsid w:val="003B3133"/>
    <w:rsid w:val="003B5F3F"/>
    <w:rsid w:val="003B6057"/>
    <w:rsid w:val="003C0C20"/>
    <w:rsid w:val="003C33CE"/>
    <w:rsid w:val="003C3ECF"/>
    <w:rsid w:val="003C45D7"/>
    <w:rsid w:val="003C65BB"/>
    <w:rsid w:val="003D1CE2"/>
    <w:rsid w:val="003D2597"/>
    <w:rsid w:val="003D3B4E"/>
    <w:rsid w:val="003D49DA"/>
    <w:rsid w:val="003D4B55"/>
    <w:rsid w:val="003D6E37"/>
    <w:rsid w:val="003E0A4A"/>
    <w:rsid w:val="003E340B"/>
    <w:rsid w:val="003E5326"/>
    <w:rsid w:val="003E60E1"/>
    <w:rsid w:val="003E7E26"/>
    <w:rsid w:val="003F381E"/>
    <w:rsid w:val="003F408E"/>
    <w:rsid w:val="003F54A6"/>
    <w:rsid w:val="003F764D"/>
    <w:rsid w:val="003F7A08"/>
    <w:rsid w:val="003F7C09"/>
    <w:rsid w:val="00400001"/>
    <w:rsid w:val="004040B9"/>
    <w:rsid w:val="00405121"/>
    <w:rsid w:val="00410A0D"/>
    <w:rsid w:val="00412A90"/>
    <w:rsid w:val="004138E3"/>
    <w:rsid w:val="00413950"/>
    <w:rsid w:val="00414823"/>
    <w:rsid w:val="00416D09"/>
    <w:rsid w:val="004173E4"/>
    <w:rsid w:val="00421871"/>
    <w:rsid w:val="00421880"/>
    <w:rsid w:val="00422F1D"/>
    <w:rsid w:val="00424361"/>
    <w:rsid w:val="00425852"/>
    <w:rsid w:val="0042593E"/>
    <w:rsid w:val="004268FE"/>
    <w:rsid w:val="00427B58"/>
    <w:rsid w:val="00427EE6"/>
    <w:rsid w:val="004306B0"/>
    <w:rsid w:val="004313A5"/>
    <w:rsid w:val="004316E2"/>
    <w:rsid w:val="00437E65"/>
    <w:rsid w:val="00437F3B"/>
    <w:rsid w:val="004417D3"/>
    <w:rsid w:val="00442C35"/>
    <w:rsid w:val="0044391F"/>
    <w:rsid w:val="00444457"/>
    <w:rsid w:val="004458FC"/>
    <w:rsid w:val="00446173"/>
    <w:rsid w:val="0044649B"/>
    <w:rsid w:val="00446974"/>
    <w:rsid w:val="00446A55"/>
    <w:rsid w:val="004509B6"/>
    <w:rsid w:val="0045130C"/>
    <w:rsid w:val="00452792"/>
    <w:rsid w:val="00453CEB"/>
    <w:rsid w:val="0045526D"/>
    <w:rsid w:val="004558B8"/>
    <w:rsid w:val="004560A7"/>
    <w:rsid w:val="00456CC7"/>
    <w:rsid w:val="00456F8D"/>
    <w:rsid w:val="00457104"/>
    <w:rsid w:val="004579E2"/>
    <w:rsid w:val="00460722"/>
    <w:rsid w:val="00461BB4"/>
    <w:rsid w:val="00462564"/>
    <w:rsid w:val="004648AA"/>
    <w:rsid w:val="004654C2"/>
    <w:rsid w:val="004667A8"/>
    <w:rsid w:val="00467B31"/>
    <w:rsid w:val="0047042F"/>
    <w:rsid w:val="00471DD1"/>
    <w:rsid w:val="00473AE2"/>
    <w:rsid w:val="004746E2"/>
    <w:rsid w:val="00475AB0"/>
    <w:rsid w:val="0047612B"/>
    <w:rsid w:val="004768F3"/>
    <w:rsid w:val="00476B7F"/>
    <w:rsid w:val="00477664"/>
    <w:rsid w:val="004813AF"/>
    <w:rsid w:val="00483444"/>
    <w:rsid w:val="0048357F"/>
    <w:rsid w:val="004837F0"/>
    <w:rsid w:val="0048673E"/>
    <w:rsid w:val="004869FC"/>
    <w:rsid w:val="00486B56"/>
    <w:rsid w:val="004908D9"/>
    <w:rsid w:val="00497FD2"/>
    <w:rsid w:val="004A3664"/>
    <w:rsid w:val="004A4EE8"/>
    <w:rsid w:val="004A5535"/>
    <w:rsid w:val="004A76FF"/>
    <w:rsid w:val="004A786F"/>
    <w:rsid w:val="004B066B"/>
    <w:rsid w:val="004B0E37"/>
    <w:rsid w:val="004B16C5"/>
    <w:rsid w:val="004B66F5"/>
    <w:rsid w:val="004B7416"/>
    <w:rsid w:val="004C0276"/>
    <w:rsid w:val="004C1857"/>
    <w:rsid w:val="004C187F"/>
    <w:rsid w:val="004C18C4"/>
    <w:rsid w:val="004C1BF8"/>
    <w:rsid w:val="004C1C42"/>
    <w:rsid w:val="004C1CB8"/>
    <w:rsid w:val="004C250D"/>
    <w:rsid w:val="004C2F43"/>
    <w:rsid w:val="004C482A"/>
    <w:rsid w:val="004C4C7B"/>
    <w:rsid w:val="004D09AB"/>
    <w:rsid w:val="004D1524"/>
    <w:rsid w:val="004D4BBA"/>
    <w:rsid w:val="004D65EB"/>
    <w:rsid w:val="004D6B00"/>
    <w:rsid w:val="004D7B42"/>
    <w:rsid w:val="004E068A"/>
    <w:rsid w:val="004E101F"/>
    <w:rsid w:val="004E22F2"/>
    <w:rsid w:val="004E3C58"/>
    <w:rsid w:val="004F1BD1"/>
    <w:rsid w:val="004F2880"/>
    <w:rsid w:val="004F2BC6"/>
    <w:rsid w:val="004F3E68"/>
    <w:rsid w:val="004F4C1F"/>
    <w:rsid w:val="004F4D3B"/>
    <w:rsid w:val="004F6121"/>
    <w:rsid w:val="004F67AA"/>
    <w:rsid w:val="004F76B2"/>
    <w:rsid w:val="004F784D"/>
    <w:rsid w:val="0050009E"/>
    <w:rsid w:val="00500387"/>
    <w:rsid w:val="00500F4F"/>
    <w:rsid w:val="0050225F"/>
    <w:rsid w:val="00502D53"/>
    <w:rsid w:val="00503123"/>
    <w:rsid w:val="005036CB"/>
    <w:rsid w:val="00503ECF"/>
    <w:rsid w:val="00504B76"/>
    <w:rsid w:val="00504DEF"/>
    <w:rsid w:val="005060A3"/>
    <w:rsid w:val="0051054D"/>
    <w:rsid w:val="005108A3"/>
    <w:rsid w:val="00510D56"/>
    <w:rsid w:val="005118A0"/>
    <w:rsid w:val="005127A7"/>
    <w:rsid w:val="005137C2"/>
    <w:rsid w:val="005137D5"/>
    <w:rsid w:val="00515445"/>
    <w:rsid w:val="005159F7"/>
    <w:rsid w:val="00515A5F"/>
    <w:rsid w:val="00515E8A"/>
    <w:rsid w:val="00521C44"/>
    <w:rsid w:val="00526909"/>
    <w:rsid w:val="00527856"/>
    <w:rsid w:val="005346F3"/>
    <w:rsid w:val="005350E3"/>
    <w:rsid w:val="00536786"/>
    <w:rsid w:val="00537DB7"/>
    <w:rsid w:val="005407BF"/>
    <w:rsid w:val="005409C5"/>
    <w:rsid w:val="00542187"/>
    <w:rsid w:val="00542DD4"/>
    <w:rsid w:val="0054617E"/>
    <w:rsid w:val="005462B0"/>
    <w:rsid w:val="005464EF"/>
    <w:rsid w:val="00546506"/>
    <w:rsid w:val="005473A9"/>
    <w:rsid w:val="0054783D"/>
    <w:rsid w:val="00547857"/>
    <w:rsid w:val="00552E38"/>
    <w:rsid w:val="00553DCE"/>
    <w:rsid w:val="0055500F"/>
    <w:rsid w:val="00555CC8"/>
    <w:rsid w:val="00557EAB"/>
    <w:rsid w:val="00561316"/>
    <w:rsid w:val="00562BAC"/>
    <w:rsid w:val="00564C58"/>
    <w:rsid w:val="00564CBA"/>
    <w:rsid w:val="005652EA"/>
    <w:rsid w:val="00565A0F"/>
    <w:rsid w:val="00565E5C"/>
    <w:rsid w:val="00565ED0"/>
    <w:rsid w:val="00566411"/>
    <w:rsid w:val="00567766"/>
    <w:rsid w:val="00567E93"/>
    <w:rsid w:val="005732E3"/>
    <w:rsid w:val="00573382"/>
    <w:rsid w:val="00574141"/>
    <w:rsid w:val="00574F2B"/>
    <w:rsid w:val="0057516D"/>
    <w:rsid w:val="0058032C"/>
    <w:rsid w:val="00581F61"/>
    <w:rsid w:val="00583B7A"/>
    <w:rsid w:val="00584EF7"/>
    <w:rsid w:val="005879CE"/>
    <w:rsid w:val="00590C79"/>
    <w:rsid w:val="00591D00"/>
    <w:rsid w:val="00592D54"/>
    <w:rsid w:val="0059353C"/>
    <w:rsid w:val="0059421C"/>
    <w:rsid w:val="00597A30"/>
    <w:rsid w:val="005A0F9E"/>
    <w:rsid w:val="005A182F"/>
    <w:rsid w:val="005A1A13"/>
    <w:rsid w:val="005A34C2"/>
    <w:rsid w:val="005A3666"/>
    <w:rsid w:val="005A37B1"/>
    <w:rsid w:val="005A3D44"/>
    <w:rsid w:val="005A4116"/>
    <w:rsid w:val="005A44F1"/>
    <w:rsid w:val="005A67B5"/>
    <w:rsid w:val="005A6BA3"/>
    <w:rsid w:val="005B0661"/>
    <w:rsid w:val="005B1401"/>
    <w:rsid w:val="005B2436"/>
    <w:rsid w:val="005B3507"/>
    <w:rsid w:val="005B3BA0"/>
    <w:rsid w:val="005C467C"/>
    <w:rsid w:val="005C52EE"/>
    <w:rsid w:val="005C5822"/>
    <w:rsid w:val="005C5D17"/>
    <w:rsid w:val="005C62CD"/>
    <w:rsid w:val="005C6771"/>
    <w:rsid w:val="005C72EC"/>
    <w:rsid w:val="005D105F"/>
    <w:rsid w:val="005D21ED"/>
    <w:rsid w:val="005D46C1"/>
    <w:rsid w:val="005D6085"/>
    <w:rsid w:val="005E4D8B"/>
    <w:rsid w:val="005E73A3"/>
    <w:rsid w:val="005F0A14"/>
    <w:rsid w:val="005F0A49"/>
    <w:rsid w:val="005F1E09"/>
    <w:rsid w:val="005F1FAB"/>
    <w:rsid w:val="005F2081"/>
    <w:rsid w:val="005F21ED"/>
    <w:rsid w:val="005F2930"/>
    <w:rsid w:val="005F2C18"/>
    <w:rsid w:val="005F3E83"/>
    <w:rsid w:val="005F3FED"/>
    <w:rsid w:val="005F42DD"/>
    <w:rsid w:val="005F51E6"/>
    <w:rsid w:val="005F58C2"/>
    <w:rsid w:val="006005AB"/>
    <w:rsid w:val="00602302"/>
    <w:rsid w:val="00603151"/>
    <w:rsid w:val="00603F79"/>
    <w:rsid w:val="00604540"/>
    <w:rsid w:val="0061066D"/>
    <w:rsid w:val="006134BE"/>
    <w:rsid w:val="00614481"/>
    <w:rsid w:val="00614BD2"/>
    <w:rsid w:val="00620DAA"/>
    <w:rsid w:val="0062294F"/>
    <w:rsid w:val="00622A83"/>
    <w:rsid w:val="00622D3D"/>
    <w:rsid w:val="0062304D"/>
    <w:rsid w:val="0062417E"/>
    <w:rsid w:val="006259C0"/>
    <w:rsid w:val="00625AB0"/>
    <w:rsid w:val="00626435"/>
    <w:rsid w:val="00627858"/>
    <w:rsid w:val="00627E61"/>
    <w:rsid w:val="0063141A"/>
    <w:rsid w:val="0063204B"/>
    <w:rsid w:val="00632510"/>
    <w:rsid w:val="006333F4"/>
    <w:rsid w:val="006345AC"/>
    <w:rsid w:val="00637601"/>
    <w:rsid w:val="006404B5"/>
    <w:rsid w:val="00640643"/>
    <w:rsid w:val="00640F45"/>
    <w:rsid w:val="0064347B"/>
    <w:rsid w:val="00643589"/>
    <w:rsid w:val="00644D7D"/>
    <w:rsid w:val="006457CE"/>
    <w:rsid w:val="00650FF2"/>
    <w:rsid w:val="00652258"/>
    <w:rsid w:val="0065414C"/>
    <w:rsid w:val="00654BFC"/>
    <w:rsid w:val="006562E7"/>
    <w:rsid w:val="006565D2"/>
    <w:rsid w:val="00657E2A"/>
    <w:rsid w:val="006627AD"/>
    <w:rsid w:val="00664AA8"/>
    <w:rsid w:val="00665189"/>
    <w:rsid w:val="00666EEC"/>
    <w:rsid w:val="00667A8A"/>
    <w:rsid w:val="0067035D"/>
    <w:rsid w:val="00670677"/>
    <w:rsid w:val="00673235"/>
    <w:rsid w:val="00674797"/>
    <w:rsid w:val="00674EB7"/>
    <w:rsid w:val="00676993"/>
    <w:rsid w:val="00676B72"/>
    <w:rsid w:val="0067710D"/>
    <w:rsid w:val="006811C2"/>
    <w:rsid w:val="006817A2"/>
    <w:rsid w:val="00682768"/>
    <w:rsid w:val="00683F99"/>
    <w:rsid w:val="00685523"/>
    <w:rsid w:val="00686FBD"/>
    <w:rsid w:val="00687A6B"/>
    <w:rsid w:val="00690215"/>
    <w:rsid w:val="00693872"/>
    <w:rsid w:val="0069408E"/>
    <w:rsid w:val="006946A7"/>
    <w:rsid w:val="006947E2"/>
    <w:rsid w:val="00695AE2"/>
    <w:rsid w:val="00696341"/>
    <w:rsid w:val="00696894"/>
    <w:rsid w:val="006A12FA"/>
    <w:rsid w:val="006A24C8"/>
    <w:rsid w:val="006A2CE2"/>
    <w:rsid w:val="006A2F90"/>
    <w:rsid w:val="006A3824"/>
    <w:rsid w:val="006A550C"/>
    <w:rsid w:val="006A6611"/>
    <w:rsid w:val="006A7258"/>
    <w:rsid w:val="006B16A9"/>
    <w:rsid w:val="006B18B4"/>
    <w:rsid w:val="006B2E4C"/>
    <w:rsid w:val="006B3586"/>
    <w:rsid w:val="006B6880"/>
    <w:rsid w:val="006C147F"/>
    <w:rsid w:val="006C1ED2"/>
    <w:rsid w:val="006C2009"/>
    <w:rsid w:val="006C27DA"/>
    <w:rsid w:val="006C38B1"/>
    <w:rsid w:val="006C49D5"/>
    <w:rsid w:val="006C4BC1"/>
    <w:rsid w:val="006C4E3A"/>
    <w:rsid w:val="006C5777"/>
    <w:rsid w:val="006C5896"/>
    <w:rsid w:val="006C7389"/>
    <w:rsid w:val="006D3BF7"/>
    <w:rsid w:val="006D3FEA"/>
    <w:rsid w:val="006D62A2"/>
    <w:rsid w:val="006D62AA"/>
    <w:rsid w:val="006D779C"/>
    <w:rsid w:val="006E0CF5"/>
    <w:rsid w:val="006E0EAA"/>
    <w:rsid w:val="006E1AB9"/>
    <w:rsid w:val="006E346A"/>
    <w:rsid w:val="006E37B6"/>
    <w:rsid w:val="006E44FE"/>
    <w:rsid w:val="006E5D13"/>
    <w:rsid w:val="006E6159"/>
    <w:rsid w:val="006E6328"/>
    <w:rsid w:val="006E7A3D"/>
    <w:rsid w:val="006F1C08"/>
    <w:rsid w:val="006F1F2C"/>
    <w:rsid w:val="006F1F75"/>
    <w:rsid w:val="006F3205"/>
    <w:rsid w:val="006F6307"/>
    <w:rsid w:val="007005F3"/>
    <w:rsid w:val="00701070"/>
    <w:rsid w:val="00701E68"/>
    <w:rsid w:val="007022A6"/>
    <w:rsid w:val="00705270"/>
    <w:rsid w:val="00705B58"/>
    <w:rsid w:val="00705FB5"/>
    <w:rsid w:val="007066EF"/>
    <w:rsid w:val="0071029D"/>
    <w:rsid w:val="0071040B"/>
    <w:rsid w:val="00713387"/>
    <w:rsid w:val="00713B33"/>
    <w:rsid w:val="00714155"/>
    <w:rsid w:val="00714623"/>
    <w:rsid w:val="0071665E"/>
    <w:rsid w:val="0071715D"/>
    <w:rsid w:val="00721BC3"/>
    <w:rsid w:val="00722C15"/>
    <w:rsid w:val="0072315F"/>
    <w:rsid w:val="00723A18"/>
    <w:rsid w:val="00724944"/>
    <w:rsid w:val="0072699F"/>
    <w:rsid w:val="00726B63"/>
    <w:rsid w:val="0073001F"/>
    <w:rsid w:val="0073443B"/>
    <w:rsid w:val="00740857"/>
    <w:rsid w:val="00740C41"/>
    <w:rsid w:val="00741BDD"/>
    <w:rsid w:val="00742051"/>
    <w:rsid w:val="00744202"/>
    <w:rsid w:val="007445DA"/>
    <w:rsid w:val="0074670D"/>
    <w:rsid w:val="007504CA"/>
    <w:rsid w:val="00752A02"/>
    <w:rsid w:val="00754163"/>
    <w:rsid w:val="00754754"/>
    <w:rsid w:val="00757EDC"/>
    <w:rsid w:val="00757F01"/>
    <w:rsid w:val="0076069D"/>
    <w:rsid w:val="007609A5"/>
    <w:rsid w:val="00763AEA"/>
    <w:rsid w:val="00764B60"/>
    <w:rsid w:val="00767121"/>
    <w:rsid w:val="00767BC2"/>
    <w:rsid w:val="007702AA"/>
    <w:rsid w:val="00770AF2"/>
    <w:rsid w:val="00771004"/>
    <w:rsid w:val="00771026"/>
    <w:rsid w:val="00772861"/>
    <w:rsid w:val="00774A52"/>
    <w:rsid w:val="00783325"/>
    <w:rsid w:val="00784641"/>
    <w:rsid w:val="00786911"/>
    <w:rsid w:val="00787144"/>
    <w:rsid w:val="00787788"/>
    <w:rsid w:val="007907AB"/>
    <w:rsid w:val="00794649"/>
    <w:rsid w:val="00794842"/>
    <w:rsid w:val="007952EC"/>
    <w:rsid w:val="00795B44"/>
    <w:rsid w:val="007A0639"/>
    <w:rsid w:val="007A081A"/>
    <w:rsid w:val="007A0CD1"/>
    <w:rsid w:val="007A18A3"/>
    <w:rsid w:val="007A1DE0"/>
    <w:rsid w:val="007A37C3"/>
    <w:rsid w:val="007A3B4B"/>
    <w:rsid w:val="007A50E7"/>
    <w:rsid w:val="007A54BC"/>
    <w:rsid w:val="007A6634"/>
    <w:rsid w:val="007A74FA"/>
    <w:rsid w:val="007A7628"/>
    <w:rsid w:val="007B30EE"/>
    <w:rsid w:val="007B45D1"/>
    <w:rsid w:val="007B60AF"/>
    <w:rsid w:val="007C0705"/>
    <w:rsid w:val="007C1969"/>
    <w:rsid w:val="007C1F1B"/>
    <w:rsid w:val="007C298E"/>
    <w:rsid w:val="007C55DE"/>
    <w:rsid w:val="007C5D82"/>
    <w:rsid w:val="007C6D9B"/>
    <w:rsid w:val="007D06C4"/>
    <w:rsid w:val="007D0811"/>
    <w:rsid w:val="007D29AC"/>
    <w:rsid w:val="007D6519"/>
    <w:rsid w:val="007D6B55"/>
    <w:rsid w:val="007E329C"/>
    <w:rsid w:val="007E569E"/>
    <w:rsid w:val="007E6284"/>
    <w:rsid w:val="007F05F2"/>
    <w:rsid w:val="007F1311"/>
    <w:rsid w:val="007F1336"/>
    <w:rsid w:val="007F294A"/>
    <w:rsid w:val="007F3AD6"/>
    <w:rsid w:val="007F608B"/>
    <w:rsid w:val="007F70E5"/>
    <w:rsid w:val="007F7D4C"/>
    <w:rsid w:val="00800E3F"/>
    <w:rsid w:val="008026C8"/>
    <w:rsid w:val="00803D54"/>
    <w:rsid w:val="00804324"/>
    <w:rsid w:val="00804B63"/>
    <w:rsid w:val="00810F9C"/>
    <w:rsid w:val="0081173C"/>
    <w:rsid w:val="0081563B"/>
    <w:rsid w:val="008159E2"/>
    <w:rsid w:val="00817EE4"/>
    <w:rsid w:val="00823902"/>
    <w:rsid w:val="00823ABF"/>
    <w:rsid w:val="0082465B"/>
    <w:rsid w:val="0082475A"/>
    <w:rsid w:val="0082494B"/>
    <w:rsid w:val="00824CC0"/>
    <w:rsid w:val="008253C3"/>
    <w:rsid w:val="008268A6"/>
    <w:rsid w:val="008324D9"/>
    <w:rsid w:val="0083283C"/>
    <w:rsid w:val="00832BA3"/>
    <w:rsid w:val="008359BF"/>
    <w:rsid w:val="00835F23"/>
    <w:rsid w:val="00836A63"/>
    <w:rsid w:val="008410DD"/>
    <w:rsid w:val="00841FFD"/>
    <w:rsid w:val="00842F73"/>
    <w:rsid w:val="008430A6"/>
    <w:rsid w:val="0084350C"/>
    <w:rsid w:val="00843BEC"/>
    <w:rsid w:val="00843E7C"/>
    <w:rsid w:val="0084495B"/>
    <w:rsid w:val="00847B7C"/>
    <w:rsid w:val="00850D0D"/>
    <w:rsid w:val="0085187B"/>
    <w:rsid w:val="008518CF"/>
    <w:rsid w:val="00851CB8"/>
    <w:rsid w:val="00853A55"/>
    <w:rsid w:val="00854F67"/>
    <w:rsid w:val="008576A8"/>
    <w:rsid w:val="00860F73"/>
    <w:rsid w:val="0086139F"/>
    <w:rsid w:val="008619C1"/>
    <w:rsid w:val="00861DAB"/>
    <w:rsid w:val="00862DD2"/>
    <w:rsid w:val="00864A9A"/>
    <w:rsid w:val="00865063"/>
    <w:rsid w:val="00865121"/>
    <w:rsid w:val="00866029"/>
    <w:rsid w:val="00866C59"/>
    <w:rsid w:val="008716EA"/>
    <w:rsid w:val="00875AC2"/>
    <w:rsid w:val="00875DC9"/>
    <w:rsid w:val="00877A15"/>
    <w:rsid w:val="00877F01"/>
    <w:rsid w:val="00881EA8"/>
    <w:rsid w:val="00882962"/>
    <w:rsid w:val="00883307"/>
    <w:rsid w:val="00883DCD"/>
    <w:rsid w:val="008866DB"/>
    <w:rsid w:val="00887029"/>
    <w:rsid w:val="00887A2A"/>
    <w:rsid w:val="00887E69"/>
    <w:rsid w:val="00887F01"/>
    <w:rsid w:val="00892845"/>
    <w:rsid w:val="00892E76"/>
    <w:rsid w:val="00893E8E"/>
    <w:rsid w:val="0089656F"/>
    <w:rsid w:val="0089696E"/>
    <w:rsid w:val="008A2749"/>
    <w:rsid w:val="008A2D82"/>
    <w:rsid w:val="008A2E95"/>
    <w:rsid w:val="008A4910"/>
    <w:rsid w:val="008A7AE2"/>
    <w:rsid w:val="008A7D9D"/>
    <w:rsid w:val="008B0782"/>
    <w:rsid w:val="008B0DDB"/>
    <w:rsid w:val="008B0E2E"/>
    <w:rsid w:val="008B1483"/>
    <w:rsid w:val="008B23EE"/>
    <w:rsid w:val="008B251D"/>
    <w:rsid w:val="008B70E5"/>
    <w:rsid w:val="008B7FBC"/>
    <w:rsid w:val="008C0C31"/>
    <w:rsid w:val="008C18D3"/>
    <w:rsid w:val="008C205E"/>
    <w:rsid w:val="008C31BB"/>
    <w:rsid w:val="008C5581"/>
    <w:rsid w:val="008C65FF"/>
    <w:rsid w:val="008C6802"/>
    <w:rsid w:val="008C6DA2"/>
    <w:rsid w:val="008D23B1"/>
    <w:rsid w:val="008D2940"/>
    <w:rsid w:val="008D2A50"/>
    <w:rsid w:val="008D43CF"/>
    <w:rsid w:val="008D45E6"/>
    <w:rsid w:val="008D5082"/>
    <w:rsid w:val="008D6285"/>
    <w:rsid w:val="008E13B0"/>
    <w:rsid w:val="008E1DBE"/>
    <w:rsid w:val="008E256B"/>
    <w:rsid w:val="008E3659"/>
    <w:rsid w:val="008E479C"/>
    <w:rsid w:val="008E5C59"/>
    <w:rsid w:val="008E65FF"/>
    <w:rsid w:val="008E7227"/>
    <w:rsid w:val="008E764C"/>
    <w:rsid w:val="008E7A2F"/>
    <w:rsid w:val="008F0528"/>
    <w:rsid w:val="008F24F4"/>
    <w:rsid w:val="008F2A98"/>
    <w:rsid w:val="008F2D61"/>
    <w:rsid w:val="008F3C70"/>
    <w:rsid w:val="008F4813"/>
    <w:rsid w:val="008F4EAB"/>
    <w:rsid w:val="008F6B87"/>
    <w:rsid w:val="008F7C1D"/>
    <w:rsid w:val="009027FA"/>
    <w:rsid w:val="00902D9D"/>
    <w:rsid w:val="0090429B"/>
    <w:rsid w:val="00904BF5"/>
    <w:rsid w:val="009077F6"/>
    <w:rsid w:val="00907B07"/>
    <w:rsid w:val="009103B0"/>
    <w:rsid w:val="00910B53"/>
    <w:rsid w:val="00910CF4"/>
    <w:rsid w:val="00911A92"/>
    <w:rsid w:val="00916FF6"/>
    <w:rsid w:val="009204B1"/>
    <w:rsid w:val="00920F1B"/>
    <w:rsid w:val="0092263B"/>
    <w:rsid w:val="0092427E"/>
    <w:rsid w:val="00924B29"/>
    <w:rsid w:val="0092549B"/>
    <w:rsid w:val="009312D0"/>
    <w:rsid w:val="00931748"/>
    <w:rsid w:val="00934023"/>
    <w:rsid w:val="00934579"/>
    <w:rsid w:val="009356A8"/>
    <w:rsid w:val="009365CB"/>
    <w:rsid w:val="00940521"/>
    <w:rsid w:val="00941143"/>
    <w:rsid w:val="0094123F"/>
    <w:rsid w:val="009429EC"/>
    <w:rsid w:val="00943B55"/>
    <w:rsid w:val="00945071"/>
    <w:rsid w:val="00946DEE"/>
    <w:rsid w:val="00951D01"/>
    <w:rsid w:val="009563BC"/>
    <w:rsid w:val="00956EB8"/>
    <w:rsid w:val="00960F23"/>
    <w:rsid w:val="009628A9"/>
    <w:rsid w:val="00963DF5"/>
    <w:rsid w:val="00964E9D"/>
    <w:rsid w:val="00964FF2"/>
    <w:rsid w:val="00965076"/>
    <w:rsid w:val="00965645"/>
    <w:rsid w:val="00967F05"/>
    <w:rsid w:val="00970933"/>
    <w:rsid w:val="00970C39"/>
    <w:rsid w:val="0097126D"/>
    <w:rsid w:val="00971E9D"/>
    <w:rsid w:val="0097210C"/>
    <w:rsid w:val="00972752"/>
    <w:rsid w:val="00973FA8"/>
    <w:rsid w:val="00976716"/>
    <w:rsid w:val="00976787"/>
    <w:rsid w:val="00982B5D"/>
    <w:rsid w:val="0098489B"/>
    <w:rsid w:val="00985FCF"/>
    <w:rsid w:val="00986225"/>
    <w:rsid w:val="0098629A"/>
    <w:rsid w:val="00987EE8"/>
    <w:rsid w:val="00990CCD"/>
    <w:rsid w:val="00993553"/>
    <w:rsid w:val="009939EF"/>
    <w:rsid w:val="0099435F"/>
    <w:rsid w:val="00996FD2"/>
    <w:rsid w:val="0099707C"/>
    <w:rsid w:val="009977D7"/>
    <w:rsid w:val="009A0957"/>
    <w:rsid w:val="009A0A9E"/>
    <w:rsid w:val="009A1EB9"/>
    <w:rsid w:val="009A2615"/>
    <w:rsid w:val="009A3611"/>
    <w:rsid w:val="009A5894"/>
    <w:rsid w:val="009B1A48"/>
    <w:rsid w:val="009B2A11"/>
    <w:rsid w:val="009B3FB5"/>
    <w:rsid w:val="009B4956"/>
    <w:rsid w:val="009B7BA2"/>
    <w:rsid w:val="009C0A4A"/>
    <w:rsid w:val="009C2165"/>
    <w:rsid w:val="009C3370"/>
    <w:rsid w:val="009C4A00"/>
    <w:rsid w:val="009C57EA"/>
    <w:rsid w:val="009C5BEE"/>
    <w:rsid w:val="009C72B5"/>
    <w:rsid w:val="009D0C22"/>
    <w:rsid w:val="009D38DD"/>
    <w:rsid w:val="009E0B28"/>
    <w:rsid w:val="009E0DAD"/>
    <w:rsid w:val="009E0DDD"/>
    <w:rsid w:val="009E1198"/>
    <w:rsid w:val="009E35FE"/>
    <w:rsid w:val="009E3649"/>
    <w:rsid w:val="009E420D"/>
    <w:rsid w:val="009E4906"/>
    <w:rsid w:val="009E51E6"/>
    <w:rsid w:val="009E5EF1"/>
    <w:rsid w:val="009E6F44"/>
    <w:rsid w:val="009E73D7"/>
    <w:rsid w:val="009F0EC9"/>
    <w:rsid w:val="009F2863"/>
    <w:rsid w:val="009F3CCD"/>
    <w:rsid w:val="009F645B"/>
    <w:rsid w:val="009F6BE8"/>
    <w:rsid w:val="009F6EE6"/>
    <w:rsid w:val="009F75F4"/>
    <w:rsid w:val="009F7F3D"/>
    <w:rsid w:val="00A010E1"/>
    <w:rsid w:val="00A0249B"/>
    <w:rsid w:val="00A033AC"/>
    <w:rsid w:val="00A035AB"/>
    <w:rsid w:val="00A0384F"/>
    <w:rsid w:val="00A05059"/>
    <w:rsid w:val="00A05F6D"/>
    <w:rsid w:val="00A07061"/>
    <w:rsid w:val="00A07A5A"/>
    <w:rsid w:val="00A11215"/>
    <w:rsid w:val="00A119B3"/>
    <w:rsid w:val="00A11BB9"/>
    <w:rsid w:val="00A142F9"/>
    <w:rsid w:val="00A15181"/>
    <w:rsid w:val="00A15D7F"/>
    <w:rsid w:val="00A16211"/>
    <w:rsid w:val="00A17B34"/>
    <w:rsid w:val="00A209BD"/>
    <w:rsid w:val="00A20BE8"/>
    <w:rsid w:val="00A21FA6"/>
    <w:rsid w:val="00A23078"/>
    <w:rsid w:val="00A2390D"/>
    <w:rsid w:val="00A23DCF"/>
    <w:rsid w:val="00A24864"/>
    <w:rsid w:val="00A30F09"/>
    <w:rsid w:val="00A31A6A"/>
    <w:rsid w:val="00A326D7"/>
    <w:rsid w:val="00A32B66"/>
    <w:rsid w:val="00A343CC"/>
    <w:rsid w:val="00A34D4F"/>
    <w:rsid w:val="00A3570C"/>
    <w:rsid w:val="00A3575B"/>
    <w:rsid w:val="00A36836"/>
    <w:rsid w:val="00A36BD6"/>
    <w:rsid w:val="00A400FB"/>
    <w:rsid w:val="00A409AF"/>
    <w:rsid w:val="00A41039"/>
    <w:rsid w:val="00A43D1B"/>
    <w:rsid w:val="00A44A88"/>
    <w:rsid w:val="00A45D68"/>
    <w:rsid w:val="00A52B9A"/>
    <w:rsid w:val="00A52D4F"/>
    <w:rsid w:val="00A5616F"/>
    <w:rsid w:val="00A5697F"/>
    <w:rsid w:val="00A56BDD"/>
    <w:rsid w:val="00A57AFD"/>
    <w:rsid w:val="00A57BB1"/>
    <w:rsid w:val="00A6008F"/>
    <w:rsid w:val="00A6054F"/>
    <w:rsid w:val="00A6169D"/>
    <w:rsid w:val="00A61BC7"/>
    <w:rsid w:val="00A61C65"/>
    <w:rsid w:val="00A63DD2"/>
    <w:rsid w:val="00A66E8D"/>
    <w:rsid w:val="00A671F4"/>
    <w:rsid w:val="00A674C8"/>
    <w:rsid w:val="00A72627"/>
    <w:rsid w:val="00A73511"/>
    <w:rsid w:val="00A77054"/>
    <w:rsid w:val="00A775DA"/>
    <w:rsid w:val="00A8059A"/>
    <w:rsid w:val="00A8074A"/>
    <w:rsid w:val="00A81CEF"/>
    <w:rsid w:val="00A84C80"/>
    <w:rsid w:val="00A86141"/>
    <w:rsid w:val="00A863D3"/>
    <w:rsid w:val="00A864FD"/>
    <w:rsid w:val="00A86D94"/>
    <w:rsid w:val="00A87A94"/>
    <w:rsid w:val="00A90548"/>
    <w:rsid w:val="00A9057F"/>
    <w:rsid w:val="00A90FEE"/>
    <w:rsid w:val="00A93B09"/>
    <w:rsid w:val="00A949FD"/>
    <w:rsid w:val="00A94AC1"/>
    <w:rsid w:val="00A95CCD"/>
    <w:rsid w:val="00A96FD6"/>
    <w:rsid w:val="00AA01A6"/>
    <w:rsid w:val="00AA2BA3"/>
    <w:rsid w:val="00AA2DB3"/>
    <w:rsid w:val="00AA44C5"/>
    <w:rsid w:val="00AA4BF0"/>
    <w:rsid w:val="00AA4C7E"/>
    <w:rsid w:val="00AA5C6D"/>
    <w:rsid w:val="00AB15FE"/>
    <w:rsid w:val="00AB2B70"/>
    <w:rsid w:val="00AB3A49"/>
    <w:rsid w:val="00AB6FD8"/>
    <w:rsid w:val="00AC197D"/>
    <w:rsid w:val="00AC1C42"/>
    <w:rsid w:val="00AC1C43"/>
    <w:rsid w:val="00AC3E1F"/>
    <w:rsid w:val="00AC4D84"/>
    <w:rsid w:val="00AC4DD5"/>
    <w:rsid w:val="00AC598B"/>
    <w:rsid w:val="00AC63E8"/>
    <w:rsid w:val="00AC726A"/>
    <w:rsid w:val="00AD089D"/>
    <w:rsid w:val="00AD0C0A"/>
    <w:rsid w:val="00AD0D1F"/>
    <w:rsid w:val="00AD17D5"/>
    <w:rsid w:val="00AD21D2"/>
    <w:rsid w:val="00AD4645"/>
    <w:rsid w:val="00AD4CDC"/>
    <w:rsid w:val="00AE24AC"/>
    <w:rsid w:val="00AE34F0"/>
    <w:rsid w:val="00AE4D9E"/>
    <w:rsid w:val="00AE6AF4"/>
    <w:rsid w:val="00AF1617"/>
    <w:rsid w:val="00AF1CAF"/>
    <w:rsid w:val="00AF27D4"/>
    <w:rsid w:val="00AF2AF9"/>
    <w:rsid w:val="00AF65BC"/>
    <w:rsid w:val="00AF71F2"/>
    <w:rsid w:val="00B00BF7"/>
    <w:rsid w:val="00B00E04"/>
    <w:rsid w:val="00B03149"/>
    <w:rsid w:val="00B06D1D"/>
    <w:rsid w:val="00B10BCC"/>
    <w:rsid w:val="00B10C00"/>
    <w:rsid w:val="00B10E16"/>
    <w:rsid w:val="00B132EB"/>
    <w:rsid w:val="00B16EE7"/>
    <w:rsid w:val="00B17D5D"/>
    <w:rsid w:val="00B20760"/>
    <w:rsid w:val="00B20F0F"/>
    <w:rsid w:val="00B2383C"/>
    <w:rsid w:val="00B239E4"/>
    <w:rsid w:val="00B24093"/>
    <w:rsid w:val="00B24FFF"/>
    <w:rsid w:val="00B25433"/>
    <w:rsid w:val="00B26327"/>
    <w:rsid w:val="00B26548"/>
    <w:rsid w:val="00B3300B"/>
    <w:rsid w:val="00B33CA4"/>
    <w:rsid w:val="00B34790"/>
    <w:rsid w:val="00B37660"/>
    <w:rsid w:val="00B40DB6"/>
    <w:rsid w:val="00B41A91"/>
    <w:rsid w:val="00B444CC"/>
    <w:rsid w:val="00B44D91"/>
    <w:rsid w:val="00B473D9"/>
    <w:rsid w:val="00B50DDA"/>
    <w:rsid w:val="00B513B6"/>
    <w:rsid w:val="00B51607"/>
    <w:rsid w:val="00B53CEB"/>
    <w:rsid w:val="00B542CA"/>
    <w:rsid w:val="00B545CB"/>
    <w:rsid w:val="00B56989"/>
    <w:rsid w:val="00B57600"/>
    <w:rsid w:val="00B57609"/>
    <w:rsid w:val="00B60043"/>
    <w:rsid w:val="00B605CF"/>
    <w:rsid w:val="00B60D94"/>
    <w:rsid w:val="00B6110F"/>
    <w:rsid w:val="00B61F2C"/>
    <w:rsid w:val="00B627A6"/>
    <w:rsid w:val="00B63A23"/>
    <w:rsid w:val="00B64BCD"/>
    <w:rsid w:val="00B6554C"/>
    <w:rsid w:val="00B663DC"/>
    <w:rsid w:val="00B6683A"/>
    <w:rsid w:val="00B67C56"/>
    <w:rsid w:val="00B70C07"/>
    <w:rsid w:val="00B71323"/>
    <w:rsid w:val="00B73176"/>
    <w:rsid w:val="00B7613C"/>
    <w:rsid w:val="00B767C0"/>
    <w:rsid w:val="00B770BB"/>
    <w:rsid w:val="00B7760F"/>
    <w:rsid w:val="00B77BEF"/>
    <w:rsid w:val="00B8131F"/>
    <w:rsid w:val="00B82905"/>
    <w:rsid w:val="00B82F69"/>
    <w:rsid w:val="00B8390E"/>
    <w:rsid w:val="00B83C2D"/>
    <w:rsid w:val="00B862A4"/>
    <w:rsid w:val="00B8647F"/>
    <w:rsid w:val="00B90134"/>
    <w:rsid w:val="00B9338B"/>
    <w:rsid w:val="00B95453"/>
    <w:rsid w:val="00B95540"/>
    <w:rsid w:val="00B9611B"/>
    <w:rsid w:val="00B972F1"/>
    <w:rsid w:val="00B9762E"/>
    <w:rsid w:val="00BA2304"/>
    <w:rsid w:val="00BA3E0A"/>
    <w:rsid w:val="00BA6932"/>
    <w:rsid w:val="00BA6C6A"/>
    <w:rsid w:val="00BB041E"/>
    <w:rsid w:val="00BB0520"/>
    <w:rsid w:val="00BB062A"/>
    <w:rsid w:val="00BB0689"/>
    <w:rsid w:val="00BB10E0"/>
    <w:rsid w:val="00BB1560"/>
    <w:rsid w:val="00BB4D79"/>
    <w:rsid w:val="00BB6BED"/>
    <w:rsid w:val="00BB6C79"/>
    <w:rsid w:val="00BB72DB"/>
    <w:rsid w:val="00BB7457"/>
    <w:rsid w:val="00BC08B8"/>
    <w:rsid w:val="00BC0BB5"/>
    <w:rsid w:val="00BC12BF"/>
    <w:rsid w:val="00BC202B"/>
    <w:rsid w:val="00BC3389"/>
    <w:rsid w:val="00BC77CF"/>
    <w:rsid w:val="00BD10BE"/>
    <w:rsid w:val="00BD198B"/>
    <w:rsid w:val="00BD2CF3"/>
    <w:rsid w:val="00BD484A"/>
    <w:rsid w:val="00BD55C6"/>
    <w:rsid w:val="00BD5698"/>
    <w:rsid w:val="00BD7FE1"/>
    <w:rsid w:val="00BE25B2"/>
    <w:rsid w:val="00BE42DF"/>
    <w:rsid w:val="00BE45CA"/>
    <w:rsid w:val="00BE4845"/>
    <w:rsid w:val="00BE6344"/>
    <w:rsid w:val="00BE6D73"/>
    <w:rsid w:val="00BE7317"/>
    <w:rsid w:val="00BE7605"/>
    <w:rsid w:val="00BE7A62"/>
    <w:rsid w:val="00BF41A8"/>
    <w:rsid w:val="00BF4293"/>
    <w:rsid w:val="00BF5559"/>
    <w:rsid w:val="00BF635F"/>
    <w:rsid w:val="00C02DFA"/>
    <w:rsid w:val="00C03DEF"/>
    <w:rsid w:val="00C03E78"/>
    <w:rsid w:val="00C04D00"/>
    <w:rsid w:val="00C05FAE"/>
    <w:rsid w:val="00C0647A"/>
    <w:rsid w:val="00C12061"/>
    <w:rsid w:val="00C12C95"/>
    <w:rsid w:val="00C13961"/>
    <w:rsid w:val="00C14214"/>
    <w:rsid w:val="00C17B03"/>
    <w:rsid w:val="00C17F21"/>
    <w:rsid w:val="00C21980"/>
    <w:rsid w:val="00C21FB1"/>
    <w:rsid w:val="00C21FF5"/>
    <w:rsid w:val="00C22F56"/>
    <w:rsid w:val="00C23B7D"/>
    <w:rsid w:val="00C24E16"/>
    <w:rsid w:val="00C257FE"/>
    <w:rsid w:val="00C30ECE"/>
    <w:rsid w:val="00C32536"/>
    <w:rsid w:val="00C32F6E"/>
    <w:rsid w:val="00C34091"/>
    <w:rsid w:val="00C3573B"/>
    <w:rsid w:val="00C35F32"/>
    <w:rsid w:val="00C42BAD"/>
    <w:rsid w:val="00C4376A"/>
    <w:rsid w:val="00C4593C"/>
    <w:rsid w:val="00C4602A"/>
    <w:rsid w:val="00C5045C"/>
    <w:rsid w:val="00C505FF"/>
    <w:rsid w:val="00C506DF"/>
    <w:rsid w:val="00C52614"/>
    <w:rsid w:val="00C54C73"/>
    <w:rsid w:val="00C55F63"/>
    <w:rsid w:val="00C56260"/>
    <w:rsid w:val="00C56A19"/>
    <w:rsid w:val="00C60B4A"/>
    <w:rsid w:val="00C61532"/>
    <w:rsid w:val="00C62510"/>
    <w:rsid w:val="00C62EC0"/>
    <w:rsid w:val="00C63A35"/>
    <w:rsid w:val="00C64164"/>
    <w:rsid w:val="00C64931"/>
    <w:rsid w:val="00C66219"/>
    <w:rsid w:val="00C67A68"/>
    <w:rsid w:val="00C71F06"/>
    <w:rsid w:val="00C77165"/>
    <w:rsid w:val="00C77BF3"/>
    <w:rsid w:val="00C81424"/>
    <w:rsid w:val="00C81FD8"/>
    <w:rsid w:val="00C82A08"/>
    <w:rsid w:val="00C83254"/>
    <w:rsid w:val="00C8355F"/>
    <w:rsid w:val="00C8596F"/>
    <w:rsid w:val="00C86025"/>
    <w:rsid w:val="00C87545"/>
    <w:rsid w:val="00C87B34"/>
    <w:rsid w:val="00C87CA6"/>
    <w:rsid w:val="00C9070B"/>
    <w:rsid w:val="00C91F9D"/>
    <w:rsid w:val="00C974A2"/>
    <w:rsid w:val="00C9767B"/>
    <w:rsid w:val="00C9790F"/>
    <w:rsid w:val="00CA071B"/>
    <w:rsid w:val="00CA21F4"/>
    <w:rsid w:val="00CA3FE9"/>
    <w:rsid w:val="00CA68E2"/>
    <w:rsid w:val="00CA7FC0"/>
    <w:rsid w:val="00CB32F1"/>
    <w:rsid w:val="00CB427D"/>
    <w:rsid w:val="00CB4EB5"/>
    <w:rsid w:val="00CB5DE1"/>
    <w:rsid w:val="00CB71BD"/>
    <w:rsid w:val="00CB7F4C"/>
    <w:rsid w:val="00CC0B65"/>
    <w:rsid w:val="00CC1054"/>
    <w:rsid w:val="00CC3DF2"/>
    <w:rsid w:val="00CC5F83"/>
    <w:rsid w:val="00CC6015"/>
    <w:rsid w:val="00CD4075"/>
    <w:rsid w:val="00CD6CDC"/>
    <w:rsid w:val="00CD75AE"/>
    <w:rsid w:val="00CE035F"/>
    <w:rsid w:val="00CE089F"/>
    <w:rsid w:val="00CE2F59"/>
    <w:rsid w:val="00CE6605"/>
    <w:rsid w:val="00CF02EF"/>
    <w:rsid w:val="00CF0D32"/>
    <w:rsid w:val="00CF1398"/>
    <w:rsid w:val="00CF191C"/>
    <w:rsid w:val="00CF67CC"/>
    <w:rsid w:val="00D01FDA"/>
    <w:rsid w:val="00D02462"/>
    <w:rsid w:val="00D028AA"/>
    <w:rsid w:val="00D03C08"/>
    <w:rsid w:val="00D03DE4"/>
    <w:rsid w:val="00D050E7"/>
    <w:rsid w:val="00D10A85"/>
    <w:rsid w:val="00D12FB6"/>
    <w:rsid w:val="00D1314E"/>
    <w:rsid w:val="00D13B4F"/>
    <w:rsid w:val="00D142CD"/>
    <w:rsid w:val="00D14CC9"/>
    <w:rsid w:val="00D16102"/>
    <w:rsid w:val="00D16D84"/>
    <w:rsid w:val="00D204E2"/>
    <w:rsid w:val="00D205BD"/>
    <w:rsid w:val="00D2189E"/>
    <w:rsid w:val="00D22A45"/>
    <w:rsid w:val="00D23C36"/>
    <w:rsid w:val="00D24FB5"/>
    <w:rsid w:val="00D25667"/>
    <w:rsid w:val="00D26A4A"/>
    <w:rsid w:val="00D27876"/>
    <w:rsid w:val="00D308FB"/>
    <w:rsid w:val="00D32019"/>
    <w:rsid w:val="00D32AA0"/>
    <w:rsid w:val="00D33320"/>
    <w:rsid w:val="00D3370A"/>
    <w:rsid w:val="00D34BFA"/>
    <w:rsid w:val="00D351D8"/>
    <w:rsid w:val="00D3528D"/>
    <w:rsid w:val="00D359E6"/>
    <w:rsid w:val="00D36A85"/>
    <w:rsid w:val="00D412E2"/>
    <w:rsid w:val="00D41468"/>
    <w:rsid w:val="00D41A7E"/>
    <w:rsid w:val="00D42649"/>
    <w:rsid w:val="00D458F2"/>
    <w:rsid w:val="00D45CB3"/>
    <w:rsid w:val="00D47A96"/>
    <w:rsid w:val="00D52CC6"/>
    <w:rsid w:val="00D52E23"/>
    <w:rsid w:val="00D543F5"/>
    <w:rsid w:val="00D55878"/>
    <w:rsid w:val="00D5714E"/>
    <w:rsid w:val="00D61A67"/>
    <w:rsid w:val="00D62C67"/>
    <w:rsid w:val="00D6356C"/>
    <w:rsid w:val="00D63B4E"/>
    <w:rsid w:val="00D64961"/>
    <w:rsid w:val="00D65429"/>
    <w:rsid w:val="00D66117"/>
    <w:rsid w:val="00D70C01"/>
    <w:rsid w:val="00D71690"/>
    <w:rsid w:val="00D72C0C"/>
    <w:rsid w:val="00D72C98"/>
    <w:rsid w:val="00D72F8E"/>
    <w:rsid w:val="00D73477"/>
    <w:rsid w:val="00D73F35"/>
    <w:rsid w:val="00D76E0F"/>
    <w:rsid w:val="00D7760E"/>
    <w:rsid w:val="00D776BC"/>
    <w:rsid w:val="00D77BB8"/>
    <w:rsid w:val="00D81DE8"/>
    <w:rsid w:val="00D82417"/>
    <w:rsid w:val="00D826D6"/>
    <w:rsid w:val="00D82938"/>
    <w:rsid w:val="00D83A1C"/>
    <w:rsid w:val="00D85187"/>
    <w:rsid w:val="00D865F0"/>
    <w:rsid w:val="00D86975"/>
    <w:rsid w:val="00D86F2E"/>
    <w:rsid w:val="00D875A3"/>
    <w:rsid w:val="00D92A36"/>
    <w:rsid w:val="00D9335F"/>
    <w:rsid w:val="00D966BD"/>
    <w:rsid w:val="00D976E9"/>
    <w:rsid w:val="00DA04D5"/>
    <w:rsid w:val="00DA08E3"/>
    <w:rsid w:val="00DA1400"/>
    <w:rsid w:val="00DA22FF"/>
    <w:rsid w:val="00DA36A3"/>
    <w:rsid w:val="00DA4C55"/>
    <w:rsid w:val="00DA5FD9"/>
    <w:rsid w:val="00DA642A"/>
    <w:rsid w:val="00DA6434"/>
    <w:rsid w:val="00DB05B7"/>
    <w:rsid w:val="00DB1328"/>
    <w:rsid w:val="00DB1F8A"/>
    <w:rsid w:val="00DB27DC"/>
    <w:rsid w:val="00DB3DAF"/>
    <w:rsid w:val="00DB64D8"/>
    <w:rsid w:val="00DC5C32"/>
    <w:rsid w:val="00DC77C2"/>
    <w:rsid w:val="00DD0CEF"/>
    <w:rsid w:val="00DD1D91"/>
    <w:rsid w:val="00DD3070"/>
    <w:rsid w:val="00DD5025"/>
    <w:rsid w:val="00DD652A"/>
    <w:rsid w:val="00DE3662"/>
    <w:rsid w:val="00DE4920"/>
    <w:rsid w:val="00DE4D41"/>
    <w:rsid w:val="00DE5BBD"/>
    <w:rsid w:val="00DE70CA"/>
    <w:rsid w:val="00DE7BC9"/>
    <w:rsid w:val="00DE7DA5"/>
    <w:rsid w:val="00DF125B"/>
    <w:rsid w:val="00DF1C03"/>
    <w:rsid w:val="00DF23FC"/>
    <w:rsid w:val="00DF2619"/>
    <w:rsid w:val="00DF3E7C"/>
    <w:rsid w:val="00DF5E46"/>
    <w:rsid w:val="00DF6A8E"/>
    <w:rsid w:val="00DF6CF8"/>
    <w:rsid w:val="00E006AF"/>
    <w:rsid w:val="00E01139"/>
    <w:rsid w:val="00E01A15"/>
    <w:rsid w:val="00E02A32"/>
    <w:rsid w:val="00E04D23"/>
    <w:rsid w:val="00E0682C"/>
    <w:rsid w:val="00E06A51"/>
    <w:rsid w:val="00E06D61"/>
    <w:rsid w:val="00E06FCF"/>
    <w:rsid w:val="00E07185"/>
    <w:rsid w:val="00E10BD9"/>
    <w:rsid w:val="00E12AA1"/>
    <w:rsid w:val="00E13117"/>
    <w:rsid w:val="00E14434"/>
    <w:rsid w:val="00E1786E"/>
    <w:rsid w:val="00E2045D"/>
    <w:rsid w:val="00E20AD5"/>
    <w:rsid w:val="00E24BAB"/>
    <w:rsid w:val="00E263BA"/>
    <w:rsid w:val="00E266C2"/>
    <w:rsid w:val="00E26AA6"/>
    <w:rsid w:val="00E32629"/>
    <w:rsid w:val="00E3340D"/>
    <w:rsid w:val="00E3494A"/>
    <w:rsid w:val="00E34A0C"/>
    <w:rsid w:val="00E365EF"/>
    <w:rsid w:val="00E36E29"/>
    <w:rsid w:val="00E40ED2"/>
    <w:rsid w:val="00E416DD"/>
    <w:rsid w:val="00E41AC4"/>
    <w:rsid w:val="00E43723"/>
    <w:rsid w:val="00E43CFA"/>
    <w:rsid w:val="00E4477E"/>
    <w:rsid w:val="00E45A64"/>
    <w:rsid w:val="00E463F4"/>
    <w:rsid w:val="00E46476"/>
    <w:rsid w:val="00E466C3"/>
    <w:rsid w:val="00E51081"/>
    <w:rsid w:val="00E52031"/>
    <w:rsid w:val="00E52919"/>
    <w:rsid w:val="00E52C49"/>
    <w:rsid w:val="00E54B0A"/>
    <w:rsid w:val="00E55A70"/>
    <w:rsid w:val="00E55FD2"/>
    <w:rsid w:val="00E564D4"/>
    <w:rsid w:val="00E5762C"/>
    <w:rsid w:val="00E579CB"/>
    <w:rsid w:val="00E60C06"/>
    <w:rsid w:val="00E6273B"/>
    <w:rsid w:val="00E63E75"/>
    <w:rsid w:val="00E64607"/>
    <w:rsid w:val="00E656E3"/>
    <w:rsid w:val="00E6595D"/>
    <w:rsid w:val="00E65EDC"/>
    <w:rsid w:val="00E66F4A"/>
    <w:rsid w:val="00E67086"/>
    <w:rsid w:val="00E7072C"/>
    <w:rsid w:val="00E7338D"/>
    <w:rsid w:val="00E7372E"/>
    <w:rsid w:val="00E737E0"/>
    <w:rsid w:val="00E75453"/>
    <w:rsid w:val="00E771A2"/>
    <w:rsid w:val="00E802AE"/>
    <w:rsid w:val="00E8198D"/>
    <w:rsid w:val="00E8229E"/>
    <w:rsid w:val="00E857B1"/>
    <w:rsid w:val="00E866B2"/>
    <w:rsid w:val="00E872C4"/>
    <w:rsid w:val="00E87C96"/>
    <w:rsid w:val="00E91BFE"/>
    <w:rsid w:val="00E92748"/>
    <w:rsid w:val="00E961AD"/>
    <w:rsid w:val="00E967EE"/>
    <w:rsid w:val="00E96D8B"/>
    <w:rsid w:val="00E9773B"/>
    <w:rsid w:val="00EA142E"/>
    <w:rsid w:val="00EA16F2"/>
    <w:rsid w:val="00EA27FC"/>
    <w:rsid w:val="00EA3AF2"/>
    <w:rsid w:val="00EA3CC5"/>
    <w:rsid w:val="00EA4BDF"/>
    <w:rsid w:val="00EA614C"/>
    <w:rsid w:val="00EB333D"/>
    <w:rsid w:val="00EB3E41"/>
    <w:rsid w:val="00EB4B9A"/>
    <w:rsid w:val="00EB618A"/>
    <w:rsid w:val="00EB73E1"/>
    <w:rsid w:val="00EC0218"/>
    <w:rsid w:val="00EC0FD2"/>
    <w:rsid w:val="00EC220E"/>
    <w:rsid w:val="00EC2F49"/>
    <w:rsid w:val="00EC6A51"/>
    <w:rsid w:val="00EC7515"/>
    <w:rsid w:val="00EC77D5"/>
    <w:rsid w:val="00ED03C5"/>
    <w:rsid w:val="00ED39DD"/>
    <w:rsid w:val="00ED6689"/>
    <w:rsid w:val="00EE0E92"/>
    <w:rsid w:val="00EE148D"/>
    <w:rsid w:val="00EE1F38"/>
    <w:rsid w:val="00EE4B86"/>
    <w:rsid w:val="00EE5B71"/>
    <w:rsid w:val="00EF19A8"/>
    <w:rsid w:val="00EF1C4D"/>
    <w:rsid w:val="00EF2270"/>
    <w:rsid w:val="00EF47A5"/>
    <w:rsid w:val="00EF6C96"/>
    <w:rsid w:val="00EF6E30"/>
    <w:rsid w:val="00F0071E"/>
    <w:rsid w:val="00F00963"/>
    <w:rsid w:val="00F00E43"/>
    <w:rsid w:val="00F01D20"/>
    <w:rsid w:val="00F02053"/>
    <w:rsid w:val="00F0254F"/>
    <w:rsid w:val="00F03FAC"/>
    <w:rsid w:val="00F053C7"/>
    <w:rsid w:val="00F0665C"/>
    <w:rsid w:val="00F067B6"/>
    <w:rsid w:val="00F110B3"/>
    <w:rsid w:val="00F1207F"/>
    <w:rsid w:val="00F1320F"/>
    <w:rsid w:val="00F145F1"/>
    <w:rsid w:val="00F14D64"/>
    <w:rsid w:val="00F1742E"/>
    <w:rsid w:val="00F1790F"/>
    <w:rsid w:val="00F20376"/>
    <w:rsid w:val="00F2309F"/>
    <w:rsid w:val="00F248D1"/>
    <w:rsid w:val="00F2491B"/>
    <w:rsid w:val="00F251DE"/>
    <w:rsid w:val="00F2555E"/>
    <w:rsid w:val="00F26187"/>
    <w:rsid w:val="00F278C4"/>
    <w:rsid w:val="00F31906"/>
    <w:rsid w:val="00F3283B"/>
    <w:rsid w:val="00F32E5A"/>
    <w:rsid w:val="00F33088"/>
    <w:rsid w:val="00F33516"/>
    <w:rsid w:val="00F35296"/>
    <w:rsid w:val="00F35449"/>
    <w:rsid w:val="00F35FF4"/>
    <w:rsid w:val="00F3666C"/>
    <w:rsid w:val="00F3722F"/>
    <w:rsid w:val="00F374E6"/>
    <w:rsid w:val="00F37E89"/>
    <w:rsid w:val="00F4042C"/>
    <w:rsid w:val="00F40EAE"/>
    <w:rsid w:val="00F43755"/>
    <w:rsid w:val="00F43D52"/>
    <w:rsid w:val="00F45FC6"/>
    <w:rsid w:val="00F47082"/>
    <w:rsid w:val="00F47E18"/>
    <w:rsid w:val="00F47FF8"/>
    <w:rsid w:val="00F504A8"/>
    <w:rsid w:val="00F53B41"/>
    <w:rsid w:val="00F55750"/>
    <w:rsid w:val="00F57EF0"/>
    <w:rsid w:val="00F630C3"/>
    <w:rsid w:val="00F6348D"/>
    <w:rsid w:val="00F6462D"/>
    <w:rsid w:val="00F6482F"/>
    <w:rsid w:val="00F654E6"/>
    <w:rsid w:val="00F66591"/>
    <w:rsid w:val="00F66E32"/>
    <w:rsid w:val="00F740A5"/>
    <w:rsid w:val="00F7412A"/>
    <w:rsid w:val="00F741AF"/>
    <w:rsid w:val="00F74E99"/>
    <w:rsid w:val="00F76870"/>
    <w:rsid w:val="00F76A4E"/>
    <w:rsid w:val="00F76C7F"/>
    <w:rsid w:val="00F76F54"/>
    <w:rsid w:val="00F77DC7"/>
    <w:rsid w:val="00F80797"/>
    <w:rsid w:val="00F8185C"/>
    <w:rsid w:val="00F821EE"/>
    <w:rsid w:val="00F83354"/>
    <w:rsid w:val="00F84825"/>
    <w:rsid w:val="00F867CE"/>
    <w:rsid w:val="00F87CE7"/>
    <w:rsid w:val="00F90C24"/>
    <w:rsid w:val="00F9279D"/>
    <w:rsid w:val="00F94BD6"/>
    <w:rsid w:val="00FA1A7C"/>
    <w:rsid w:val="00FA22CA"/>
    <w:rsid w:val="00FA4EDA"/>
    <w:rsid w:val="00FB2092"/>
    <w:rsid w:val="00FB30EA"/>
    <w:rsid w:val="00FB43B1"/>
    <w:rsid w:val="00FB5002"/>
    <w:rsid w:val="00FB58ED"/>
    <w:rsid w:val="00FB7381"/>
    <w:rsid w:val="00FC4323"/>
    <w:rsid w:val="00FC557E"/>
    <w:rsid w:val="00FC597F"/>
    <w:rsid w:val="00FC62A3"/>
    <w:rsid w:val="00FC66AA"/>
    <w:rsid w:val="00FC789E"/>
    <w:rsid w:val="00FD035B"/>
    <w:rsid w:val="00FD1BE3"/>
    <w:rsid w:val="00FD1DE1"/>
    <w:rsid w:val="00FD2E51"/>
    <w:rsid w:val="00FD42F0"/>
    <w:rsid w:val="00FD5ED0"/>
    <w:rsid w:val="00FD5F57"/>
    <w:rsid w:val="00FD7ED6"/>
    <w:rsid w:val="00FE1CA9"/>
    <w:rsid w:val="00FE1D33"/>
    <w:rsid w:val="00FE48EA"/>
    <w:rsid w:val="00FE5545"/>
    <w:rsid w:val="00FE64B5"/>
    <w:rsid w:val="00FE68BD"/>
    <w:rsid w:val="00FF042A"/>
    <w:rsid w:val="00FF2AA5"/>
    <w:rsid w:val="00FF2C81"/>
    <w:rsid w:val="00FF3A01"/>
    <w:rsid w:val="00FF5801"/>
    <w:rsid w:val="00FF5DFF"/>
    <w:rsid w:val="00FF5F6F"/>
    <w:rsid w:val="00FF7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B9119910-9CA9-42E3-982A-B6AA55BB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DCE"/>
    <w:pPr>
      <w:spacing w:before="240"/>
      <w:jc w:val="both"/>
    </w:pPr>
    <w:rPr>
      <w:rFonts w:ascii="Verdana" w:eastAsia="Times New Roman" w:hAnsi="Verdana"/>
      <w:sz w:val="24"/>
      <w:szCs w:val="20"/>
      <w:lang w:eastAsia="en-US"/>
    </w:rPr>
  </w:style>
  <w:style w:type="paragraph" w:styleId="Heading1">
    <w:name w:val="heading 1"/>
    <w:basedOn w:val="Normal"/>
    <w:next w:val="Normal"/>
    <w:link w:val="Heading1Char"/>
    <w:uiPriority w:val="99"/>
    <w:qFormat/>
    <w:rsid w:val="00BC08B8"/>
    <w:pPr>
      <w:keepNext/>
      <w:spacing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08B8"/>
    <w:rPr>
      <w:rFonts w:ascii="Cambria" w:hAnsi="Cambria" w:cs="Times New Roman"/>
      <w:b/>
      <w:bCs/>
      <w:kern w:val="32"/>
      <w:sz w:val="32"/>
      <w:szCs w:val="32"/>
      <w:lang w:eastAsia="en-US"/>
    </w:rPr>
  </w:style>
  <w:style w:type="paragraph" w:styleId="Title">
    <w:name w:val="Title"/>
    <w:basedOn w:val="Normal"/>
    <w:link w:val="TitleChar"/>
    <w:uiPriority w:val="99"/>
    <w:qFormat/>
    <w:rsid w:val="00553DCE"/>
    <w:pPr>
      <w:keepNext/>
      <w:spacing w:before="60" w:after="60"/>
      <w:contextualSpacing/>
      <w:jc w:val="center"/>
      <w:outlineLvl w:val="0"/>
    </w:pPr>
    <w:rPr>
      <w:rFonts w:ascii="Arial" w:hAnsi="Arial"/>
      <w:b/>
      <w:kern w:val="28"/>
      <w:sz w:val="72"/>
      <w:szCs w:val="72"/>
    </w:rPr>
  </w:style>
  <w:style w:type="character" w:customStyle="1" w:styleId="TitleChar">
    <w:name w:val="Title Char"/>
    <w:basedOn w:val="DefaultParagraphFont"/>
    <w:link w:val="Title"/>
    <w:uiPriority w:val="99"/>
    <w:locked/>
    <w:rsid w:val="00553DCE"/>
    <w:rPr>
      <w:rFonts w:ascii="Arial" w:hAnsi="Arial" w:cs="Times New Roman"/>
      <w:b/>
      <w:kern w:val="28"/>
      <w:sz w:val="72"/>
      <w:szCs w:val="72"/>
    </w:rPr>
  </w:style>
  <w:style w:type="paragraph" w:customStyle="1" w:styleId="CoverSheet">
    <w:name w:val="Cover Sheet"/>
    <w:basedOn w:val="Normal"/>
    <w:uiPriority w:val="99"/>
    <w:rsid w:val="00553DCE"/>
    <w:pPr>
      <w:spacing w:before="120"/>
      <w:jc w:val="left"/>
    </w:pPr>
    <w:rPr>
      <w:rFonts w:ascii="Arial" w:hAnsi="Arial" w:cs="Arial"/>
    </w:rPr>
  </w:style>
  <w:style w:type="paragraph" w:styleId="BalloonText">
    <w:name w:val="Balloon Text"/>
    <w:basedOn w:val="Normal"/>
    <w:link w:val="BalloonTextChar"/>
    <w:uiPriority w:val="99"/>
    <w:semiHidden/>
    <w:rsid w:val="00553DC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3DCE"/>
    <w:rPr>
      <w:rFonts w:ascii="Tahoma" w:hAnsi="Tahoma" w:cs="Tahoma"/>
      <w:sz w:val="16"/>
      <w:szCs w:val="16"/>
    </w:rPr>
  </w:style>
  <w:style w:type="paragraph" w:styleId="Header">
    <w:name w:val="header"/>
    <w:basedOn w:val="Normal"/>
    <w:link w:val="HeaderChar"/>
    <w:uiPriority w:val="99"/>
    <w:semiHidden/>
    <w:rsid w:val="00553DCE"/>
    <w:pPr>
      <w:tabs>
        <w:tab w:val="center" w:pos="4513"/>
        <w:tab w:val="right" w:pos="9026"/>
      </w:tabs>
      <w:spacing w:before="0"/>
    </w:pPr>
  </w:style>
  <w:style w:type="character" w:customStyle="1" w:styleId="HeaderChar">
    <w:name w:val="Header Char"/>
    <w:basedOn w:val="DefaultParagraphFont"/>
    <w:link w:val="Header"/>
    <w:uiPriority w:val="99"/>
    <w:semiHidden/>
    <w:locked/>
    <w:rsid w:val="00553DCE"/>
    <w:rPr>
      <w:rFonts w:ascii="Verdana" w:hAnsi="Verdana" w:cs="Times New Roman"/>
      <w:sz w:val="20"/>
      <w:szCs w:val="20"/>
    </w:rPr>
  </w:style>
  <w:style w:type="paragraph" w:styleId="Footer">
    <w:name w:val="footer"/>
    <w:basedOn w:val="Normal"/>
    <w:link w:val="FooterChar"/>
    <w:uiPriority w:val="99"/>
    <w:rsid w:val="00553DCE"/>
    <w:pPr>
      <w:tabs>
        <w:tab w:val="center" w:pos="4513"/>
        <w:tab w:val="right" w:pos="9026"/>
      </w:tabs>
      <w:spacing w:before="0"/>
    </w:pPr>
  </w:style>
  <w:style w:type="character" w:customStyle="1" w:styleId="FooterChar">
    <w:name w:val="Footer Char"/>
    <w:basedOn w:val="DefaultParagraphFont"/>
    <w:link w:val="Footer"/>
    <w:uiPriority w:val="99"/>
    <w:semiHidden/>
    <w:locked/>
    <w:rsid w:val="00553DCE"/>
    <w:rPr>
      <w:rFonts w:ascii="Verdana" w:hAnsi="Verdana" w:cs="Times New Roman"/>
      <w:sz w:val="20"/>
      <w:szCs w:val="20"/>
    </w:rPr>
  </w:style>
  <w:style w:type="character" w:styleId="PageNumber">
    <w:name w:val="page number"/>
    <w:basedOn w:val="DefaultParagraphFont"/>
    <w:uiPriority w:val="99"/>
    <w:rsid w:val="00553DCE"/>
    <w:rPr>
      <w:rFonts w:cs="Times New Roman"/>
    </w:rPr>
  </w:style>
  <w:style w:type="paragraph" w:customStyle="1" w:styleId="Default">
    <w:name w:val="Default"/>
    <w:uiPriority w:val="99"/>
    <w:rsid w:val="0036413E"/>
    <w:pPr>
      <w:autoSpaceDE w:val="0"/>
      <w:autoSpaceDN w:val="0"/>
      <w:adjustRightInd w:val="0"/>
    </w:pPr>
    <w:rPr>
      <w:rFonts w:cs="Calibri"/>
      <w:color w:val="000000"/>
      <w:sz w:val="24"/>
      <w:szCs w:val="24"/>
      <w:lang w:eastAsia="en-US"/>
    </w:rPr>
  </w:style>
  <w:style w:type="character" w:styleId="Hyperlink">
    <w:name w:val="Hyperlink"/>
    <w:basedOn w:val="DefaultParagraphFont"/>
    <w:uiPriority w:val="99"/>
    <w:rsid w:val="0036413E"/>
    <w:rPr>
      <w:rFonts w:cs="Times New Roman"/>
      <w:color w:val="0000FF"/>
      <w:u w:val="single"/>
    </w:rPr>
  </w:style>
  <w:style w:type="paragraph" w:styleId="ListParagraph">
    <w:name w:val="List Paragraph"/>
    <w:basedOn w:val="Normal"/>
    <w:uiPriority w:val="99"/>
    <w:qFormat/>
    <w:rsid w:val="0036413E"/>
    <w:pPr>
      <w:spacing w:before="0"/>
      <w:ind w:left="720"/>
      <w:contextualSpacing/>
      <w:jc w:val="left"/>
    </w:pPr>
    <w:rPr>
      <w:rFonts w:ascii="Times New Roman" w:hAnsi="Times New Roman"/>
      <w:szCs w:val="24"/>
      <w:lang w:eastAsia="en-GB"/>
    </w:rPr>
  </w:style>
  <w:style w:type="table" w:styleId="TableGrid">
    <w:name w:val="Table Grid"/>
    <w:basedOn w:val="TableNormal"/>
    <w:uiPriority w:val="99"/>
    <w:rsid w:val="0036413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
    <w:name w:val="A11"/>
    <w:uiPriority w:val="99"/>
    <w:rsid w:val="0036413E"/>
    <w:rPr>
      <w:color w:val="000000"/>
      <w:sz w:val="18"/>
    </w:rPr>
  </w:style>
  <w:style w:type="character" w:styleId="CommentReference">
    <w:name w:val="annotation reference"/>
    <w:basedOn w:val="DefaultParagraphFont"/>
    <w:uiPriority w:val="99"/>
    <w:semiHidden/>
    <w:rsid w:val="00F630C3"/>
    <w:rPr>
      <w:rFonts w:cs="Times New Roman"/>
      <w:sz w:val="16"/>
      <w:szCs w:val="16"/>
    </w:rPr>
  </w:style>
  <w:style w:type="paragraph" w:styleId="CommentText">
    <w:name w:val="annotation text"/>
    <w:basedOn w:val="Normal"/>
    <w:link w:val="CommentTextChar"/>
    <w:uiPriority w:val="99"/>
    <w:semiHidden/>
    <w:rsid w:val="00F630C3"/>
    <w:rPr>
      <w:sz w:val="20"/>
    </w:rPr>
  </w:style>
  <w:style w:type="character" w:customStyle="1" w:styleId="CommentTextChar">
    <w:name w:val="Comment Text Char"/>
    <w:basedOn w:val="DefaultParagraphFont"/>
    <w:link w:val="CommentText"/>
    <w:uiPriority w:val="99"/>
    <w:semiHidden/>
    <w:locked/>
    <w:rsid w:val="00F630C3"/>
    <w:rPr>
      <w:rFonts w:ascii="Verdana" w:hAnsi="Verdana" w:cs="Times New Roman"/>
      <w:lang w:eastAsia="en-US"/>
    </w:rPr>
  </w:style>
  <w:style w:type="paragraph" w:styleId="CommentSubject">
    <w:name w:val="annotation subject"/>
    <w:basedOn w:val="CommentText"/>
    <w:next w:val="CommentText"/>
    <w:link w:val="CommentSubjectChar"/>
    <w:uiPriority w:val="99"/>
    <w:semiHidden/>
    <w:rsid w:val="00F630C3"/>
    <w:rPr>
      <w:b/>
      <w:bCs/>
    </w:rPr>
  </w:style>
  <w:style w:type="character" w:customStyle="1" w:styleId="CommentSubjectChar">
    <w:name w:val="Comment Subject Char"/>
    <w:basedOn w:val="CommentTextChar"/>
    <w:link w:val="CommentSubject"/>
    <w:uiPriority w:val="99"/>
    <w:semiHidden/>
    <w:locked/>
    <w:rsid w:val="00F630C3"/>
    <w:rPr>
      <w:rFonts w:ascii="Verdana" w:hAnsi="Verdana" w:cs="Times New Roman"/>
      <w:b/>
      <w:bCs/>
      <w:lang w:eastAsia="en-US"/>
    </w:rPr>
  </w:style>
  <w:style w:type="table" w:styleId="MediumGrid1-Accent2">
    <w:name w:val="Medium Grid 1 Accent 2"/>
    <w:basedOn w:val="TableNormal"/>
    <w:uiPriority w:val="99"/>
    <w:rsid w:val="005F51E6"/>
    <w:rPr>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9A1EB9"/>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paragraph" w:styleId="NormalWeb">
    <w:name w:val="Normal (Web)"/>
    <w:basedOn w:val="Normal"/>
    <w:uiPriority w:val="99"/>
    <w:semiHidden/>
    <w:rsid w:val="00767BC2"/>
    <w:pPr>
      <w:spacing w:before="100" w:beforeAutospacing="1" w:after="100" w:afterAutospacing="1"/>
      <w:jc w:val="left"/>
    </w:pPr>
    <w:rPr>
      <w:rFonts w:ascii="Times New Roman" w:hAnsi="Times New Roman"/>
      <w:szCs w:val="24"/>
      <w:lang w:eastAsia="en-GB"/>
    </w:rPr>
  </w:style>
  <w:style w:type="character" w:styleId="FollowedHyperlink">
    <w:name w:val="FollowedHyperlink"/>
    <w:basedOn w:val="DefaultParagraphFont"/>
    <w:uiPriority w:val="99"/>
    <w:rsid w:val="008A7D9D"/>
    <w:rPr>
      <w:rFonts w:cs="Times New Roman"/>
      <w:color w:val="800080"/>
      <w:u w:val="single"/>
    </w:rPr>
  </w:style>
  <w:style w:type="paragraph" w:styleId="FootnoteText">
    <w:name w:val="footnote text"/>
    <w:basedOn w:val="Normal"/>
    <w:link w:val="FootnoteTextChar"/>
    <w:uiPriority w:val="99"/>
    <w:semiHidden/>
    <w:rsid w:val="00810F9C"/>
    <w:pPr>
      <w:spacing w:before="0"/>
      <w:jc w:val="left"/>
    </w:pPr>
    <w:rPr>
      <w:rFonts w:ascii="Times New Roman" w:eastAsia="Calibri" w:hAnsi="Times New Roman"/>
      <w:sz w:val="20"/>
      <w:lang w:eastAsia="en-GB"/>
    </w:rPr>
  </w:style>
  <w:style w:type="character" w:customStyle="1" w:styleId="FootnoteTextChar">
    <w:name w:val="Footnote Text Char"/>
    <w:basedOn w:val="DefaultParagraphFont"/>
    <w:link w:val="FootnoteText"/>
    <w:uiPriority w:val="99"/>
    <w:semiHidden/>
    <w:locked/>
    <w:rsid w:val="00810F9C"/>
    <w:rPr>
      <w:rFonts w:cs="Times New Roman"/>
      <w:lang w:val="en-GB" w:eastAsia="en-GB" w:bidi="ar-SA"/>
    </w:rPr>
  </w:style>
  <w:style w:type="character" w:styleId="FootnoteReference">
    <w:name w:val="footnote reference"/>
    <w:basedOn w:val="DefaultParagraphFont"/>
    <w:uiPriority w:val="99"/>
    <w:semiHidden/>
    <w:rsid w:val="00810F9C"/>
    <w:rPr>
      <w:rFonts w:cs="Times New Roman"/>
      <w:vertAlign w:val="superscript"/>
    </w:rPr>
  </w:style>
  <w:style w:type="paragraph" w:styleId="EndnoteText">
    <w:name w:val="endnote text"/>
    <w:basedOn w:val="Normal"/>
    <w:link w:val="EndnoteTextChar"/>
    <w:uiPriority w:val="99"/>
    <w:semiHidden/>
    <w:rsid w:val="001D6462"/>
    <w:pPr>
      <w:spacing w:before="0"/>
    </w:pPr>
    <w:rPr>
      <w:sz w:val="20"/>
    </w:rPr>
  </w:style>
  <w:style w:type="character" w:customStyle="1" w:styleId="EndnoteTextChar">
    <w:name w:val="Endnote Text Char"/>
    <w:basedOn w:val="DefaultParagraphFont"/>
    <w:link w:val="EndnoteText"/>
    <w:uiPriority w:val="99"/>
    <w:semiHidden/>
    <w:locked/>
    <w:rsid w:val="001D6462"/>
    <w:rPr>
      <w:rFonts w:ascii="Verdana" w:hAnsi="Verdana" w:cs="Times New Roman"/>
      <w:sz w:val="20"/>
      <w:szCs w:val="20"/>
      <w:lang w:eastAsia="en-US"/>
    </w:rPr>
  </w:style>
  <w:style w:type="character" w:styleId="EndnoteReference">
    <w:name w:val="endnote reference"/>
    <w:basedOn w:val="DefaultParagraphFont"/>
    <w:uiPriority w:val="99"/>
    <w:semiHidden/>
    <w:rsid w:val="001D646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997249">
      <w:marLeft w:val="0"/>
      <w:marRight w:val="0"/>
      <w:marTop w:val="0"/>
      <w:marBottom w:val="0"/>
      <w:divBdr>
        <w:top w:val="none" w:sz="0" w:space="0" w:color="auto"/>
        <w:left w:val="none" w:sz="0" w:space="0" w:color="auto"/>
        <w:bottom w:val="none" w:sz="0" w:space="0" w:color="auto"/>
        <w:right w:val="none" w:sz="0" w:space="0" w:color="auto"/>
      </w:divBdr>
    </w:div>
    <w:div w:id="1263997255">
      <w:marLeft w:val="0"/>
      <w:marRight w:val="0"/>
      <w:marTop w:val="0"/>
      <w:marBottom w:val="0"/>
      <w:divBdr>
        <w:top w:val="none" w:sz="0" w:space="0" w:color="auto"/>
        <w:left w:val="none" w:sz="0" w:space="0" w:color="auto"/>
        <w:bottom w:val="none" w:sz="0" w:space="0" w:color="auto"/>
        <w:right w:val="none" w:sz="0" w:space="0" w:color="auto"/>
      </w:divBdr>
      <w:divsChild>
        <w:div w:id="1263997248">
          <w:marLeft w:val="0"/>
          <w:marRight w:val="0"/>
          <w:marTop w:val="0"/>
          <w:marBottom w:val="0"/>
          <w:divBdr>
            <w:top w:val="none" w:sz="0" w:space="0" w:color="auto"/>
            <w:left w:val="none" w:sz="0" w:space="0" w:color="auto"/>
            <w:bottom w:val="none" w:sz="0" w:space="0" w:color="auto"/>
            <w:right w:val="none" w:sz="0" w:space="0" w:color="auto"/>
          </w:divBdr>
          <w:divsChild>
            <w:div w:id="1263997251">
              <w:marLeft w:val="0"/>
              <w:marRight w:val="0"/>
              <w:marTop w:val="0"/>
              <w:marBottom w:val="0"/>
              <w:divBdr>
                <w:top w:val="none" w:sz="0" w:space="0" w:color="auto"/>
                <w:left w:val="none" w:sz="0" w:space="0" w:color="auto"/>
                <w:bottom w:val="none" w:sz="0" w:space="0" w:color="auto"/>
                <w:right w:val="none" w:sz="0" w:space="0" w:color="auto"/>
              </w:divBdr>
              <w:divsChild>
                <w:div w:id="1263997252">
                  <w:marLeft w:val="0"/>
                  <w:marRight w:val="0"/>
                  <w:marTop w:val="0"/>
                  <w:marBottom w:val="0"/>
                  <w:divBdr>
                    <w:top w:val="none" w:sz="0" w:space="0" w:color="auto"/>
                    <w:left w:val="none" w:sz="0" w:space="0" w:color="auto"/>
                    <w:bottom w:val="none" w:sz="0" w:space="0" w:color="auto"/>
                    <w:right w:val="none" w:sz="0" w:space="0" w:color="auto"/>
                  </w:divBdr>
                  <w:divsChild>
                    <w:div w:id="1263997253">
                      <w:marLeft w:val="0"/>
                      <w:marRight w:val="0"/>
                      <w:marTop w:val="0"/>
                      <w:marBottom w:val="0"/>
                      <w:divBdr>
                        <w:top w:val="none" w:sz="0" w:space="0" w:color="auto"/>
                        <w:left w:val="none" w:sz="0" w:space="0" w:color="auto"/>
                        <w:bottom w:val="none" w:sz="0" w:space="0" w:color="auto"/>
                        <w:right w:val="none" w:sz="0" w:space="0" w:color="auto"/>
                      </w:divBdr>
                      <w:divsChild>
                        <w:div w:id="1263997261">
                          <w:marLeft w:val="0"/>
                          <w:marRight w:val="0"/>
                          <w:marTop w:val="0"/>
                          <w:marBottom w:val="0"/>
                          <w:divBdr>
                            <w:top w:val="none" w:sz="0" w:space="0" w:color="auto"/>
                            <w:left w:val="none" w:sz="0" w:space="0" w:color="auto"/>
                            <w:bottom w:val="none" w:sz="0" w:space="0" w:color="auto"/>
                            <w:right w:val="none" w:sz="0" w:space="0" w:color="auto"/>
                          </w:divBdr>
                          <w:divsChild>
                            <w:div w:id="1263997250">
                              <w:marLeft w:val="0"/>
                              <w:marRight w:val="0"/>
                              <w:marTop w:val="0"/>
                              <w:marBottom w:val="0"/>
                              <w:divBdr>
                                <w:top w:val="none" w:sz="0" w:space="0" w:color="auto"/>
                                <w:left w:val="none" w:sz="0" w:space="0" w:color="auto"/>
                                <w:bottom w:val="none" w:sz="0" w:space="0" w:color="auto"/>
                                <w:right w:val="none" w:sz="0" w:space="0" w:color="auto"/>
                              </w:divBdr>
                              <w:divsChild>
                                <w:div w:id="1263997262">
                                  <w:marLeft w:val="0"/>
                                  <w:marRight w:val="0"/>
                                  <w:marTop w:val="0"/>
                                  <w:marBottom w:val="0"/>
                                  <w:divBdr>
                                    <w:top w:val="none" w:sz="0" w:space="0" w:color="auto"/>
                                    <w:left w:val="none" w:sz="0" w:space="0" w:color="auto"/>
                                    <w:bottom w:val="none" w:sz="0" w:space="0" w:color="auto"/>
                                    <w:right w:val="none" w:sz="0" w:space="0" w:color="auto"/>
                                  </w:divBdr>
                                  <w:divsChild>
                                    <w:div w:id="1263997263">
                                      <w:marLeft w:val="0"/>
                                      <w:marRight w:val="0"/>
                                      <w:marTop w:val="0"/>
                                      <w:marBottom w:val="0"/>
                                      <w:divBdr>
                                        <w:top w:val="none" w:sz="0" w:space="0" w:color="auto"/>
                                        <w:left w:val="none" w:sz="0" w:space="0" w:color="auto"/>
                                        <w:bottom w:val="none" w:sz="0" w:space="0" w:color="auto"/>
                                        <w:right w:val="none" w:sz="0" w:space="0" w:color="auto"/>
                                      </w:divBdr>
                                      <w:divsChild>
                                        <w:div w:id="12639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997256">
      <w:marLeft w:val="0"/>
      <w:marRight w:val="0"/>
      <w:marTop w:val="0"/>
      <w:marBottom w:val="0"/>
      <w:divBdr>
        <w:top w:val="none" w:sz="0" w:space="0" w:color="auto"/>
        <w:left w:val="none" w:sz="0" w:space="0" w:color="auto"/>
        <w:bottom w:val="none" w:sz="0" w:space="0" w:color="auto"/>
        <w:right w:val="none" w:sz="0" w:space="0" w:color="auto"/>
      </w:divBdr>
      <w:divsChild>
        <w:div w:id="1263997260">
          <w:marLeft w:val="547"/>
          <w:marRight w:val="0"/>
          <w:marTop w:val="115"/>
          <w:marBottom w:val="0"/>
          <w:divBdr>
            <w:top w:val="none" w:sz="0" w:space="0" w:color="auto"/>
            <w:left w:val="none" w:sz="0" w:space="0" w:color="auto"/>
            <w:bottom w:val="none" w:sz="0" w:space="0" w:color="auto"/>
            <w:right w:val="none" w:sz="0" w:space="0" w:color="auto"/>
          </w:divBdr>
        </w:div>
      </w:divsChild>
    </w:div>
    <w:div w:id="1263997257">
      <w:marLeft w:val="0"/>
      <w:marRight w:val="0"/>
      <w:marTop w:val="0"/>
      <w:marBottom w:val="0"/>
      <w:divBdr>
        <w:top w:val="none" w:sz="0" w:space="0" w:color="auto"/>
        <w:left w:val="none" w:sz="0" w:space="0" w:color="auto"/>
        <w:bottom w:val="none" w:sz="0" w:space="0" w:color="auto"/>
        <w:right w:val="none" w:sz="0" w:space="0" w:color="auto"/>
      </w:divBdr>
      <w:divsChild>
        <w:div w:id="1263997258">
          <w:marLeft w:val="547"/>
          <w:marRight w:val="0"/>
          <w:marTop w:val="115"/>
          <w:marBottom w:val="0"/>
          <w:divBdr>
            <w:top w:val="none" w:sz="0" w:space="0" w:color="auto"/>
            <w:left w:val="none" w:sz="0" w:space="0" w:color="auto"/>
            <w:bottom w:val="none" w:sz="0" w:space="0" w:color="auto"/>
            <w:right w:val="none" w:sz="0" w:space="0" w:color="auto"/>
          </w:divBdr>
        </w:div>
      </w:divsChild>
    </w:div>
    <w:div w:id="1263997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Coombes</dc:creator>
  <cp:lastModifiedBy>Morgane Richards</cp:lastModifiedBy>
  <cp:revision>2</cp:revision>
  <cp:lastPrinted>2016-05-11T15:15:00Z</cp:lastPrinted>
  <dcterms:created xsi:type="dcterms:W3CDTF">2020-01-17T12:51:00Z</dcterms:created>
  <dcterms:modified xsi:type="dcterms:W3CDTF">2020-01-17T12:51:00Z</dcterms:modified>
</cp:coreProperties>
</file>