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58756" w14:textId="5B889663" w:rsidR="00B14CD5" w:rsidRPr="00BE5E5E" w:rsidRDefault="00B14CD5">
      <w:pPr>
        <w:widowControl w:val="0"/>
        <w:tabs>
          <w:tab w:val="left" w:pos="720"/>
          <w:tab w:val="left" w:pos="1440"/>
          <w:tab w:val="left" w:pos="2160"/>
          <w:tab w:val="left" w:pos="2880"/>
          <w:tab w:val="left" w:pos="7200"/>
        </w:tabs>
        <w:jc w:val="center"/>
        <w:rPr>
          <w:b/>
          <w:sz w:val="26"/>
          <w:szCs w:val="26"/>
        </w:rPr>
      </w:pPr>
    </w:p>
    <w:p w14:paraId="34945CC2" w14:textId="77777777" w:rsidR="005752FD" w:rsidRPr="00BE5E5E" w:rsidRDefault="005752FD">
      <w:pPr>
        <w:widowControl w:val="0"/>
        <w:tabs>
          <w:tab w:val="left" w:pos="720"/>
          <w:tab w:val="left" w:pos="1440"/>
          <w:tab w:val="left" w:pos="2160"/>
          <w:tab w:val="left" w:pos="2880"/>
          <w:tab w:val="left" w:pos="7200"/>
        </w:tabs>
        <w:jc w:val="center"/>
        <w:rPr>
          <w:b/>
          <w:sz w:val="26"/>
          <w:szCs w:val="26"/>
        </w:rPr>
      </w:pPr>
    </w:p>
    <w:p w14:paraId="0CFE70CB" w14:textId="235F9734" w:rsidR="005E0412" w:rsidRPr="00BE5E5E" w:rsidRDefault="00AA54F4">
      <w:pPr>
        <w:widowControl w:val="0"/>
        <w:tabs>
          <w:tab w:val="left" w:pos="720"/>
          <w:tab w:val="left" w:pos="1440"/>
          <w:tab w:val="left" w:pos="2160"/>
          <w:tab w:val="left" w:pos="2880"/>
          <w:tab w:val="left" w:pos="7200"/>
        </w:tabs>
        <w:jc w:val="center"/>
        <w:rPr>
          <w:b/>
          <w:sz w:val="26"/>
          <w:szCs w:val="26"/>
        </w:rPr>
      </w:pPr>
      <w:r w:rsidRPr="00BE5E5E">
        <w:rPr>
          <w:b/>
          <w:sz w:val="26"/>
          <w:szCs w:val="26"/>
        </w:rPr>
        <w:t xml:space="preserve">DECLARATION OF COMPLIANCE WITH </w:t>
      </w:r>
      <w:r w:rsidR="00EB26AE" w:rsidRPr="00BE5E5E">
        <w:rPr>
          <w:b/>
          <w:sz w:val="26"/>
          <w:szCs w:val="26"/>
        </w:rPr>
        <w:t>PUBLIC HEALTH WALES</w:t>
      </w:r>
      <w:r w:rsidR="00BB682D" w:rsidRPr="00BE5E5E">
        <w:rPr>
          <w:b/>
          <w:sz w:val="26"/>
          <w:szCs w:val="26"/>
        </w:rPr>
        <w:t xml:space="preserve"> </w:t>
      </w:r>
      <w:r w:rsidR="00F07519" w:rsidRPr="00BE5E5E">
        <w:rPr>
          <w:b/>
          <w:sz w:val="26"/>
          <w:szCs w:val="26"/>
        </w:rPr>
        <w:t xml:space="preserve">NHS </w:t>
      </w:r>
      <w:r w:rsidR="00A77A47" w:rsidRPr="00BE5E5E">
        <w:rPr>
          <w:b/>
          <w:sz w:val="26"/>
          <w:szCs w:val="26"/>
        </w:rPr>
        <w:t xml:space="preserve">TRUST </w:t>
      </w:r>
      <w:r w:rsidRPr="00BE5E5E">
        <w:rPr>
          <w:b/>
          <w:sz w:val="26"/>
          <w:szCs w:val="26"/>
        </w:rPr>
        <w:t xml:space="preserve">GOVERNANCE ARRANGEMENTS </w:t>
      </w:r>
      <w:r w:rsidR="005D4377" w:rsidRPr="00BE5E5E">
        <w:rPr>
          <w:b/>
          <w:sz w:val="26"/>
          <w:szCs w:val="26"/>
        </w:rPr>
        <w:t xml:space="preserve">FROM </w:t>
      </w:r>
      <w:r w:rsidR="00ED396E" w:rsidRPr="00BE5E5E">
        <w:rPr>
          <w:b/>
          <w:sz w:val="26"/>
          <w:szCs w:val="26"/>
        </w:rPr>
        <w:t xml:space="preserve">THE </w:t>
      </w:r>
      <w:r w:rsidR="00EB26AE" w:rsidRPr="00BE5E5E">
        <w:rPr>
          <w:b/>
          <w:sz w:val="26"/>
          <w:szCs w:val="26"/>
        </w:rPr>
        <w:t>RESPONS</w:t>
      </w:r>
      <w:r w:rsidR="00A77A47" w:rsidRPr="00BE5E5E">
        <w:rPr>
          <w:b/>
          <w:sz w:val="26"/>
          <w:szCs w:val="26"/>
        </w:rPr>
        <w:t>I</w:t>
      </w:r>
      <w:r w:rsidR="00EB26AE" w:rsidRPr="00BE5E5E">
        <w:rPr>
          <w:b/>
          <w:sz w:val="26"/>
          <w:szCs w:val="26"/>
        </w:rPr>
        <w:t>BLE OFF</w:t>
      </w:r>
      <w:r w:rsidR="00F07519" w:rsidRPr="00BE5E5E">
        <w:rPr>
          <w:b/>
          <w:sz w:val="26"/>
          <w:szCs w:val="26"/>
        </w:rPr>
        <w:t>I</w:t>
      </w:r>
      <w:r w:rsidR="00EB26AE" w:rsidRPr="00BE5E5E">
        <w:rPr>
          <w:b/>
          <w:sz w:val="26"/>
          <w:szCs w:val="26"/>
        </w:rPr>
        <w:t>CER OF THE NHS EXECUTIVE</w:t>
      </w:r>
      <w:r w:rsidR="00896B32" w:rsidRPr="00BE5E5E">
        <w:rPr>
          <w:b/>
          <w:sz w:val="26"/>
          <w:szCs w:val="26"/>
        </w:rPr>
        <w:t xml:space="preserve"> (NHS </w:t>
      </w:r>
      <w:r w:rsidR="00BF334C" w:rsidRPr="00BE5E5E">
        <w:rPr>
          <w:b/>
          <w:sz w:val="26"/>
          <w:szCs w:val="26"/>
        </w:rPr>
        <w:t>BASED</w:t>
      </w:r>
      <w:r w:rsidR="00896B32" w:rsidRPr="00BE5E5E">
        <w:rPr>
          <w:b/>
          <w:sz w:val="26"/>
          <w:szCs w:val="26"/>
        </w:rPr>
        <w:t>)</w:t>
      </w:r>
      <w:r w:rsidR="00ED396E" w:rsidRPr="00BE5E5E">
        <w:rPr>
          <w:b/>
          <w:sz w:val="26"/>
          <w:szCs w:val="26"/>
        </w:rPr>
        <w:t xml:space="preserve"> </w:t>
      </w:r>
      <w:r w:rsidR="00BB682D" w:rsidRPr="00BE5E5E">
        <w:rPr>
          <w:b/>
          <w:sz w:val="26"/>
          <w:szCs w:val="26"/>
        </w:rPr>
        <w:t xml:space="preserve">TO THE ACCOUNTABLE OFFICER FOR </w:t>
      </w:r>
      <w:r w:rsidR="00896B32" w:rsidRPr="00BE5E5E">
        <w:rPr>
          <w:b/>
          <w:sz w:val="26"/>
          <w:szCs w:val="26"/>
        </w:rPr>
        <w:t>PUBLIC HEALTH WALES</w:t>
      </w:r>
      <w:r w:rsidR="00A77A47" w:rsidRPr="00BE5E5E">
        <w:rPr>
          <w:b/>
          <w:sz w:val="26"/>
          <w:szCs w:val="26"/>
        </w:rPr>
        <w:t xml:space="preserve"> </w:t>
      </w:r>
      <w:r w:rsidR="00F07519" w:rsidRPr="00BE5E5E">
        <w:rPr>
          <w:b/>
          <w:sz w:val="26"/>
          <w:szCs w:val="26"/>
        </w:rPr>
        <w:t xml:space="preserve">NHS </w:t>
      </w:r>
      <w:r w:rsidR="00A77A47" w:rsidRPr="00BE5E5E">
        <w:rPr>
          <w:b/>
          <w:sz w:val="26"/>
          <w:szCs w:val="26"/>
        </w:rPr>
        <w:t>TRUST</w:t>
      </w:r>
    </w:p>
    <w:p w14:paraId="7368EBC8" w14:textId="1B2A3FE2" w:rsidR="00896B32" w:rsidRPr="00BE5E5E" w:rsidRDefault="00896B32">
      <w:pPr>
        <w:widowControl w:val="0"/>
        <w:tabs>
          <w:tab w:val="left" w:pos="720"/>
          <w:tab w:val="left" w:pos="1440"/>
          <w:tab w:val="left" w:pos="2160"/>
          <w:tab w:val="left" w:pos="2880"/>
          <w:tab w:val="left" w:pos="7200"/>
        </w:tabs>
        <w:jc w:val="center"/>
        <w:rPr>
          <w:b/>
          <w:sz w:val="26"/>
          <w:szCs w:val="26"/>
        </w:rPr>
      </w:pPr>
    </w:p>
    <w:p w14:paraId="3EE18E0E" w14:textId="25385E9D" w:rsidR="00896B32" w:rsidRPr="00BE5E5E" w:rsidRDefault="00896B32">
      <w:pPr>
        <w:widowControl w:val="0"/>
        <w:tabs>
          <w:tab w:val="left" w:pos="720"/>
          <w:tab w:val="left" w:pos="1440"/>
          <w:tab w:val="left" w:pos="2160"/>
          <w:tab w:val="left" w:pos="2880"/>
          <w:tab w:val="left" w:pos="7200"/>
        </w:tabs>
        <w:jc w:val="center"/>
        <w:rPr>
          <w:b/>
          <w:sz w:val="26"/>
          <w:szCs w:val="26"/>
        </w:rPr>
      </w:pPr>
      <w:r w:rsidRPr="00BE5E5E">
        <w:rPr>
          <w:b/>
          <w:sz w:val="26"/>
          <w:szCs w:val="26"/>
        </w:rPr>
        <w:t xml:space="preserve">NHS EXECUTIVE (NHS </w:t>
      </w:r>
      <w:r w:rsidR="00BF334C" w:rsidRPr="00BE5E5E">
        <w:rPr>
          <w:b/>
          <w:sz w:val="26"/>
          <w:szCs w:val="26"/>
        </w:rPr>
        <w:t>BASED</w:t>
      </w:r>
      <w:r w:rsidRPr="00BE5E5E">
        <w:rPr>
          <w:b/>
          <w:sz w:val="26"/>
          <w:szCs w:val="26"/>
        </w:rPr>
        <w:t>)</w:t>
      </w:r>
    </w:p>
    <w:p w14:paraId="0CFE70CC" w14:textId="77777777" w:rsidR="00AC35A2" w:rsidRPr="00BE5E5E" w:rsidRDefault="00AC35A2">
      <w:pPr>
        <w:widowControl w:val="0"/>
        <w:tabs>
          <w:tab w:val="left" w:pos="720"/>
          <w:tab w:val="left" w:pos="1440"/>
          <w:tab w:val="left" w:pos="2160"/>
          <w:tab w:val="left" w:pos="2880"/>
          <w:tab w:val="left" w:pos="7200"/>
        </w:tabs>
        <w:jc w:val="center"/>
      </w:pPr>
    </w:p>
    <w:p w14:paraId="3AEEE2F1" w14:textId="3FDB972D" w:rsidR="00B14CD5" w:rsidRPr="00BE5E5E" w:rsidRDefault="00F07519" w:rsidP="002C4480">
      <w:pPr>
        <w:widowControl w:val="0"/>
        <w:tabs>
          <w:tab w:val="left" w:pos="720"/>
          <w:tab w:val="left" w:pos="1440"/>
          <w:tab w:val="left" w:pos="2160"/>
          <w:tab w:val="left" w:pos="2880"/>
          <w:tab w:val="left" w:pos="7200"/>
        </w:tabs>
        <w:jc w:val="both"/>
        <w:rPr>
          <w:rFonts w:cs="Arial"/>
          <w:b/>
          <w:bCs/>
        </w:rPr>
      </w:pPr>
      <w:r w:rsidRPr="00BE5E5E">
        <w:rPr>
          <w:rFonts w:cs="Arial"/>
          <w:b/>
          <w:bCs/>
        </w:rPr>
        <w:t>Introduction</w:t>
      </w:r>
    </w:p>
    <w:p w14:paraId="664364E0" w14:textId="77777777" w:rsidR="00F07519" w:rsidRPr="00BE5E5E" w:rsidRDefault="00F07519" w:rsidP="002C4480">
      <w:pPr>
        <w:widowControl w:val="0"/>
        <w:tabs>
          <w:tab w:val="left" w:pos="720"/>
          <w:tab w:val="left" w:pos="1440"/>
          <w:tab w:val="left" w:pos="2160"/>
          <w:tab w:val="left" w:pos="2880"/>
          <w:tab w:val="left" w:pos="7200"/>
        </w:tabs>
        <w:jc w:val="both"/>
        <w:rPr>
          <w:rFonts w:cs="Arial"/>
          <w:b/>
          <w:bCs/>
          <w:szCs w:val="24"/>
        </w:rPr>
      </w:pPr>
    </w:p>
    <w:p w14:paraId="5B6C8DD6" w14:textId="0786AE3D" w:rsidR="00F07519" w:rsidRPr="00BE5E5E" w:rsidRDefault="00F07519" w:rsidP="00F07519">
      <w:pPr>
        <w:spacing w:after="160" w:line="259" w:lineRule="auto"/>
        <w:jc w:val="both"/>
        <w:rPr>
          <w:rFonts w:eastAsia="Calibri" w:cs="Arial"/>
          <w:szCs w:val="24"/>
        </w:rPr>
      </w:pPr>
      <w:r w:rsidRPr="00BE5E5E">
        <w:rPr>
          <w:rFonts w:eastAsia="Calibri" w:cs="Arial"/>
          <w:szCs w:val="24"/>
        </w:rPr>
        <w:t>The Welsh Ministers and Public Health Wales NHS Trust have entered into a Hosting Agreement to enable and facilitate the hosting of</w:t>
      </w:r>
      <w:r w:rsidR="0033021E" w:rsidRPr="00BE5E5E">
        <w:rPr>
          <w:rFonts w:eastAsia="Calibri" w:cs="Arial"/>
          <w:szCs w:val="24"/>
        </w:rPr>
        <w:t xml:space="preserve"> those parts of the </w:t>
      </w:r>
      <w:r w:rsidRPr="00BE5E5E">
        <w:rPr>
          <w:rFonts w:eastAsia="Calibri" w:cs="Arial"/>
          <w:szCs w:val="24"/>
        </w:rPr>
        <w:t>NHS Executive</w:t>
      </w:r>
      <w:r w:rsidR="0033021E" w:rsidRPr="00BE5E5E">
        <w:rPr>
          <w:rFonts w:eastAsia="Calibri" w:cs="Arial"/>
          <w:szCs w:val="24"/>
        </w:rPr>
        <w:t xml:space="preserve"> </w:t>
      </w:r>
      <w:r w:rsidR="00BF334C" w:rsidRPr="00BE5E5E">
        <w:rPr>
          <w:rFonts w:eastAsia="Calibri" w:cs="Arial"/>
          <w:szCs w:val="24"/>
        </w:rPr>
        <w:t>based in the NHS</w:t>
      </w:r>
      <w:r w:rsidR="00BE5E5E">
        <w:rPr>
          <w:rFonts w:eastAsia="Calibri" w:cs="Arial"/>
          <w:szCs w:val="24"/>
        </w:rPr>
        <w:t xml:space="preserve"> </w:t>
      </w:r>
      <w:r w:rsidRPr="00BE5E5E">
        <w:rPr>
          <w:rFonts w:eastAsia="Calibri" w:cs="Arial"/>
          <w:szCs w:val="24"/>
        </w:rPr>
        <w:t>(NHS</w:t>
      </w:r>
      <w:r w:rsidR="00BF334C" w:rsidRPr="00BE5E5E">
        <w:rPr>
          <w:rFonts w:eastAsia="Calibri" w:cs="Arial"/>
          <w:szCs w:val="24"/>
        </w:rPr>
        <w:t xml:space="preserve"> based</w:t>
      </w:r>
      <w:r w:rsidRPr="00BE5E5E">
        <w:rPr>
          <w:rFonts w:eastAsia="Calibri" w:cs="Arial"/>
          <w:szCs w:val="24"/>
        </w:rPr>
        <w:t>) by Public Health Wales</w:t>
      </w:r>
      <w:r w:rsidR="00D5261A" w:rsidRPr="00D5261A">
        <w:rPr>
          <w:rFonts w:eastAsia="Calibri" w:cs="Arial"/>
          <w:szCs w:val="24"/>
        </w:rPr>
        <w:t xml:space="preserve"> </w:t>
      </w:r>
      <w:r w:rsidR="00D5261A" w:rsidRPr="00BE5E5E">
        <w:rPr>
          <w:rFonts w:eastAsia="Calibri" w:cs="Arial"/>
          <w:szCs w:val="24"/>
        </w:rPr>
        <w:t>NHS Trust</w:t>
      </w:r>
      <w:r w:rsidR="00D5261A">
        <w:rPr>
          <w:rFonts w:eastAsia="Calibri" w:cs="Arial"/>
          <w:szCs w:val="24"/>
        </w:rPr>
        <w:t xml:space="preserve"> (“Public Health Wales”)</w:t>
      </w:r>
      <w:r w:rsidRPr="00BE5E5E">
        <w:rPr>
          <w:rFonts w:eastAsia="Calibri" w:cs="Arial"/>
          <w:szCs w:val="24"/>
        </w:rPr>
        <w:t xml:space="preserve">, </w:t>
      </w:r>
      <w:r w:rsidR="00D5261A">
        <w:rPr>
          <w:rFonts w:eastAsia="Calibri" w:cs="Arial"/>
          <w:szCs w:val="24"/>
        </w:rPr>
        <w:t xml:space="preserve">as </w:t>
      </w:r>
      <w:r w:rsidRPr="00BE5E5E">
        <w:rPr>
          <w:rFonts w:eastAsia="Calibri" w:cs="Arial"/>
          <w:szCs w:val="24"/>
        </w:rPr>
        <w:t>the ‘Host Organisation’, on behalf of the Welsh Ministers.</w:t>
      </w:r>
    </w:p>
    <w:p w14:paraId="4639C7D3" w14:textId="7F814C77" w:rsidR="00F07519" w:rsidRPr="00BE5E5E" w:rsidRDefault="00F07519" w:rsidP="00F07519">
      <w:pPr>
        <w:spacing w:after="160" w:line="259" w:lineRule="auto"/>
        <w:jc w:val="both"/>
        <w:rPr>
          <w:rFonts w:eastAsia="Calibri" w:cs="Arial"/>
          <w:szCs w:val="24"/>
        </w:rPr>
      </w:pPr>
      <w:r w:rsidRPr="00BE5E5E">
        <w:rPr>
          <w:rFonts w:eastAsia="Calibri" w:cs="Arial"/>
          <w:szCs w:val="24"/>
        </w:rPr>
        <w:t xml:space="preserve">The </w:t>
      </w:r>
      <w:r w:rsidR="001132E6" w:rsidRPr="00BE5E5E">
        <w:rPr>
          <w:rFonts w:eastAsia="Calibri" w:cs="Arial"/>
          <w:szCs w:val="24"/>
        </w:rPr>
        <w:t xml:space="preserve">Hosting </w:t>
      </w:r>
      <w:r w:rsidRPr="00BE5E5E">
        <w:rPr>
          <w:rFonts w:eastAsia="Calibri" w:cs="Arial"/>
          <w:szCs w:val="24"/>
        </w:rPr>
        <w:t>Agreement sets out appropriate governance and reporting arrangements for the NHS Executive (NHS based</w:t>
      </w:r>
      <w:r w:rsidR="00D84712" w:rsidRPr="00BE5E5E">
        <w:rPr>
          <w:rFonts w:eastAsia="Calibri" w:cs="Arial"/>
          <w:szCs w:val="24"/>
        </w:rPr>
        <w:t xml:space="preserve">) </w:t>
      </w:r>
      <w:r w:rsidR="001132E6" w:rsidRPr="00BE5E5E">
        <w:rPr>
          <w:rFonts w:eastAsia="Calibri" w:cs="Arial"/>
          <w:szCs w:val="24"/>
        </w:rPr>
        <w:t xml:space="preserve">and </w:t>
      </w:r>
      <w:r w:rsidRPr="00BE5E5E">
        <w:rPr>
          <w:rFonts w:eastAsia="Calibri" w:cs="Arial"/>
          <w:szCs w:val="24"/>
        </w:rPr>
        <w:t xml:space="preserve">is intended to ensure that hosting arrangements are clear and transparent and that the rights and obligations of parties </w:t>
      </w:r>
      <w:r w:rsidR="001132E6" w:rsidRPr="00BE5E5E">
        <w:rPr>
          <w:rFonts w:eastAsia="Calibri" w:cs="Arial"/>
          <w:szCs w:val="24"/>
        </w:rPr>
        <w:t xml:space="preserve">to the Hosting Agreement </w:t>
      </w:r>
      <w:r w:rsidRPr="00BE5E5E">
        <w:rPr>
          <w:rFonts w:eastAsia="Calibri" w:cs="Arial"/>
          <w:szCs w:val="24"/>
        </w:rPr>
        <w:t xml:space="preserve">are documented and agreed. </w:t>
      </w:r>
    </w:p>
    <w:p w14:paraId="75F59DE3" w14:textId="1386CC02" w:rsidR="00F07519" w:rsidRPr="00BE5E5E" w:rsidRDefault="00F07519" w:rsidP="002C4480">
      <w:pPr>
        <w:widowControl w:val="0"/>
        <w:tabs>
          <w:tab w:val="left" w:pos="720"/>
          <w:tab w:val="left" w:pos="1440"/>
          <w:tab w:val="left" w:pos="2160"/>
          <w:tab w:val="left" w:pos="2880"/>
          <w:tab w:val="left" w:pos="7200"/>
        </w:tabs>
        <w:jc w:val="both"/>
        <w:rPr>
          <w:rFonts w:eastAsia="Calibri" w:cs="Arial"/>
          <w:szCs w:val="24"/>
        </w:rPr>
      </w:pPr>
      <w:r w:rsidRPr="00BE5E5E">
        <w:rPr>
          <w:rFonts w:eastAsia="Calibri" w:cs="Arial"/>
          <w:szCs w:val="24"/>
        </w:rPr>
        <w:t xml:space="preserve">The Welsh Government has designated a Responsible Officer for the Hosted Unit, from within the NHS membership of the NHS Executive Senior Leadership Team, and, in respect of the obligations of the </w:t>
      </w:r>
      <w:r w:rsidR="001132E6" w:rsidRPr="00BE5E5E">
        <w:rPr>
          <w:rFonts w:eastAsia="Calibri" w:cs="Arial"/>
          <w:szCs w:val="24"/>
        </w:rPr>
        <w:t xml:space="preserve">Hosting </w:t>
      </w:r>
      <w:r w:rsidRPr="00BE5E5E">
        <w:rPr>
          <w:rFonts w:eastAsia="Calibri" w:cs="Arial"/>
          <w:szCs w:val="24"/>
        </w:rPr>
        <w:t>Agreement, this person will report to the Accountable Officer of Public Health Wales.</w:t>
      </w:r>
    </w:p>
    <w:p w14:paraId="22ED77A5" w14:textId="0D74B526" w:rsidR="00F07519" w:rsidRPr="00BE5E5E" w:rsidRDefault="00F07519" w:rsidP="002C4480">
      <w:pPr>
        <w:widowControl w:val="0"/>
        <w:tabs>
          <w:tab w:val="left" w:pos="720"/>
          <w:tab w:val="left" w:pos="1440"/>
          <w:tab w:val="left" w:pos="2160"/>
          <w:tab w:val="left" w:pos="2880"/>
          <w:tab w:val="left" w:pos="7200"/>
        </w:tabs>
        <w:jc w:val="both"/>
        <w:rPr>
          <w:rFonts w:eastAsia="Calibri" w:cs="Arial"/>
          <w:szCs w:val="24"/>
        </w:rPr>
      </w:pPr>
    </w:p>
    <w:p w14:paraId="251E249F" w14:textId="263DCFD7" w:rsidR="00FA3622" w:rsidRPr="00BE5E5E" w:rsidRDefault="00F07519" w:rsidP="002C4480">
      <w:pPr>
        <w:widowControl w:val="0"/>
        <w:tabs>
          <w:tab w:val="left" w:pos="720"/>
          <w:tab w:val="left" w:pos="1440"/>
          <w:tab w:val="left" w:pos="2160"/>
          <w:tab w:val="left" w:pos="2880"/>
          <w:tab w:val="left" w:pos="7200"/>
        </w:tabs>
        <w:jc w:val="both"/>
        <w:rPr>
          <w:rFonts w:eastAsia="Calibri" w:cs="Arial"/>
          <w:szCs w:val="24"/>
        </w:rPr>
      </w:pPr>
      <w:r w:rsidRPr="00BE5E5E">
        <w:rPr>
          <w:rFonts w:eastAsia="Calibri" w:cs="Arial"/>
          <w:szCs w:val="24"/>
        </w:rPr>
        <w:t xml:space="preserve">This Declaration </w:t>
      </w:r>
      <w:r w:rsidR="001132E6" w:rsidRPr="00BE5E5E">
        <w:rPr>
          <w:rFonts w:eastAsia="Calibri" w:cs="Arial"/>
          <w:szCs w:val="24"/>
        </w:rPr>
        <w:t xml:space="preserve">of Compliance </w:t>
      </w:r>
      <w:r w:rsidR="00FA3622" w:rsidRPr="00BE5E5E">
        <w:rPr>
          <w:rFonts w:eastAsia="Calibri" w:cs="Arial"/>
          <w:szCs w:val="24"/>
        </w:rPr>
        <w:t>has been prepared to provide:</w:t>
      </w:r>
    </w:p>
    <w:p w14:paraId="5D63C68A" w14:textId="0AC908E6" w:rsidR="00FA3622" w:rsidRPr="00BE5E5E" w:rsidRDefault="00FA3622" w:rsidP="00FA3622">
      <w:pPr>
        <w:pStyle w:val="ListParagraph"/>
        <w:widowControl w:val="0"/>
        <w:numPr>
          <w:ilvl w:val="0"/>
          <w:numId w:val="5"/>
        </w:numPr>
        <w:tabs>
          <w:tab w:val="left" w:pos="720"/>
          <w:tab w:val="left" w:pos="1440"/>
          <w:tab w:val="left" w:pos="2160"/>
          <w:tab w:val="left" w:pos="2880"/>
          <w:tab w:val="left" w:pos="7200"/>
        </w:tabs>
        <w:jc w:val="both"/>
        <w:rPr>
          <w:rFonts w:cs="Arial"/>
          <w:b/>
          <w:bCs/>
          <w:szCs w:val="24"/>
        </w:rPr>
      </w:pPr>
      <w:r w:rsidRPr="00BE5E5E">
        <w:rPr>
          <w:rFonts w:eastAsia="Calibri" w:cs="Arial"/>
          <w:szCs w:val="24"/>
        </w:rPr>
        <w:t>a prospective commitment from the Responsible Officer to comply with the terms of the Hosting Agreement</w:t>
      </w:r>
      <w:r w:rsidR="001132E6" w:rsidRPr="00BE5E5E">
        <w:rPr>
          <w:rFonts w:eastAsia="Calibri" w:cs="Arial"/>
          <w:szCs w:val="24"/>
        </w:rPr>
        <w:t xml:space="preserve"> for the coming year</w:t>
      </w:r>
      <w:r w:rsidRPr="00BE5E5E">
        <w:rPr>
          <w:rFonts w:eastAsia="Calibri" w:cs="Arial"/>
          <w:szCs w:val="24"/>
        </w:rPr>
        <w:t>; and,</w:t>
      </w:r>
    </w:p>
    <w:p w14:paraId="51562BC0" w14:textId="2E2232A4" w:rsidR="00F07519" w:rsidRPr="00BE5E5E" w:rsidRDefault="00FA3622" w:rsidP="00FA3622">
      <w:pPr>
        <w:pStyle w:val="ListParagraph"/>
        <w:widowControl w:val="0"/>
        <w:numPr>
          <w:ilvl w:val="0"/>
          <w:numId w:val="5"/>
        </w:numPr>
        <w:tabs>
          <w:tab w:val="left" w:pos="720"/>
          <w:tab w:val="left" w:pos="1440"/>
          <w:tab w:val="left" w:pos="2160"/>
          <w:tab w:val="left" w:pos="2880"/>
          <w:tab w:val="left" w:pos="7200"/>
        </w:tabs>
        <w:jc w:val="both"/>
        <w:rPr>
          <w:rFonts w:cs="Arial"/>
          <w:b/>
          <w:bCs/>
          <w:szCs w:val="24"/>
        </w:rPr>
      </w:pPr>
      <w:r w:rsidRPr="00BE5E5E">
        <w:rPr>
          <w:rFonts w:eastAsia="Calibri" w:cs="Arial"/>
          <w:szCs w:val="24"/>
        </w:rPr>
        <w:t>a retrospective assurance from the Responsible Officer that the terms of the Hosting Agreement have been met for the preceding year.</w:t>
      </w:r>
      <w:r w:rsidR="00F07519" w:rsidRPr="00BE5E5E">
        <w:rPr>
          <w:rFonts w:eastAsia="Calibri" w:cs="Arial"/>
          <w:szCs w:val="24"/>
        </w:rPr>
        <w:t xml:space="preserve"> </w:t>
      </w:r>
    </w:p>
    <w:p w14:paraId="62AF3DC6" w14:textId="77777777" w:rsidR="00F07519" w:rsidRPr="00BE5E5E" w:rsidRDefault="00F07519" w:rsidP="002C4480">
      <w:pPr>
        <w:widowControl w:val="0"/>
        <w:tabs>
          <w:tab w:val="left" w:pos="720"/>
          <w:tab w:val="left" w:pos="1440"/>
          <w:tab w:val="left" w:pos="2160"/>
          <w:tab w:val="left" w:pos="2880"/>
          <w:tab w:val="left" w:pos="7200"/>
        </w:tabs>
        <w:jc w:val="both"/>
        <w:rPr>
          <w:rFonts w:cs="Arial"/>
          <w:b/>
          <w:bCs/>
          <w:szCs w:val="24"/>
        </w:rPr>
      </w:pPr>
    </w:p>
    <w:p w14:paraId="2ABACD8E" w14:textId="77777777" w:rsidR="00F07519" w:rsidRPr="00BE5E5E" w:rsidRDefault="00F07519" w:rsidP="002C4480">
      <w:pPr>
        <w:widowControl w:val="0"/>
        <w:tabs>
          <w:tab w:val="left" w:pos="720"/>
          <w:tab w:val="left" w:pos="1440"/>
          <w:tab w:val="left" w:pos="2160"/>
          <w:tab w:val="left" w:pos="2880"/>
          <w:tab w:val="left" w:pos="7200"/>
        </w:tabs>
        <w:jc w:val="both"/>
        <w:rPr>
          <w:b/>
          <w:bCs/>
        </w:rPr>
      </w:pPr>
    </w:p>
    <w:p w14:paraId="0198E96E" w14:textId="77E1C120" w:rsidR="00B5488B" w:rsidRPr="00BE5E5E" w:rsidRDefault="00B5488B" w:rsidP="002C4480">
      <w:pPr>
        <w:widowControl w:val="0"/>
        <w:tabs>
          <w:tab w:val="left" w:pos="720"/>
          <w:tab w:val="left" w:pos="1440"/>
          <w:tab w:val="left" w:pos="2160"/>
          <w:tab w:val="left" w:pos="2880"/>
          <w:tab w:val="left" w:pos="7200"/>
        </w:tabs>
        <w:jc w:val="both"/>
        <w:rPr>
          <w:b/>
          <w:bCs/>
        </w:rPr>
      </w:pPr>
      <w:r w:rsidRPr="00BE5E5E">
        <w:rPr>
          <w:b/>
          <w:bCs/>
        </w:rPr>
        <w:t xml:space="preserve">Section 1 </w:t>
      </w:r>
      <w:r w:rsidR="00C225E3" w:rsidRPr="00BE5E5E">
        <w:rPr>
          <w:b/>
          <w:bCs/>
        </w:rPr>
        <w:t>–</w:t>
      </w:r>
      <w:r w:rsidRPr="00BE5E5E">
        <w:rPr>
          <w:b/>
          <w:bCs/>
        </w:rPr>
        <w:t xml:space="preserve"> </w:t>
      </w:r>
      <w:r w:rsidR="00C225E3" w:rsidRPr="00BE5E5E">
        <w:rPr>
          <w:b/>
          <w:bCs/>
        </w:rPr>
        <w:t>Commitment to compliance</w:t>
      </w:r>
    </w:p>
    <w:p w14:paraId="20C64E8D" w14:textId="77777777" w:rsidR="00B5488B" w:rsidRPr="00BE5E5E" w:rsidRDefault="00B5488B" w:rsidP="002C4480">
      <w:pPr>
        <w:widowControl w:val="0"/>
        <w:tabs>
          <w:tab w:val="left" w:pos="720"/>
          <w:tab w:val="left" w:pos="1440"/>
          <w:tab w:val="left" w:pos="2160"/>
          <w:tab w:val="left" w:pos="2880"/>
          <w:tab w:val="left" w:pos="7200"/>
        </w:tabs>
        <w:jc w:val="both"/>
        <w:rPr>
          <w:b/>
          <w:bCs/>
        </w:rPr>
      </w:pPr>
    </w:p>
    <w:p w14:paraId="0CFE70CD" w14:textId="6CDA0668" w:rsidR="002C4480" w:rsidRPr="00BE5E5E" w:rsidRDefault="005E0412" w:rsidP="002C4480">
      <w:pPr>
        <w:widowControl w:val="0"/>
        <w:tabs>
          <w:tab w:val="left" w:pos="720"/>
          <w:tab w:val="left" w:pos="1440"/>
          <w:tab w:val="left" w:pos="2160"/>
          <w:tab w:val="left" w:pos="2880"/>
          <w:tab w:val="left" w:pos="7200"/>
        </w:tabs>
        <w:jc w:val="both"/>
      </w:pPr>
      <w:r w:rsidRPr="00BE5E5E">
        <w:t xml:space="preserve">As </w:t>
      </w:r>
      <w:r w:rsidR="00ED396E" w:rsidRPr="00BE5E5E">
        <w:t xml:space="preserve">the </w:t>
      </w:r>
      <w:r w:rsidR="00896B32" w:rsidRPr="00BE5E5E">
        <w:t xml:space="preserve">Responsible Officer for the NHS Executive (NHS </w:t>
      </w:r>
      <w:r w:rsidR="00BE5E5E">
        <w:t>based)</w:t>
      </w:r>
      <w:r w:rsidR="00896B32" w:rsidRPr="00BE5E5E">
        <w:t xml:space="preserve">, </w:t>
      </w:r>
      <w:r w:rsidR="00DA0959" w:rsidRPr="00BE5E5E">
        <w:t xml:space="preserve">to which </w:t>
      </w:r>
      <w:r w:rsidR="00896B32" w:rsidRPr="00BE5E5E">
        <w:t>P</w:t>
      </w:r>
      <w:r w:rsidR="00CE559B" w:rsidRPr="00BE5E5E">
        <w:t xml:space="preserve">ublic </w:t>
      </w:r>
      <w:r w:rsidR="00896B32" w:rsidRPr="00BE5E5E">
        <w:t>H</w:t>
      </w:r>
      <w:r w:rsidR="00CE559B" w:rsidRPr="00BE5E5E">
        <w:t xml:space="preserve">ealth </w:t>
      </w:r>
      <w:r w:rsidR="00896B32" w:rsidRPr="00BE5E5E">
        <w:t>W</w:t>
      </w:r>
      <w:r w:rsidR="00CE559B" w:rsidRPr="00BE5E5E">
        <w:t>ales</w:t>
      </w:r>
      <w:r w:rsidR="00896B32" w:rsidRPr="00BE5E5E">
        <w:t xml:space="preserve"> </w:t>
      </w:r>
      <w:r w:rsidR="00DA0959" w:rsidRPr="00BE5E5E">
        <w:t>is providing host services</w:t>
      </w:r>
      <w:r w:rsidR="005D4377" w:rsidRPr="00BE5E5E">
        <w:t>, I</w:t>
      </w:r>
      <w:r w:rsidR="00AC35A2" w:rsidRPr="00BE5E5E">
        <w:t xml:space="preserve"> confirm </w:t>
      </w:r>
      <w:r w:rsidR="002C4480" w:rsidRPr="00BE5E5E">
        <w:t xml:space="preserve">for the </w:t>
      </w:r>
      <w:r w:rsidR="00C225E3" w:rsidRPr="00BE5E5E">
        <w:t xml:space="preserve">reporting </w:t>
      </w:r>
      <w:r w:rsidR="002C4480" w:rsidRPr="00BE5E5E">
        <w:t xml:space="preserve">period </w:t>
      </w:r>
      <w:r w:rsidR="001F624D">
        <w:t>1</w:t>
      </w:r>
      <w:r w:rsidR="001F624D" w:rsidRPr="001F624D">
        <w:rPr>
          <w:vertAlign w:val="superscript"/>
        </w:rPr>
        <w:t>st</w:t>
      </w:r>
      <w:r w:rsidR="001F624D">
        <w:t xml:space="preserve"> April</w:t>
      </w:r>
      <w:r w:rsidR="005C54F8">
        <w:t xml:space="preserve"> </w:t>
      </w:r>
      <w:r w:rsidR="00BB682D" w:rsidRPr="00BE5E5E">
        <w:t>202</w:t>
      </w:r>
      <w:r w:rsidR="000904A3">
        <w:t>5</w:t>
      </w:r>
      <w:r w:rsidR="001F624D">
        <w:t xml:space="preserve"> </w:t>
      </w:r>
      <w:r w:rsidR="00BB682D" w:rsidRPr="00BE5E5E">
        <w:t>-</w:t>
      </w:r>
      <w:r w:rsidR="001F624D">
        <w:t xml:space="preserve"> 31</w:t>
      </w:r>
      <w:r w:rsidR="001F624D" w:rsidRPr="0092055E">
        <w:rPr>
          <w:vertAlign w:val="superscript"/>
        </w:rPr>
        <w:t>st</w:t>
      </w:r>
      <w:r w:rsidR="001F624D">
        <w:t xml:space="preserve"> March</w:t>
      </w:r>
      <w:r w:rsidR="005C54F8">
        <w:t xml:space="preserve"> </w:t>
      </w:r>
      <w:r w:rsidR="00BB682D" w:rsidRPr="00BE5E5E">
        <w:t>202</w:t>
      </w:r>
      <w:r w:rsidR="000904A3">
        <w:t>6</w:t>
      </w:r>
      <w:r w:rsidR="002C4480" w:rsidRPr="00BE5E5E">
        <w:t xml:space="preserve"> </w:t>
      </w:r>
      <w:r w:rsidR="00AC35A2" w:rsidRPr="00BE5E5E">
        <w:t>that</w:t>
      </w:r>
      <w:r w:rsidR="002C4480" w:rsidRPr="00BE5E5E">
        <w:t xml:space="preserve"> I</w:t>
      </w:r>
      <w:r w:rsidR="00896B32" w:rsidRPr="00BE5E5E">
        <w:t xml:space="preserve"> shall</w:t>
      </w:r>
      <w:r w:rsidR="002C4480" w:rsidRPr="00BE5E5E">
        <w:t>;</w:t>
      </w:r>
    </w:p>
    <w:p w14:paraId="4A00D122" w14:textId="77E76944" w:rsidR="002B707E" w:rsidRPr="00BE5E5E" w:rsidRDefault="002B707E" w:rsidP="00E1107A">
      <w:pPr>
        <w:widowControl w:val="0"/>
        <w:tabs>
          <w:tab w:val="left" w:pos="720"/>
          <w:tab w:val="left" w:pos="1440"/>
          <w:tab w:val="left" w:pos="2160"/>
          <w:tab w:val="left" w:pos="2880"/>
          <w:tab w:val="left" w:pos="7200"/>
        </w:tabs>
        <w:jc w:val="both"/>
        <w:rPr>
          <w:rFonts w:cs="Arial"/>
        </w:rPr>
      </w:pPr>
    </w:p>
    <w:p w14:paraId="0CFE70CF" w14:textId="388DEF46" w:rsidR="00DA0959" w:rsidRPr="00BE5E5E" w:rsidRDefault="005D4377" w:rsidP="00D628B4">
      <w:pPr>
        <w:pStyle w:val="ListParagraph"/>
        <w:widowControl w:val="0"/>
        <w:numPr>
          <w:ilvl w:val="0"/>
          <w:numId w:val="4"/>
        </w:numPr>
        <w:tabs>
          <w:tab w:val="left" w:pos="720"/>
          <w:tab w:val="left" w:pos="1440"/>
          <w:tab w:val="left" w:pos="2160"/>
          <w:tab w:val="left" w:pos="2880"/>
          <w:tab w:val="left" w:pos="7200"/>
        </w:tabs>
        <w:ind w:left="360"/>
        <w:jc w:val="both"/>
        <w:rPr>
          <w:rFonts w:cs="Arial"/>
        </w:rPr>
      </w:pPr>
      <w:r w:rsidRPr="00BE5E5E">
        <w:rPr>
          <w:rFonts w:cs="Arial"/>
        </w:rPr>
        <w:t>A</w:t>
      </w:r>
      <w:r w:rsidR="00DA0959" w:rsidRPr="00BE5E5E">
        <w:rPr>
          <w:rFonts w:cs="Arial"/>
        </w:rPr>
        <w:t>ct at all times within the</w:t>
      </w:r>
      <w:r w:rsidR="00BF334C" w:rsidRPr="00BE5E5E">
        <w:rPr>
          <w:rFonts w:cs="Arial"/>
        </w:rPr>
        <w:t xml:space="preserve"> </w:t>
      </w:r>
      <w:r w:rsidR="00DA0959" w:rsidRPr="00BE5E5E">
        <w:rPr>
          <w:rFonts w:cs="Arial"/>
        </w:rPr>
        <w:t xml:space="preserve">governance framework of the </w:t>
      </w:r>
      <w:r w:rsidR="000219CB" w:rsidRPr="00BE5E5E">
        <w:rPr>
          <w:rFonts w:cs="Arial"/>
        </w:rPr>
        <w:t xml:space="preserve">Public Health Wales </w:t>
      </w:r>
      <w:r w:rsidR="001B5503" w:rsidRPr="00BE5E5E">
        <w:rPr>
          <w:rFonts w:cs="Arial"/>
        </w:rPr>
        <w:t xml:space="preserve">NHS </w:t>
      </w:r>
      <w:r w:rsidR="000219CB" w:rsidRPr="00BE5E5E">
        <w:rPr>
          <w:rFonts w:cs="Arial"/>
        </w:rPr>
        <w:t>Trust</w:t>
      </w:r>
      <w:r w:rsidR="007A3CB1">
        <w:rPr>
          <w:rFonts w:cs="Arial"/>
        </w:rPr>
        <w:t xml:space="preserve"> and is not limited to the hosting arrangement</w:t>
      </w:r>
      <w:r w:rsidR="00DA0959" w:rsidRPr="00BE5E5E">
        <w:rPr>
          <w:rFonts w:cs="Arial"/>
        </w:rPr>
        <w:t>;</w:t>
      </w:r>
    </w:p>
    <w:p w14:paraId="0CFE70D0" w14:textId="77777777" w:rsidR="00DA0959" w:rsidRPr="00BE5E5E" w:rsidRDefault="00DA0959" w:rsidP="00D628B4">
      <w:pPr>
        <w:widowControl w:val="0"/>
        <w:tabs>
          <w:tab w:val="left" w:pos="720"/>
          <w:tab w:val="left" w:pos="1440"/>
          <w:tab w:val="left" w:pos="2160"/>
          <w:tab w:val="left" w:pos="2880"/>
          <w:tab w:val="left" w:pos="7200"/>
        </w:tabs>
        <w:jc w:val="both"/>
        <w:rPr>
          <w:rFonts w:cs="Arial"/>
        </w:rPr>
      </w:pPr>
    </w:p>
    <w:p w14:paraId="0CFE70D1" w14:textId="51CCFE97" w:rsidR="005E0412" w:rsidRPr="00BE5E5E" w:rsidRDefault="005D4377" w:rsidP="00D628B4">
      <w:pPr>
        <w:pStyle w:val="ListParagraph"/>
        <w:widowControl w:val="0"/>
        <w:numPr>
          <w:ilvl w:val="0"/>
          <w:numId w:val="4"/>
        </w:numPr>
        <w:tabs>
          <w:tab w:val="left" w:pos="720"/>
          <w:tab w:val="left" w:pos="1440"/>
          <w:tab w:val="left" w:pos="2160"/>
          <w:tab w:val="left" w:pos="2880"/>
          <w:tab w:val="left" w:pos="7200"/>
        </w:tabs>
        <w:ind w:left="360"/>
        <w:jc w:val="both"/>
        <w:rPr>
          <w:rFonts w:cs="Arial"/>
        </w:rPr>
      </w:pPr>
      <w:r w:rsidRPr="00BE5E5E">
        <w:rPr>
          <w:rFonts w:cs="Arial"/>
        </w:rPr>
        <w:t>E</w:t>
      </w:r>
      <w:r w:rsidR="005E0412" w:rsidRPr="00BE5E5E">
        <w:rPr>
          <w:rFonts w:cs="Arial"/>
        </w:rPr>
        <w:t xml:space="preserve">nsure that proper financial procedures </w:t>
      </w:r>
      <w:r w:rsidR="000219CB" w:rsidRPr="00BE5E5E">
        <w:rPr>
          <w:rFonts w:cs="Arial"/>
        </w:rPr>
        <w:t>will be</w:t>
      </w:r>
      <w:r w:rsidR="005E0412" w:rsidRPr="00BE5E5E">
        <w:rPr>
          <w:rFonts w:cs="Arial"/>
        </w:rPr>
        <w:t xml:space="preserve"> follow</w:t>
      </w:r>
      <w:r w:rsidR="00D628B4" w:rsidRPr="00BE5E5E">
        <w:rPr>
          <w:rFonts w:cs="Arial"/>
        </w:rPr>
        <w:t xml:space="preserve">ed and that accounting records </w:t>
      </w:r>
      <w:r w:rsidR="000219CB" w:rsidRPr="00BE5E5E">
        <w:rPr>
          <w:rFonts w:cs="Arial"/>
        </w:rPr>
        <w:t>are</w:t>
      </w:r>
      <w:r w:rsidR="005E0412" w:rsidRPr="00BE5E5E">
        <w:rPr>
          <w:rFonts w:cs="Arial"/>
        </w:rPr>
        <w:t xml:space="preserve"> maintained in a form suited to the requirements of management as well as in the form prescribed for published accounts</w:t>
      </w:r>
      <w:r w:rsidR="00142B43">
        <w:rPr>
          <w:rFonts w:cs="Arial"/>
        </w:rPr>
        <w:t xml:space="preserve"> and as may be stipulated from time to time by </w:t>
      </w:r>
      <w:r w:rsidR="00561318" w:rsidRPr="00BE5E5E">
        <w:rPr>
          <w:rFonts w:eastAsia="Calibri" w:cs="Arial"/>
          <w:szCs w:val="24"/>
        </w:rPr>
        <w:t>Public Health Wales</w:t>
      </w:r>
      <w:r w:rsidR="005E0412" w:rsidRPr="00BE5E5E">
        <w:rPr>
          <w:rFonts w:cs="Arial"/>
        </w:rPr>
        <w:t>;</w:t>
      </w:r>
    </w:p>
    <w:p w14:paraId="0CFE70D2" w14:textId="77777777" w:rsidR="005E0412" w:rsidRPr="00BE5E5E" w:rsidRDefault="005E0412" w:rsidP="00D628B4">
      <w:pPr>
        <w:widowControl w:val="0"/>
        <w:tabs>
          <w:tab w:val="left" w:pos="720"/>
          <w:tab w:val="left" w:pos="1440"/>
          <w:tab w:val="left" w:pos="2160"/>
          <w:tab w:val="left" w:pos="2880"/>
          <w:tab w:val="left" w:pos="7200"/>
        </w:tabs>
        <w:jc w:val="both"/>
        <w:rPr>
          <w:rFonts w:cs="Arial"/>
        </w:rPr>
      </w:pPr>
    </w:p>
    <w:p w14:paraId="0CFE70D3" w14:textId="585A9A36" w:rsidR="005E0412" w:rsidRPr="00BE5E5E" w:rsidRDefault="005D4377" w:rsidP="00D628B4">
      <w:pPr>
        <w:pStyle w:val="ListParagraph"/>
        <w:widowControl w:val="0"/>
        <w:numPr>
          <w:ilvl w:val="0"/>
          <w:numId w:val="4"/>
        </w:numPr>
        <w:tabs>
          <w:tab w:val="left" w:pos="720"/>
          <w:tab w:val="left" w:pos="1440"/>
          <w:tab w:val="left" w:pos="2160"/>
          <w:tab w:val="left" w:pos="2880"/>
          <w:tab w:val="left" w:pos="7200"/>
        </w:tabs>
        <w:ind w:left="360"/>
        <w:jc w:val="both"/>
        <w:rPr>
          <w:rFonts w:cs="Arial"/>
        </w:rPr>
      </w:pPr>
      <w:r w:rsidRPr="00BE5E5E">
        <w:rPr>
          <w:rFonts w:cs="Arial"/>
        </w:rPr>
        <w:t>E</w:t>
      </w:r>
      <w:r w:rsidR="005E0412" w:rsidRPr="00BE5E5E">
        <w:rPr>
          <w:rFonts w:cs="Arial"/>
        </w:rPr>
        <w:t xml:space="preserve">nsure that the public funds for which </w:t>
      </w:r>
      <w:r w:rsidRPr="00BE5E5E">
        <w:rPr>
          <w:rFonts w:cs="Arial"/>
        </w:rPr>
        <w:t>I am</w:t>
      </w:r>
      <w:r w:rsidR="005E0412" w:rsidRPr="00BE5E5E">
        <w:rPr>
          <w:rFonts w:cs="Arial"/>
        </w:rPr>
        <w:t xml:space="preserve"> responsible </w:t>
      </w:r>
      <w:r w:rsidR="000219CB" w:rsidRPr="00BE5E5E">
        <w:rPr>
          <w:rFonts w:cs="Arial"/>
        </w:rPr>
        <w:t>are</w:t>
      </w:r>
      <w:r w:rsidR="00D628B4" w:rsidRPr="00BE5E5E">
        <w:rPr>
          <w:rFonts w:cs="Arial"/>
        </w:rPr>
        <w:t xml:space="preserve"> </w:t>
      </w:r>
      <w:r w:rsidR="005E0412" w:rsidRPr="00BE5E5E">
        <w:rPr>
          <w:rFonts w:cs="Arial"/>
        </w:rPr>
        <w:t xml:space="preserve">properly and well </w:t>
      </w:r>
      <w:r w:rsidR="00D85EAC" w:rsidRPr="00BE5E5E">
        <w:rPr>
          <w:rFonts w:cs="Arial"/>
        </w:rPr>
        <w:lastRenderedPageBreak/>
        <w:t xml:space="preserve">managed </w:t>
      </w:r>
      <w:r w:rsidR="005E0412" w:rsidRPr="00BE5E5E">
        <w:rPr>
          <w:rFonts w:cs="Arial"/>
        </w:rPr>
        <w:t>and safeguarded</w:t>
      </w:r>
      <w:r w:rsidR="007A3CB1">
        <w:rPr>
          <w:rFonts w:cs="Arial"/>
        </w:rPr>
        <w:t xml:space="preserve"> in line with the responsibilities of budget management set out in the Hosting Agreement (section 7.2)</w:t>
      </w:r>
      <w:r w:rsidR="005E0412" w:rsidRPr="00BE5E5E">
        <w:rPr>
          <w:rFonts w:cs="Arial"/>
        </w:rPr>
        <w:t>, with independent and effective checks of cash balances in the hands of any official;</w:t>
      </w:r>
    </w:p>
    <w:p w14:paraId="0CFE70D4" w14:textId="77777777" w:rsidR="005E0412" w:rsidRPr="00BE5E5E" w:rsidRDefault="005E0412" w:rsidP="00D628B4">
      <w:pPr>
        <w:widowControl w:val="0"/>
        <w:tabs>
          <w:tab w:val="left" w:pos="720"/>
          <w:tab w:val="left" w:pos="1440"/>
          <w:tab w:val="left" w:pos="2160"/>
          <w:tab w:val="left" w:pos="2880"/>
          <w:tab w:val="left" w:pos="7200"/>
        </w:tabs>
        <w:jc w:val="both"/>
        <w:rPr>
          <w:rFonts w:cs="Arial"/>
        </w:rPr>
      </w:pPr>
    </w:p>
    <w:p w14:paraId="0CFE70D5" w14:textId="4916B1A7" w:rsidR="00483F60" w:rsidRPr="00BE5E5E" w:rsidRDefault="005D4377" w:rsidP="00D628B4">
      <w:pPr>
        <w:pStyle w:val="ListParagraph"/>
        <w:widowControl w:val="0"/>
        <w:numPr>
          <w:ilvl w:val="0"/>
          <w:numId w:val="4"/>
        </w:numPr>
        <w:tabs>
          <w:tab w:val="left" w:pos="720"/>
          <w:tab w:val="left" w:pos="1440"/>
          <w:tab w:val="left" w:pos="2160"/>
          <w:tab w:val="left" w:pos="2880"/>
          <w:tab w:val="left" w:pos="7200"/>
        </w:tabs>
        <w:ind w:left="360"/>
        <w:jc w:val="both"/>
        <w:rPr>
          <w:rFonts w:cs="Arial"/>
        </w:rPr>
      </w:pPr>
      <w:r w:rsidRPr="00BE5E5E">
        <w:rPr>
          <w:rFonts w:cs="Arial"/>
        </w:rPr>
        <w:t>Ensure that assets for which I am</w:t>
      </w:r>
      <w:r w:rsidR="005E0412" w:rsidRPr="00BE5E5E">
        <w:rPr>
          <w:rFonts w:cs="Arial"/>
        </w:rPr>
        <w:t xml:space="preserve"> responsible such as land, buildings or other property, including stores and equipment, </w:t>
      </w:r>
      <w:r w:rsidR="000219CB" w:rsidRPr="00BE5E5E">
        <w:rPr>
          <w:rFonts w:cs="Arial"/>
        </w:rPr>
        <w:t>are</w:t>
      </w:r>
      <w:r w:rsidR="005E0412" w:rsidRPr="00BE5E5E">
        <w:rPr>
          <w:rFonts w:cs="Arial"/>
        </w:rPr>
        <w:t xml:space="preserve"> controlled and safeguarded with similar care,</w:t>
      </w:r>
      <w:r w:rsidR="00483F60" w:rsidRPr="00BE5E5E">
        <w:rPr>
          <w:rFonts w:cs="Arial"/>
        </w:rPr>
        <w:t xml:space="preserve"> and with checks as appropriate</w:t>
      </w:r>
      <w:r w:rsidR="00D85EAC" w:rsidRPr="00BE5E5E">
        <w:rPr>
          <w:rFonts w:cs="Arial"/>
        </w:rPr>
        <w:t>;</w:t>
      </w:r>
    </w:p>
    <w:p w14:paraId="0CFE70D6" w14:textId="77777777" w:rsidR="00483F60" w:rsidRPr="00BE5E5E" w:rsidRDefault="00483F60" w:rsidP="00D628B4">
      <w:pPr>
        <w:widowControl w:val="0"/>
        <w:tabs>
          <w:tab w:val="left" w:pos="720"/>
          <w:tab w:val="left" w:pos="1440"/>
          <w:tab w:val="left" w:pos="2160"/>
          <w:tab w:val="left" w:pos="2880"/>
          <w:tab w:val="left" w:pos="7200"/>
        </w:tabs>
        <w:jc w:val="both"/>
        <w:rPr>
          <w:rFonts w:cs="Arial"/>
        </w:rPr>
      </w:pPr>
    </w:p>
    <w:p w14:paraId="2B33D372" w14:textId="3CC5AE88" w:rsidR="00D503B7" w:rsidRPr="00BE5E5E" w:rsidRDefault="00BD2220" w:rsidP="00D628B4">
      <w:pPr>
        <w:pStyle w:val="ListParagraph"/>
        <w:widowControl w:val="0"/>
        <w:numPr>
          <w:ilvl w:val="0"/>
          <w:numId w:val="4"/>
        </w:numPr>
        <w:tabs>
          <w:tab w:val="left" w:pos="720"/>
          <w:tab w:val="left" w:pos="1440"/>
          <w:tab w:val="left" w:pos="2160"/>
          <w:tab w:val="left" w:pos="2880"/>
          <w:tab w:val="left" w:pos="7200"/>
        </w:tabs>
        <w:ind w:left="360"/>
        <w:jc w:val="both"/>
        <w:rPr>
          <w:rFonts w:cs="Arial"/>
        </w:rPr>
      </w:pPr>
      <w:r w:rsidRPr="00BE5E5E">
        <w:rPr>
          <w:rFonts w:cs="Arial"/>
        </w:rPr>
        <w:t xml:space="preserve">Ensure that </w:t>
      </w:r>
      <w:r w:rsidRPr="00BE5E5E">
        <w:rPr>
          <w:rFonts w:cs="Arial"/>
          <w:szCs w:val="24"/>
        </w:rPr>
        <w:t xml:space="preserve">my </w:t>
      </w:r>
      <w:r w:rsidR="00D503B7" w:rsidRPr="00BE5E5E">
        <w:rPr>
          <w:rFonts w:cs="Arial"/>
          <w:szCs w:val="24"/>
        </w:rPr>
        <w:t xml:space="preserve">obligations </w:t>
      </w:r>
      <w:r w:rsidR="00E210EC" w:rsidRPr="00BE5E5E">
        <w:rPr>
          <w:rFonts w:cs="Arial"/>
          <w:szCs w:val="24"/>
        </w:rPr>
        <w:t>for the staffing</w:t>
      </w:r>
      <w:r w:rsidR="00D503B7" w:rsidRPr="00BE5E5E">
        <w:rPr>
          <w:rFonts w:cs="Arial"/>
          <w:szCs w:val="24"/>
        </w:rPr>
        <w:t xml:space="preserve">, finance and operational arrangements </w:t>
      </w:r>
      <w:r w:rsidR="00E210EC" w:rsidRPr="00BE5E5E">
        <w:rPr>
          <w:rFonts w:cs="Arial"/>
          <w:szCs w:val="24"/>
        </w:rPr>
        <w:t>of the</w:t>
      </w:r>
      <w:r w:rsidR="00BB682D" w:rsidRPr="00BE5E5E">
        <w:rPr>
          <w:rFonts w:cs="Arial"/>
          <w:szCs w:val="24"/>
        </w:rPr>
        <w:t xml:space="preserve"> </w:t>
      </w:r>
      <w:r w:rsidR="000219CB" w:rsidRPr="00BE5E5E">
        <w:rPr>
          <w:rFonts w:cs="Arial"/>
          <w:szCs w:val="24"/>
        </w:rPr>
        <w:t xml:space="preserve">NHS Executive (NHS </w:t>
      </w:r>
      <w:r w:rsidR="00BE5E5E">
        <w:rPr>
          <w:rFonts w:cs="Arial"/>
          <w:szCs w:val="24"/>
        </w:rPr>
        <w:t>Based</w:t>
      </w:r>
      <w:r w:rsidR="000219CB" w:rsidRPr="00BE5E5E">
        <w:rPr>
          <w:rFonts w:cs="Arial"/>
          <w:szCs w:val="24"/>
        </w:rPr>
        <w:t>)</w:t>
      </w:r>
      <w:r w:rsidR="00D503B7" w:rsidRPr="00BE5E5E">
        <w:rPr>
          <w:rFonts w:cs="Arial"/>
          <w:szCs w:val="24"/>
        </w:rPr>
        <w:t xml:space="preserve">, as set out in the Hosting Agreement, </w:t>
      </w:r>
      <w:r w:rsidR="009A74C5" w:rsidRPr="00BE5E5E">
        <w:rPr>
          <w:rFonts w:cs="Arial"/>
          <w:szCs w:val="24"/>
        </w:rPr>
        <w:t>are</w:t>
      </w:r>
      <w:r w:rsidRPr="00BE5E5E">
        <w:rPr>
          <w:rFonts w:cs="Arial"/>
          <w:szCs w:val="24"/>
        </w:rPr>
        <w:t xml:space="preserve"> discharged </w:t>
      </w:r>
      <w:r w:rsidR="000206EE" w:rsidRPr="00BE5E5E">
        <w:rPr>
          <w:rFonts w:cs="Arial"/>
          <w:szCs w:val="24"/>
        </w:rPr>
        <w:t>in accordance with the</w:t>
      </w:r>
      <w:r w:rsidR="000206EE" w:rsidRPr="00BE5E5E">
        <w:rPr>
          <w:rFonts w:eastAsia="Calibri" w:cs="Arial"/>
          <w:szCs w:val="24"/>
        </w:rPr>
        <w:t xml:space="preserve"> Standing Orders, Standing Financial Instructions, and policies and procedures </w:t>
      </w:r>
      <w:r w:rsidR="00D503B7" w:rsidRPr="00BE5E5E">
        <w:rPr>
          <w:rFonts w:eastAsia="Calibri" w:cs="Arial"/>
          <w:szCs w:val="24"/>
        </w:rPr>
        <w:t>of Public Health Wales</w:t>
      </w:r>
      <w:r w:rsidRPr="00BE5E5E">
        <w:rPr>
          <w:rFonts w:cs="Arial"/>
          <w:szCs w:val="24"/>
        </w:rPr>
        <w:t>;</w:t>
      </w:r>
    </w:p>
    <w:p w14:paraId="0CFE70D8" w14:textId="77777777" w:rsidR="002A4F6D" w:rsidRPr="00BE5E5E" w:rsidRDefault="002A4F6D" w:rsidP="00D628B4">
      <w:pPr>
        <w:widowControl w:val="0"/>
        <w:tabs>
          <w:tab w:val="left" w:pos="720"/>
          <w:tab w:val="left" w:pos="1440"/>
          <w:tab w:val="left" w:pos="2160"/>
          <w:tab w:val="left" w:pos="2880"/>
          <w:tab w:val="left" w:pos="7200"/>
        </w:tabs>
        <w:jc w:val="both"/>
        <w:rPr>
          <w:rFonts w:cs="Arial"/>
        </w:rPr>
      </w:pPr>
    </w:p>
    <w:p w14:paraId="0CFE70D9" w14:textId="031928A3" w:rsidR="00BD2220" w:rsidRPr="00BE5E5E" w:rsidRDefault="005D4377" w:rsidP="00BD2220">
      <w:pPr>
        <w:pStyle w:val="ListParagraph"/>
        <w:widowControl w:val="0"/>
        <w:numPr>
          <w:ilvl w:val="0"/>
          <w:numId w:val="4"/>
        </w:numPr>
        <w:tabs>
          <w:tab w:val="left" w:pos="720"/>
          <w:tab w:val="left" w:pos="1440"/>
          <w:tab w:val="left" w:pos="2160"/>
          <w:tab w:val="left" w:pos="2880"/>
          <w:tab w:val="left" w:pos="7200"/>
        </w:tabs>
        <w:ind w:left="360"/>
        <w:jc w:val="both"/>
        <w:rPr>
          <w:rFonts w:cs="Arial"/>
        </w:rPr>
      </w:pPr>
      <w:r w:rsidRPr="00BE5E5E">
        <w:rPr>
          <w:rFonts w:cs="Arial"/>
        </w:rPr>
        <w:t>E</w:t>
      </w:r>
      <w:r w:rsidR="002A4F6D" w:rsidRPr="00BE5E5E">
        <w:rPr>
          <w:rFonts w:cs="Arial"/>
        </w:rPr>
        <w:t>nsur</w:t>
      </w:r>
      <w:r w:rsidR="00DA0959" w:rsidRPr="00BE5E5E">
        <w:rPr>
          <w:rFonts w:cs="Arial"/>
        </w:rPr>
        <w:t>e</w:t>
      </w:r>
      <w:r w:rsidR="002A4F6D" w:rsidRPr="00BE5E5E">
        <w:rPr>
          <w:rFonts w:cs="Arial"/>
        </w:rPr>
        <w:t xml:space="preserve"> that all items of expenditure, including payments to staff, f</w:t>
      </w:r>
      <w:r w:rsidR="009A74C5" w:rsidRPr="00BE5E5E">
        <w:rPr>
          <w:rFonts w:cs="Arial"/>
        </w:rPr>
        <w:t>a</w:t>
      </w:r>
      <w:r w:rsidR="00BD2220" w:rsidRPr="00BE5E5E">
        <w:rPr>
          <w:rFonts w:cs="Arial"/>
        </w:rPr>
        <w:t>ll</w:t>
      </w:r>
      <w:r w:rsidR="002A4F6D" w:rsidRPr="00BE5E5E">
        <w:rPr>
          <w:rFonts w:cs="Arial"/>
        </w:rPr>
        <w:t xml:space="preserve"> within the legal powers of the </w:t>
      </w:r>
      <w:r w:rsidR="009A74C5" w:rsidRPr="00BE5E5E">
        <w:rPr>
          <w:rFonts w:cs="Arial"/>
        </w:rPr>
        <w:t>Trust</w:t>
      </w:r>
      <w:r w:rsidR="00BB682D" w:rsidRPr="00BE5E5E">
        <w:rPr>
          <w:rFonts w:cs="Arial"/>
        </w:rPr>
        <w:t>;</w:t>
      </w:r>
    </w:p>
    <w:p w14:paraId="0CFE70DA" w14:textId="77777777" w:rsidR="00BB682D" w:rsidRPr="00BE5E5E" w:rsidRDefault="00BB682D" w:rsidP="00BB682D">
      <w:pPr>
        <w:pStyle w:val="ListParagraph"/>
        <w:rPr>
          <w:rFonts w:cs="Arial"/>
        </w:rPr>
      </w:pPr>
    </w:p>
    <w:p w14:paraId="0CFE70DB" w14:textId="26DAEA34" w:rsidR="002A4F6D" w:rsidRPr="00BE5E5E" w:rsidRDefault="005D4377" w:rsidP="00D628B4">
      <w:pPr>
        <w:pStyle w:val="ListParagraph"/>
        <w:widowControl w:val="0"/>
        <w:numPr>
          <w:ilvl w:val="0"/>
          <w:numId w:val="4"/>
        </w:numPr>
        <w:tabs>
          <w:tab w:val="left" w:pos="720"/>
          <w:tab w:val="left" w:pos="1440"/>
          <w:tab w:val="left" w:pos="2160"/>
          <w:tab w:val="left" w:pos="2880"/>
          <w:tab w:val="left" w:pos="7200"/>
        </w:tabs>
        <w:ind w:left="360"/>
        <w:jc w:val="both"/>
        <w:rPr>
          <w:rFonts w:cs="Arial"/>
        </w:rPr>
      </w:pPr>
      <w:r w:rsidRPr="00BE5E5E">
        <w:rPr>
          <w:rFonts w:cs="Arial"/>
        </w:rPr>
        <w:t>A</w:t>
      </w:r>
      <w:r w:rsidR="002A4F6D" w:rsidRPr="00BE5E5E">
        <w:rPr>
          <w:rFonts w:cs="Arial"/>
        </w:rPr>
        <w:t>ct within the scheme</w:t>
      </w:r>
      <w:r w:rsidR="00AD52B2">
        <w:rPr>
          <w:rFonts w:cs="Arial"/>
        </w:rPr>
        <w:t>s</w:t>
      </w:r>
      <w:r w:rsidR="002A4F6D" w:rsidRPr="00BE5E5E">
        <w:rPr>
          <w:rFonts w:cs="Arial"/>
        </w:rPr>
        <w:t xml:space="preserve"> of delegation and ensur</w:t>
      </w:r>
      <w:r w:rsidR="006D40DF" w:rsidRPr="00BE5E5E">
        <w:rPr>
          <w:rFonts w:cs="Arial"/>
        </w:rPr>
        <w:t xml:space="preserve">e </w:t>
      </w:r>
      <w:r w:rsidR="002A4F6D" w:rsidRPr="00BE5E5E">
        <w:rPr>
          <w:rFonts w:cs="Arial"/>
        </w:rPr>
        <w:t xml:space="preserve">that </w:t>
      </w:r>
      <w:r w:rsidR="00AA54F4" w:rsidRPr="00BE5E5E">
        <w:rPr>
          <w:rFonts w:cs="Arial"/>
        </w:rPr>
        <w:t>I</w:t>
      </w:r>
      <w:r w:rsidR="002A4F6D" w:rsidRPr="00BE5E5E">
        <w:rPr>
          <w:rFonts w:cs="Arial"/>
        </w:rPr>
        <w:t xml:space="preserve"> compl</w:t>
      </w:r>
      <w:r w:rsidR="009A74C5" w:rsidRPr="00BE5E5E">
        <w:rPr>
          <w:rFonts w:cs="Arial"/>
        </w:rPr>
        <w:t>y</w:t>
      </w:r>
      <w:r w:rsidR="002A4F6D" w:rsidRPr="00BE5E5E">
        <w:rPr>
          <w:rFonts w:cs="Arial"/>
        </w:rPr>
        <w:t xml:space="preserve"> with guidanc</w:t>
      </w:r>
      <w:r w:rsidRPr="00BE5E5E">
        <w:rPr>
          <w:rFonts w:cs="Arial"/>
        </w:rPr>
        <w:t>e on classes of payment that I</w:t>
      </w:r>
      <w:r w:rsidR="002A4F6D" w:rsidRPr="00BE5E5E">
        <w:rPr>
          <w:rFonts w:cs="Arial"/>
        </w:rPr>
        <w:t xml:space="preserve"> should authorise personally;</w:t>
      </w:r>
    </w:p>
    <w:p w14:paraId="0CFE70DC" w14:textId="77777777" w:rsidR="002A4F6D" w:rsidRPr="00BE5E5E" w:rsidRDefault="002A4F6D" w:rsidP="00D628B4">
      <w:pPr>
        <w:widowControl w:val="0"/>
        <w:tabs>
          <w:tab w:val="left" w:pos="720"/>
          <w:tab w:val="left" w:pos="1440"/>
          <w:tab w:val="left" w:pos="2160"/>
          <w:tab w:val="left" w:pos="2880"/>
          <w:tab w:val="left" w:pos="7200"/>
        </w:tabs>
        <w:jc w:val="both"/>
        <w:rPr>
          <w:rFonts w:cs="Arial"/>
        </w:rPr>
      </w:pPr>
    </w:p>
    <w:p w14:paraId="0CFE70DD" w14:textId="2ACC576C" w:rsidR="002A4F6D" w:rsidRPr="00BE5E5E" w:rsidRDefault="005D4377" w:rsidP="00D628B4">
      <w:pPr>
        <w:pStyle w:val="ListParagraph"/>
        <w:widowControl w:val="0"/>
        <w:numPr>
          <w:ilvl w:val="0"/>
          <w:numId w:val="4"/>
        </w:numPr>
        <w:tabs>
          <w:tab w:val="left" w:pos="720"/>
          <w:tab w:val="left" w:pos="1440"/>
          <w:tab w:val="left" w:pos="2160"/>
          <w:tab w:val="left" w:pos="2880"/>
          <w:tab w:val="left" w:pos="7200"/>
        </w:tabs>
        <w:ind w:left="360"/>
        <w:jc w:val="both"/>
        <w:rPr>
          <w:rFonts w:cs="Arial"/>
        </w:rPr>
      </w:pPr>
      <w:r w:rsidRPr="00BE5E5E">
        <w:rPr>
          <w:rFonts w:cs="Arial"/>
        </w:rPr>
        <w:t>E</w:t>
      </w:r>
      <w:r w:rsidR="002A4F6D" w:rsidRPr="00BE5E5E">
        <w:rPr>
          <w:rFonts w:cs="Arial"/>
        </w:rPr>
        <w:t>nsur</w:t>
      </w:r>
      <w:r w:rsidR="00DA0959" w:rsidRPr="00BE5E5E">
        <w:rPr>
          <w:rFonts w:cs="Arial"/>
        </w:rPr>
        <w:t>e</w:t>
      </w:r>
      <w:r w:rsidR="002A4F6D" w:rsidRPr="00BE5E5E">
        <w:rPr>
          <w:rFonts w:cs="Arial"/>
        </w:rPr>
        <w:t xml:space="preserve"> that in delegating functions to officers </w:t>
      </w:r>
      <w:r w:rsidRPr="00BE5E5E">
        <w:rPr>
          <w:rFonts w:cs="Arial"/>
        </w:rPr>
        <w:t xml:space="preserve">I </w:t>
      </w:r>
      <w:r w:rsidR="009A74C5" w:rsidRPr="00BE5E5E">
        <w:rPr>
          <w:rFonts w:cs="Arial"/>
        </w:rPr>
        <w:t>am</w:t>
      </w:r>
      <w:r w:rsidR="002A4F6D" w:rsidRPr="00BE5E5E">
        <w:rPr>
          <w:rFonts w:cs="Arial"/>
        </w:rPr>
        <w:t xml:space="preserve"> satisfied of their ongoing capacity and capability to deliver on those functions, facilitating access to the information they need, ongoing training and development, as well as professional or specialist advice where appropriate;</w:t>
      </w:r>
    </w:p>
    <w:p w14:paraId="0CFE70DE" w14:textId="77777777" w:rsidR="002A4F6D" w:rsidRPr="00BE5E5E" w:rsidRDefault="002A4F6D" w:rsidP="00D628B4">
      <w:pPr>
        <w:widowControl w:val="0"/>
        <w:tabs>
          <w:tab w:val="left" w:pos="720"/>
          <w:tab w:val="left" w:pos="1440"/>
          <w:tab w:val="left" w:pos="2160"/>
          <w:tab w:val="left" w:pos="2880"/>
          <w:tab w:val="left" w:pos="7200"/>
        </w:tabs>
        <w:jc w:val="both"/>
      </w:pPr>
    </w:p>
    <w:p w14:paraId="0CFE70DF" w14:textId="7C4286A0" w:rsidR="00D86B6B" w:rsidRPr="00BE5E5E" w:rsidRDefault="005D4377" w:rsidP="00D86B6B">
      <w:pPr>
        <w:pStyle w:val="ListParagraph"/>
        <w:widowControl w:val="0"/>
        <w:numPr>
          <w:ilvl w:val="0"/>
          <w:numId w:val="4"/>
        </w:numPr>
        <w:tabs>
          <w:tab w:val="left" w:pos="720"/>
          <w:tab w:val="left" w:pos="1440"/>
          <w:tab w:val="left" w:pos="2160"/>
          <w:tab w:val="left" w:pos="2880"/>
          <w:tab w:val="left" w:pos="7200"/>
        </w:tabs>
        <w:ind w:left="360"/>
        <w:jc w:val="both"/>
      </w:pPr>
      <w:r w:rsidRPr="00BE5E5E">
        <w:t>E</w:t>
      </w:r>
      <w:r w:rsidR="00DA0959" w:rsidRPr="00BE5E5E">
        <w:t xml:space="preserve">nsure </w:t>
      </w:r>
      <w:r w:rsidR="002A4F6D" w:rsidRPr="00BE5E5E">
        <w:t>prudent and economical administration, for the avoidance of waste and extravagance, and for the efficient and</w:t>
      </w:r>
      <w:r w:rsidR="00D86B6B" w:rsidRPr="00BE5E5E">
        <w:t xml:space="preserve"> effective use of all resources;</w:t>
      </w:r>
    </w:p>
    <w:p w14:paraId="0CFE70E0" w14:textId="77777777" w:rsidR="00D86B6B" w:rsidRPr="00BE5E5E" w:rsidRDefault="00D86B6B" w:rsidP="00D86B6B">
      <w:pPr>
        <w:pStyle w:val="ListParagraph"/>
        <w:widowControl w:val="0"/>
        <w:tabs>
          <w:tab w:val="left" w:pos="720"/>
          <w:tab w:val="left" w:pos="1440"/>
          <w:tab w:val="left" w:pos="2160"/>
          <w:tab w:val="left" w:pos="2880"/>
          <w:tab w:val="left" w:pos="7200"/>
        </w:tabs>
        <w:ind w:left="360"/>
        <w:jc w:val="both"/>
      </w:pPr>
    </w:p>
    <w:p w14:paraId="0CFE70E1" w14:textId="5C911259" w:rsidR="002A4F6D" w:rsidRPr="00BE5E5E" w:rsidRDefault="005D4377" w:rsidP="002A4F6D">
      <w:pPr>
        <w:pStyle w:val="ListParagraph"/>
        <w:widowControl w:val="0"/>
        <w:numPr>
          <w:ilvl w:val="0"/>
          <w:numId w:val="4"/>
        </w:numPr>
        <w:tabs>
          <w:tab w:val="left" w:pos="720"/>
          <w:tab w:val="left" w:pos="1440"/>
          <w:tab w:val="left" w:pos="2160"/>
          <w:tab w:val="left" w:pos="2880"/>
          <w:tab w:val="left" w:pos="7200"/>
        </w:tabs>
        <w:ind w:left="360"/>
        <w:jc w:val="both"/>
        <w:rPr>
          <w:rFonts w:cs="Arial"/>
          <w:szCs w:val="24"/>
        </w:rPr>
      </w:pPr>
      <w:r w:rsidRPr="00BE5E5E">
        <w:rPr>
          <w:rFonts w:cs="Arial"/>
          <w:szCs w:val="24"/>
        </w:rPr>
        <w:t>E</w:t>
      </w:r>
      <w:r w:rsidR="002A4F6D" w:rsidRPr="00BE5E5E">
        <w:rPr>
          <w:rFonts w:cs="Arial"/>
          <w:szCs w:val="24"/>
        </w:rPr>
        <w:t>nsur</w:t>
      </w:r>
      <w:r w:rsidR="006C30E6" w:rsidRPr="00BE5E5E">
        <w:rPr>
          <w:rFonts w:cs="Arial"/>
          <w:szCs w:val="24"/>
        </w:rPr>
        <w:t>e</w:t>
      </w:r>
      <w:r w:rsidR="002A4F6D" w:rsidRPr="00BE5E5E">
        <w:rPr>
          <w:rFonts w:cs="Arial"/>
          <w:szCs w:val="24"/>
        </w:rPr>
        <w:t xml:space="preserve"> that </w:t>
      </w:r>
      <w:r w:rsidR="000206EE" w:rsidRPr="00BE5E5E">
        <w:rPr>
          <w:rFonts w:eastAsia="Calibri" w:cs="Arial"/>
          <w:szCs w:val="24"/>
        </w:rPr>
        <w:t xml:space="preserve">potential risks which could impact on the business and safety of </w:t>
      </w:r>
      <w:r w:rsidR="001B5503" w:rsidRPr="00BE5E5E">
        <w:rPr>
          <w:rFonts w:eastAsia="Calibri" w:cs="Arial"/>
          <w:szCs w:val="24"/>
        </w:rPr>
        <w:t xml:space="preserve">the NHS Executive (NHS </w:t>
      </w:r>
      <w:r w:rsidR="00BE5E5E">
        <w:rPr>
          <w:rFonts w:eastAsia="Calibri" w:cs="Arial"/>
          <w:szCs w:val="24"/>
        </w:rPr>
        <w:t>Based</w:t>
      </w:r>
      <w:r w:rsidR="001B5503" w:rsidRPr="00BE5E5E">
        <w:rPr>
          <w:rFonts w:eastAsia="Calibri" w:cs="Arial"/>
          <w:szCs w:val="24"/>
        </w:rPr>
        <w:t xml:space="preserve">) and/or </w:t>
      </w:r>
      <w:r w:rsidR="00D503B7" w:rsidRPr="00BE5E5E">
        <w:rPr>
          <w:rFonts w:eastAsia="Calibri" w:cs="Arial"/>
          <w:szCs w:val="24"/>
        </w:rPr>
        <w:t xml:space="preserve">Public Health Wales </w:t>
      </w:r>
      <w:r w:rsidR="00240E4E" w:rsidRPr="00BE5E5E">
        <w:rPr>
          <w:rFonts w:cs="Arial"/>
          <w:szCs w:val="24"/>
        </w:rPr>
        <w:t>are</w:t>
      </w:r>
      <w:r w:rsidR="002A4F6D" w:rsidRPr="00BE5E5E">
        <w:rPr>
          <w:rFonts w:cs="Arial"/>
          <w:szCs w:val="24"/>
        </w:rPr>
        <w:t xml:space="preserve"> ident</w:t>
      </w:r>
      <w:r w:rsidR="00D86B6B" w:rsidRPr="00BE5E5E">
        <w:rPr>
          <w:rFonts w:cs="Arial"/>
          <w:szCs w:val="24"/>
        </w:rPr>
        <w:t xml:space="preserve">ified, that their significance </w:t>
      </w:r>
      <w:r w:rsidR="00240E4E" w:rsidRPr="00BE5E5E">
        <w:rPr>
          <w:rFonts w:cs="Arial"/>
          <w:szCs w:val="24"/>
        </w:rPr>
        <w:t>is</w:t>
      </w:r>
      <w:r w:rsidR="002A4F6D" w:rsidRPr="00BE5E5E">
        <w:rPr>
          <w:rFonts w:cs="Arial"/>
          <w:szCs w:val="24"/>
        </w:rPr>
        <w:t xml:space="preserve"> assessed, and that a sound system of internal control </w:t>
      </w:r>
      <w:r w:rsidR="00240E4E" w:rsidRPr="00BE5E5E">
        <w:rPr>
          <w:rFonts w:cs="Arial"/>
          <w:szCs w:val="24"/>
        </w:rPr>
        <w:t>is</w:t>
      </w:r>
      <w:r w:rsidR="002A4F6D" w:rsidRPr="00BE5E5E">
        <w:rPr>
          <w:rFonts w:cs="Arial"/>
          <w:szCs w:val="24"/>
        </w:rPr>
        <w:t xml:space="preserve"> in place to manage them;</w:t>
      </w:r>
    </w:p>
    <w:p w14:paraId="0CFE70E2" w14:textId="77777777" w:rsidR="00D86B6B" w:rsidRPr="00BE5E5E" w:rsidRDefault="00D86B6B" w:rsidP="00D86B6B">
      <w:pPr>
        <w:widowControl w:val="0"/>
        <w:tabs>
          <w:tab w:val="left" w:pos="720"/>
          <w:tab w:val="left" w:pos="1440"/>
          <w:tab w:val="left" w:pos="2160"/>
          <w:tab w:val="left" w:pos="2880"/>
          <w:tab w:val="left" w:pos="7200"/>
        </w:tabs>
        <w:jc w:val="both"/>
      </w:pPr>
    </w:p>
    <w:p w14:paraId="0CFE70E5" w14:textId="2FA3C437" w:rsidR="00D86B6B" w:rsidRPr="00BE5E5E" w:rsidRDefault="00D86B6B" w:rsidP="00D86B6B">
      <w:pPr>
        <w:pStyle w:val="ListParagraph"/>
        <w:widowControl w:val="0"/>
        <w:numPr>
          <w:ilvl w:val="0"/>
          <w:numId w:val="4"/>
        </w:numPr>
        <w:tabs>
          <w:tab w:val="left" w:pos="720"/>
          <w:tab w:val="left" w:pos="1440"/>
          <w:tab w:val="left" w:pos="2160"/>
          <w:tab w:val="left" w:pos="2880"/>
          <w:tab w:val="left" w:pos="7200"/>
        </w:tabs>
        <w:ind w:left="360"/>
        <w:jc w:val="both"/>
      </w:pPr>
      <w:r w:rsidRPr="00BE5E5E">
        <w:t>E</w:t>
      </w:r>
      <w:r w:rsidR="005E0412" w:rsidRPr="00BE5E5E">
        <w:t>nsure that, in the consideration of policy proposals relating to the expenditure or</w:t>
      </w:r>
      <w:r w:rsidR="005D4377" w:rsidRPr="00BE5E5E">
        <w:t xml:space="preserve"> income for which I</w:t>
      </w:r>
      <w:r w:rsidR="005E0412" w:rsidRPr="00BE5E5E">
        <w:t xml:space="preserve"> have responsibility, all relevant financial considerations, including any issues of propriety, regularity or value for money, </w:t>
      </w:r>
      <w:r w:rsidR="00DA22FA" w:rsidRPr="00BE5E5E">
        <w:t>ar</w:t>
      </w:r>
      <w:r w:rsidRPr="00BE5E5E">
        <w:t xml:space="preserve">e </w:t>
      </w:r>
      <w:r w:rsidR="005E0412" w:rsidRPr="00BE5E5E">
        <w:t>taken into account, a</w:t>
      </w:r>
      <w:r w:rsidR="005D4377" w:rsidRPr="00BE5E5E">
        <w:t>nd where necessary brought to your</w:t>
      </w:r>
      <w:r w:rsidR="005E0412" w:rsidRPr="00BE5E5E">
        <w:t xml:space="preserve"> attention, as </w:t>
      </w:r>
      <w:r w:rsidR="00D96E98" w:rsidRPr="00BE5E5E">
        <w:t>Accountable</w:t>
      </w:r>
      <w:r w:rsidR="00BB682D" w:rsidRPr="00BE5E5E">
        <w:t xml:space="preserve"> Officer for </w:t>
      </w:r>
      <w:r w:rsidR="00DA22FA" w:rsidRPr="00BE5E5E">
        <w:t xml:space="preserve">Public Health Wales </w:t>
      </w:r>
      <w:r w:rsidR="001B5503" w:rsidRPr="00BE5E5E">
        <w:t xml:space="preserve">NHS </w:t>
      </w:r>
      <w:r w:rsidR="00DA22FA" w:rsidRPr="00BE5E5E">
        <w:t>Trust</w:t>
      </w:r>
      <w:r w:rsidR="00BC2F22" w:rsidRPr="00BE5E5E">
        <w:t>;</w:t>
      </w:r>
    </w:p>
    <w:p w14:paraId="0CFE70E6" w14:textId="77777777" w:rsidR="00D86B6B" w:rsidRPr="00BE5E5E" w:rsidRDefault="00D86B6B" w:rsidP="00D86B6B">
      <w:pPr>
        <w:pStyle w:val="ListParagraph"/>
        <w:widowControl w:val="0"/>
        <w:tabs>
          <w:tab w:val="left" w:pos="720"/>
          <w:tab w:val="left" w:pos="1440"/>
          <w:tab w:val="left" w:pos="2160"/>
          <w:tab w:val="left" w:pos="2880"/>
          <w:tab w:val="left" w:pos="7200"/>
        </w:tabs>
        <w:ind w:left="360"/>
        <w:jc w:val="both"/>
      </w:pPr>
    </w:p>
    <w:p w14:paraId="0CFE70E7" w14:textId="0C3E634A" w:rsidR="00D86B6B" w:rsidRPr="00BE5E5E" w:rsidRDefault="005D4377" w:rsidP="00D86B6B">
      <w:pPr>
        <w:pStyle w:val="ListParagraph"/>
        <w:widowControl w:val="0"/>
        <w:numPr>
          <w:ilvl w:val="0"/>
          <w:numId w:val="4"/>
        </w:numPr>
        <w:tabs>
          <w:tab w:val="left" w:pos="720"/>
          <w:tab w:val="left" w:pos="1440"/>
          <w:tab w:val="left" w:pos="2160"/>
          <w:tab w:val="left" w:pos="2880"/>
          <w:tab w:val="left" w:pos="7200"/>
        </w:tabs>
        <w:ind w:left="360"/>
        <w:jc w:val="both"/>
      </w:pPr>
      <w:r w:rsidRPr="00BE5E5E">
        <w:t>A</w:t>
      </w:r>
      <w:r w:rsidR="00BC2F22" w:rsidRPr="00BE5E5E">
        <w:t xml:space="preserve">gree to attend any Board or committee meeting of </w:t>
      </w:r>
      <w:r w:rsidR="00D8115B" w:rsidRPr="00BE5E5E">
        <w:t>Public Health Wales</w:t>
      </w:r>
      <w:r w:rsidR="001B5503" w:rsidRPr="00BE5E5E">
        <w:t xml:space="preserve"> NHS </w:t>
      </w:r>
      <w:r w:rsidR="00BC2F22" w:rsidRPr="00BE5E5E">
        <w:t xml:space="preserve"> </w:t>
      </w:r>
      <w:r w:rsidR="00DA22FA" w:rsidRPr="00BE5E5E">
        <w:t>Trust</w:t>
      </w:r>
      <w:r w:rsidR="00BC2F22" w:rsidRPr="00BE5E5E">
        <w:t xml:space="preserve"> in relation to </w:t>
      </w:r>
      <w:r w:rsidR="00801347" w:rsidRPr="00BE5E5E">
        <w:t xml:space="preserve">NHS Executive </w:t>
      </w:r>
      <w:r w:rsidR="001B5503" w:rsidRPr="00BE5E5E">
        <w:t xml:space="preserve">(NHS </w:t>
      </w:r>
      <w:r w:rsidR="00BE5E5E">
        <w:t>Based</w:t>
      </w:r>
      <w:r w:rsidR="001B5503" w:rsidRPr="00BE5E5E">
        <w:t xml:space="preserve">) </w:t>
      </w:r>
      <w:r w:rsidR="00BC2F22" w:rsidRPr="00BE5E5E">
        <w:t xml:space="preserve">performance or governance issues that may affect the operational, financial or reputational performance of the </w:t>
      </w:r>
      <w:r w:rsidR="00801347" w:rsidRPr="00BE5E5E">
        <w:t>Trust</w:t>
      </w:r>
      <w:r w:rsidR="00BB682D" w:rsidRPr="00BE5E5E">
        <w:t>;</w:t>
      </w:r>
      <w:r w:rsidR="006C30E6" w:rsidRPr="00BE5E5E">
        <w:t xml:space="preserve"> </w:t>
      </w:r>
    </w:p>
    <w:p w14:paraId="0CFE70E8" w14:textId="77777777" w:rsidR="00D86B6B" w:rsidRPr="00BE5E5E" w:rsidRDefault="00D86B6B" w:rsidP="00D86B6B">
      <w:pPr>
        <w:pStyle w:val="ListParagraph"/>
        <w:widowControl w:val="0"/>
        <w:tabs>
          <w:tab w:val="left" w:pos="720"/>
          <w:tab w:val="left" w:pos="1440"/>
          <w:tab w:val="left" w:pos="2160"/>
          <w:tab w:val="left" w:pos="2880"/>
          <w:tab w:val="left" w:pos="7200"/>
        </w:tabs>
        <w:ind w:left="360"/>
        <w:jc w:val="both"/>
      </w:pPr>
    </w:p>
    <w:p w14:paraId="0CFE70E9" w14:textId="618A539F" w:rsidR="00D86B6B" w:rsidRPr="00BE5E5E" w:rsidRDefault="00AC35A2" w:rsidP="00D86B6B">
      <w:pPr>
        <w:pStyle w:val="ListParagraph"/>
        <w:widowControl w:val="0"/>
        <w:numPr>
          <w:ilvl w:val="0"/>
          <w:numId w:val="4"/>
        </w:numPr>
        <w:tabs>
          <w:tab w:val="left" w:pos="720"/>
          <w:tab w:val="left" w:pos="1440"/>
          <w:tab w:val="left" w:pos="2160"/>
          <w:tab w:val="left" w:pos="2880"/>
          <w:tab w:val="left" w:pos="7200"/>
        </w:tabs>
        <w:ind w:left="360"/>
        <w:jc w:val="both"/>
      </w:pPr>
      <w:r w:rsidRPr="00BE5E5E">
        <w:t>A</w:t>
      </w:r>
      <w:r w:rsidR="002D2C6E" w:rsidRPr="00BE5E5E">
        <w:t xml:space="preserve">gree to such reporting structure as </w:t>
      </w:r>
      <w:r w:rsidR="00801347" w:rsidRPr="00BE5E5E">
        <w:t>is</w:t>
      </w:r>
      <w:r w:rsidR="002D2C6E" w:rsidRPr="00BE5E5E">
        <w:t xml:space="preserve"> </w:t>
      </w:r>
      <w:r w:rsidR="006C30E6" w:rsidRPr="00BE5E5E">
        <w:t xml:space="preserve">reasonably </w:t>
      </w:r>
      <w:r w:rsidR="005D4377" w:rsidRPr="00BE5E5E">
        <w:t>required by you</w:t>
      </w:r>
      <w:r w:rsidR="002D2C6E" w:rsidRPr="00BE5E5E">
        <w:t xml:space="preserve"> or the Board in relation to the delivery of your obligation</w:t>
      </w:r>
      <w:r w:rsidR="00801347" w:rsidRPr="00BE5E5E">
        <w:t>s;</w:t>
      </w:r>
    </w:p>
    <w:p w14:paraId="0CFE70EA" w14:textId="77777777" w:rsidR="00D86B6B" w:rsidRPr="00BE5E5E" w:rsidRDefault="00D86B6B" w:rsidP="00D86B6B">
      <w:pPr>
        <w:pStyle w:val="ListParagraph"/>
        <w:widowControl w:val="0"/>
        <w:tabs>
          <w:tab w:val="left" w:pos="720"/>
          <w:tab w:val="left" w:pos="1440"/>
          <w:tab w:val="left" w:pos="2160"/>
          <w:tab w:val="left" w:pos="2880"/>
          <w:tab w:val="left" w:pos="7200"/>
        </w:tabs>
        <w:ind w:left="360"/>
        <w:jc w:val="both"/>
      </w:pPr>
    </w:p>
    <w:p w14:paraId="155E8F16" w14:textId="1AC175B5" w:rsidR="001429D6" w:rsidRPr="001429D6" w:rsidRDefault="0033223A" w:rsidP="00D86B6B">
      <w:pPr>
        <w:pStyle w:val="ListParagraph"/>
        <w:widowControl w:val="0"/>
        <w:numPr>
          <w:ilvl w:val="0"/>
          <w:numId w:val="4"/>
        </w:numPr>
        <w:tabs>
          <w:tab w:val="left" w:pos="720"/>
          <w:tab w:val="left" w:pos="1440"/>
          <w:tab w:val="left" w:pos="2160"/>
          <w:tab w:val="left" w:pos="2880"/>
          <w:tab w:val="left" w:pos="7200"/>
        </w:tabs>
        <w:ind w:left="360"/>
        <w:jc w:val="both"/>
      </w:pPr>
      <w:r w:rsidRPr="00BE5E5E">
        <w:rPr>
          <w:szCs w:val="24"/>
        </w:rPr>
        <w:t xml:space="preserve">Ensure that </w:t>
      </w:r>
      <w:r w:rsidR="00057AD1" w:rsidRPr="00BE5E5E">
        <w:rPr>
          <w:szCs w:val="24"/>
        </w:rPr>
        <w:t xml:space="preserve">staff operate within appropriate policies and </w:t>
      </w:r>
      <w:r w:rsidR="00607702" w:rsidRPr="00BE5E5E">
        <w:rPr>
          <w:szCs w:val="24"/>
        </w:rPr>
        <w:t>procedures established</w:t>
      </w:r>
      <w:r w:rsidRPr="00BE5E5E">
        <w:rPr>
          <w:szCs w:val="24"/>
        </w:rPr>
        <w:t xml:space="preserve"> </w:t>
      </w:r>
      <w:r w:rsidR="00057AD1" w:rsidRPr="00BE5E5E">
        <w:rPr>
          <w:szCs w:val="24"/>
        </w:rPr>
        <w:t>by P</w:t>
      </w:r>
      <w:r w:rsidR="006C0814" w:rsidRPr="00BE5E5E">
        <w:rPr>
          <w:szCs w:val="24"/>
        </w:rPr>
        <w:t xml:space="preserve">ublic </w:t>
      </w:r>
      <w:r w:rsidR="00057AD1" w:rsidRPr="00BE5E5E">
        <w:rPr>
          <w:szCs w:val="24"/>
        </w:rPr>
        <w:t>H</w:t>
      </w:r>
      <w:r w:rsidR="006C0814" w:rsidRPr="00BE5E5E">
        <w:rPr>
          <w:szCs w:val="24"/>
        </w:rPr>
        <w:t xml:space="preserve">ealth </w:t>
      </w:r>
      <w:r w:rsidR="00057AD1" w:rsidRPr="00BE5E5E">
        <w:rPr>
          <w:szCs w:val="24"/>
        </w:rPr>
        <w:t>W</w:t>
      </w:r>
      <w:r w:rsidR="006C0814" w:rsidRPr="00BE5E5E">
        <w:rPr>
          <w:szCs w:val="24"/>
        </w:rPr>
        <w:t>ales</w:t>
      </w:r>
      <w:r w:rsidR="00057AD1" w:rsidRPr="00BE5E5E">
        <w:rPr>
          <w:szCs w:val="24"/>
        </w:rPr>
        <w:t xml:space="preserve"> </w:t>
      </w:r>
      <w:r w:rsidR="00BF334C" w:rsidRPr="00BE5E5E">
        <w:rPr>
          <w:szCs w:val="24"/>
        </w:rPr>
        <w:t>in support of legislative</w:t>
      </w:r>
      <w:r w:rsidR="00E4799C">
        <w:rPr>
          <w:szCs w:val="24"/>
        </w:rPr>
        <w:t xml:space="preserve"> compliance.</w:t>
      </w:r>
      <w:r w:rsidR="00BF334C" w:rsidRPr="00BE5E5E">
        <w:rPr>
          <w:szCs w:val="24"/>
        </w:rPr>
        <w:t xml:space="preserve"> This </w:t>
      </w:r>
      <w:r w:rsidR="00E4799C" w:rsidRPr="00BE5E5E">
        <w:rPr>
          <w:szCs w:val="24"/>
        </w:rPr>
        <w:t>includes</w:t>
      </w:r>
      <w:r w:rsidR="00E4799C">
        <w:rPr>
          <w:szCs w:val="24"/>
        </w:rPr>
        <w:t xml:space="preserve"> but</w:t>
      </w:r>
      <w:r w:rsidR="001429D6">
        <w:rPr>
          <w:szCs w:val="24"/>
        </w:rPr>
        <w:t xml:space="preserve"> is </w:t>
      </w:r>
      <w:r w:rsidR="001429D6">
        <w:rPr>
          <w:szCs w:val="24"/>
        </w:rPr>
        <w:lastRenderedPageBreak/>
        <w:t xml:space="preserve">not exclusive to legislation relating to health and safety, </w:t>
      </w:r>
      <w:r w:rsidR="005B4B3A">
        <w:rPr>
          <w:szCs w:val="24"/>
        </w:rPr>
        <w:t xml:space="preserve">quality, candour, health impact assessment, </w:t>
      </w:r>
      <w:r w:rsidR="001429D6">
        <w:rPr>
          <w:szCs w:val="24"/>
        </w:rPr>
        <w:t xml:space="preserve">equality, diversity and inclusion, the Welsh Language and the well-being of future generations.  </w:t>
      </w:r>
    </w:p>
    <w:p w14:paraId="67A3FB75" w14:textId="77777777" w:rsidR="001429D6" w:rsidRPr="001429D6" w:rsidRDefault="001429D6" w:rsidP="00E4799C">
      <w:pPr>
        <w:pStyle w:val="ListParagraph"/>
        <w:rPr>
          <w:szCs w:val="24"/>
        </w:rPr>
      </w:pPr>
    </w:p>
    <w:p w14:paraId="0CFE70EB" w14:textId="56946E04" w:rsidR="00D86B6B" w:rsidRPr="007A3CB1" w:rsidRDefault="001429D6" w:rsidP="00D86B6B">
      <w:pPr>
        <w:pStyle w:val="ListParagraph"/>
        <w:widowControl w:val="0"/>
        <w:numPr>
          <w:ilvl w:val="0"/>
          <w:numId w:val="4"/>
        </w:numPr>
        <w:tabs>
          <w:tab w:val="left" w:pos="720"/>
          <w:tab w:val="left" w:pos="1440"/>
          <w:tab w:val="left" w:pos="2160"/>
          <w:tab w:val="left" w:pos="2880"/>
          <w:tab w:val="left" w:pos="7200"/>
        </w:tabs>
        <w:ind w:left="360"/>
        <w:jc w:val="both"/>
      </w:pPr>
      <w:r>
        <w:rPr>
          <w:szCs w:val="24"/>
        </w:rPr>
        <w:t>Ensure t</w:t>
      </w:r>
      <w:r w:rsidR="00D86B6B" w:rsidRPr="00BE5E5E">
        <w:rPr>
          <w:szCs w:val="24"/>
        </w:rPr>
        <w:t xml:space="preserve">hat </w:t>
      </w:r>
      <w:r w:rsidR="00607702" w:rsidRPr="00BE5E5E">
        <w:rPr>
          <w:szCs w:val="24"/>
        </w:rPr>
        <w:t>all data/</w:t>
      </w:r>
      <w:r w:rsidR="00D86B6B" w:rsidRPr="00BE5E5E">
        <w:rPr>
          <w:szCs w:val="24"/>
        </w:rPr>
        <w:t xml:space="preserve">information </w:t>
      </w:r>
      <w:r w:rsidR="00121B94" w:rsidRPr="00BE5E5E">
        <w:rPr>
          <w:szCs w:val="24"/>
        </w:rPr>
        <w:t>i</w:t>
      </w:r>
      <w:r w:rsidR="00D86B6B" w:rsidRPr="00BE5E5E">
        <w:rPr>
          <w:szCs w:val="24"/>
        </w:rPr>
        <w:t>s</w:t>
      </w:r>
      <w:r w:rsidR="0033223A" w:rsidRPr="00BE5E5E">
        <w:rPr>
          <w:szCs w:val="24"/>
        </w:rPr>
        <w:t xml:space="preserve"> managed in accordance with all </w:t>
      </w:r>
      <w:r w:rsidR="00607702" w:rsidRPr="00BE5E5E">
        <w:rPr>
          <w:szCs w:val="24"/>
        </w:rPr>
        <w:t>relevant</w:t>
      </w:r>
      <w:r w:rsidR="0033223A" w:rsidRPr="00BE5E5E">
        <w:rPr>
          <w:szCs w:val="24"/>
        </w:rPr>
        <w:t xml:space="preserve"> l</w:t>
      </w:r>
      <w:r w:rsidR="0033223A" w:rsidRPr="00BE5E5E">
        <w:rPr>
          <w:rFonts w:cs="Arial"/>
          <w:szCs w:val="24"/>
        </w:rPr>
        <w:t xml:space="preserve">egislation </w:t>
      </w:r>
      <w:r w:rsidR="0033223A" w:rsidRPr="00BE5E5E">
        <w:rPr>
          <w:szCs w:val="24"/>
        </w:rPr>
        <w:t xml:space="preserve">(i.e. </w:t>
      </w:r>
      <w:r w:rsidR="00BB682D" w:rsidRPr="00BE5E5E">
        <w:rPr>
          <w:szCs w:val="24"/>
        </w:rPr>
        <w:t xml:space="preserve">General Data Protection Regulations, </w:t>
      </w:r>
      <w:r w:rsidR="0033223A" w:rsidRPr="00BE5E5E">
        <w:rPr>
          <w:szCs w:val="24"/>
        </w:rPr>
        <w:t xml:space="preserve">Data Protection Act </w:t>
      </w:r>
      <w:r w:rsidR="005B4B3A">
        <w:rPr>
          <w:szCs w:val="24"/>
        </w:rPr>
        <w:t>2018</w:t>
      </w:r>
      <w:r w:rsidR="0033223A" w:rsidRPr="00BE5E5E">
        <w:rPr>
          <w:szCs w:val="24"/>
        </w:rPr>
        <w:t xml:space="preserve">, Freedom of Information Act 2000, </w:t>
      </w:r>
      <w:r w:rsidR="00D86B6B" w:rsidRPr="00BE5E5E">
        <w:rPr>
          <w:szCs w:val="24"/>
        </w:rPr>
        <w:t>and Access</w:t>
      </w:r>
      <w:r w:rsidR="0033223A" w:rsidRPr="00BE5E5E">
        <w:rPr>
          <w:szCs w:val="24"/>
        </w:rPr>
        <w:t xml:space="preserve"> to Health Records 1990),</w:t>
      </w:r>
      <w:r w:rsidR="0033223A" w:rsidRPr="00BE5E5E">
        <w:rPr>
          <w:rFonts w:cs="Arial"/>
          <w:szCs w:val="24"/>
        </w:rPr>
        <w:t xml:space="preserve"> NHS standards and guidance’s issued by the Welsh Government, the Information Commissioner’s Office and other professional bodies</w:t>
      </w:r>
      <w:r w:rsidR="00121B94" w:rsidRPr="00BE5E5E">
        <w:rPr>
          <w:rFonts w:cs="Arial"/>
          <w:szCs w:val="24"/>
        </w:rPr>
        <w:t>;</w:t>
      </w:r>
    </w:p>
    <w:p w14:paraId="35628B1C" w14:textId="77777777" w:rsidR="007A3CB1" w:rsidRPr="00BE5E5E" w:rsidRDefault="007A3CB1" w:rsidP="007A3CB1">
      <w:pPr>
        <w:widowControl w:val="0"/>
        <w:tabs>
          <w:tab w:val="left" w:pos="720"/>
          <w:tab w:val="left" w:pos="1440"/>
          <w:tab w:val="left" w:pos="2160"/>
          <w:tab w:val="left" w:pos="2880"/>
          <w:tab w:val="left" w:pos="7200"/>
        </w:tabs>
        <w:jc w:val="both"/>
      </w:pPr>
    </w:p>
    <w:p w14:paraId="6F8E968E" w14:textId="1F128A16" w:rsidR="00F00BE4" w:rsidRDefault="00BC7FE0" w:rsidP="006C7D55">
      <w:pPr>
        <w:pStyle w:val="ListParagraph"/>
        <w:widowControl w:val="0"/>
        <w:numPr>
          <w:ilvl w:val="0"/>
          <w:numId w:val="4"/>
        </w:numPr>
        <w:tabs>
          <w:tab w:val="left" w:pos="720"/>
          <w:tab w:val="left" w:pos="1440"/>
          <w:tab w:val="left" w:pos="2160"/>
          <w:tab w:val="left" w:pos="2880"/>
          <w:tab w:val="left" w:pos="7200"/>
        </w:tabs>
        <w:ind w:left="360"/>
        <w:jc w:val="both"/>
      </w:pPr>
      <w:r w:rsidRPr="00BE5E5E">
        <w:t xml:space="preserve">Formally submit a declaration of compliance with the commitments outlined </w:t>
      </w:r>
      <w:r w:rsidR="00E4799C" w:rsidRPr="00BE5E5E">
        <w:t>above and</w:t>
      </w:r>
      <w:r w:rsidR="005C6D09" w:rsidRPr="00BE5E5E">
        <w:t xml:space="preserve"> detailed in section 2 below</w:t>
      </w:r>
      <w:r w:rsidRPr="00BE5E5E">
        <w:t xml:space="preserve"> at the end of March each year</w:t>
      </w:r>
      <w:r w:rsidR="005C6D09" w:rsidRPr="00BE5E5E">
        <w:t>. This will</w:t>
      </w:r>
      <w:r w:rsidRPr="00BE5E5E">
        <w:t xml:space="preserve"> support you as Accountable Officer for P</w:t>
      </w:r>
      <w:r w:rsidR="009A19BD" w:rsidRPr="00BE5E5E">
        <w:t xml:space="preserve">ublic </w:t>
      </w:r>
      <w:r w:rsidRPr="00BE5E5E">
        <w:t>H</w:t>
      </w:r>
      <w:r w:rsidR="009A19BD" w:rsidRPr="00BE5E5E">
        <w:t xml:space="preserve">ealth </w:t>
      </w:r>
      <w:r w:rsidRPr="00BE5E5E">
        <w:t>W</w:t>
      </w:r>
      <w:r w:rsidR="009A19BD" w:rsidRPr="00BE5E5E">
        <w:t>ales</w:t>
      </w:r>
      <w:r w:rsidRPr="00BE5E5E">
        <w:t xml:space="preserve"> Trust</w:t>
      </w:r>
      <w:r w:rsidR="00D64188" w:rsidRPr="00BE5E5E">
        <w:t xml:space="preserve"> in signing your Annual Governance Statement</w:t>
      </w:r>
      <w:r w:rsidR="00F00BE4">
        <w:t>; and</w:t>
      </w:r>
    </w:p>
    <w:p w14:paraId="25483434" w14:textId="77777777" w:rsidR="007A3CB1" w:rsidRDefault="007A3CB1" w:rsidP="007A3CB1">
      <w:pPr>
        <w:widowControl w:val="0"/>
        <w:tabs>
          <w:tab w:val="left" w:pos="720"/>
          <w:tab w:val="left" w:pos="1440"/>
          <w:tab w:val="left" w:pos="2160"/>
          <w:tab w:val="left" w:pos="2880"/>
          <w:tab w:val="left" w:pos="7200"/>
        </w:tabs>
        <w:jc w:val="both"/>
      </w:pPr>
    </w:p>
    <w:p w14:paraId="3F3DE257" w14:textId="06417F9E" w:rsidR="00BC7FE0" w:rsidRPr="00F4054E" w:rsidRDefault="00615D9C" w:rsidP="006C7D55">
      <w:pPr>
        <w:pStyle w:val="ListParagraph"/>
        <w:widowControl w:val="0"/>
        <w:numPr>
          <w:ilvl w:val="0"/>
          <w:numId w:val="4"/>
        </w:numPr>
        <w:tabs>
          <w:tab w:val="left" w:pos="720"/>
          <w:tab w:val="left" w:pos="1440"/>
          <w:tab w:val="left" w:pos="2160"/>
          <w:tab w:val="left" w:pos="2880"/>
          <w:tab w:val="left" w:pos="7200"/>
        </w:tabs>
        <w:ind w:left="360"/>
        <w:jc w:val="both"/>
        <w:rPr>
          <w:rFonts w:cs="Arial"/>
          <w:szCs w:val="24"/>
        </w:rPr>
      </w:pPr>
      <w:r>
        <w:t>To c</w:t>
      </w:r>
      <w:r w:rsidR="00F00BE4">
        <w:t xml:space="preserve">omply with any </w:t>
      </w:r>
      <w:r>
        <w:t xml:space="preserve">other responsibilities and obligations set out in the Hosting </w:t>
      </w:r>
      <w:r w:rsidRPr="00F4054E">
        <w:rPr>
          <w:rFonts w:cs="Arial"/>
          <w:szCs w:val="24"/>
        </w:rPr>
        <w:t xml:space="preserve">Agreement </w:t>
      </w:r>
      <w:r w:rsidRPr="00AD52B2">
        <w:rPr>
          <w:rFonts w:cs="Arial"/>
          <w:szCs w:val="24"/>
        </w:rPr>
        <w:t xml:space="preserve">as may be </w:t>
      </w:r>
      <w:r w:rsidR="008952F0" w:rsidRPr="00AD52B2">
        <w:rPr>
          <w:rFonts w:cs="Arial"/>
          <w:szCs w:val="24"/>
        </w:rPr>
        <w:t>varied</w:t>
      </w:r>
      <w:r w:rsidRPr="00AD52B2">
        <w:rPr>
          <w:rFonts w:cs="Arial"/>
          <w:szCs w:val="24"/>
        </w:rPr>
        <w:t xml:space="preserve"> via the Change Control Procedure </w:t>
      </w:r>
      <w:r w:rsidRPr="001944B6">
        <w:rPr>
          <w:rFonts w:cs="Arial"/>
          <w:szCs w:val="24"/>
        </w:rPr>
        <w:t>at Appendix A</w:t>
      </w:r>
      <w:r w:rsidRPr="00787C74">
        <w:rPr>
          <w:rFonts w:cs="Arial"/>
          <w:szCs w:val="24"/>
        </w:rPr>
        <w:t xml:space="preserve"> </w:t>
      </w:r>
      <w:r w:rsidRPr="007A3CB1">
        <w:rPr>
          <w:rFonts w:cs="Arial"/>
          <w:szCs w:val="24"/>
        </w:rPr>
        <w:t>of the Hosting Agreement</w:t>
      </w:r>
      <w:r w:rsidR="00F4054E" w:rsidRPr="00F4054E">
        <w:rPr>
          <w:rFonts w:cs="Arial"/>
          <w:szCs w:val="24"/>
        </w:rPr>
        <w:t xml:space="preserve"> or </w:t>
      </w:r>
      <w:r w:rsidR="00F4054E">
        <w:rPr>
          <w:rFonts w:cs="Arial"/>
          <w:szCs w:val="24"/>
        </w:rPr>
        <w:t xml:space="preserve">via </w:t>
      </w:r>
      <w:r w:rsidR="00F4054E" w:rsidRPr="00F4054E">
        <w:rPr>
          <w:rFonts w:cs="Arial"/>
          <w:szCs w:val="24"/>
        </w:rPr>
        <w:t xml:space="preserve">a variation made in accordance with section 7(12) </w:t>
      </w:r>
      <w:r w:rsidR="005F3931">
        <w:rPr>
          <w:rFonts w:cs="Arial"/>
          <w:szCs w:val="24"/>
        </w:rPr>
        <w:t>or</w:t>
      </w:r>
      <w:r w:rsidR="00F4054E" w:rsidRPr="00F4054E">
        <w:rPr>
          <w:rFonts w:cs="Arial"/>
          <w:szCs w:val="24"/>
        </w:rPr>
        <w:t xml:space="preserve"> (13) of the NHS (Wales) Act 2006</w:t>
      </w:r>
      <w:r w:rsidR="00D64188" w:rsidRPr="00F4054E">
        <w:rPr>
          <w:rFonts w:cs="Arial"/>
          <w:szCs w:val="24"/>
        </w:rPr>
        <w:t xml:space="preserve">. </w:t>
      </w:r>
    </w:p>
    <w:p w14:paraId="4B40390A" w14:textId="3FB33B9E" w:rsidR="00215C67" w:rsidRPr="00BE5E5E" w:rsidRDefault="00215C67" w:rsidP="00215C67"/>
    <w:p w14:paraId="7F6E25A3" w14:textId="77777777" w:rsidR="00002566" w:rsidRPr="00BE5E5E" w:rsidRDefault="00002566" w:rsidP="00002566">
      <w:pPr>
        <w:widowControl w:val="0"/>
        <w:tabs>
          <w:tab w:val="left" w:pos="720"/>
          <w:tab w:val="left" w:pos="1440"/>
          <w:tab w:val="left" w:pos="2160"/>
          <w:tab w:val="left" w:pos="2880"/>
          <w:tab w:val="left" w:pos="7200"/>
        </w:tabs>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5" w:color="auto" w:fill="auto"/>
        <w:tblLook w:val="04A0" w:firstRow="1" w:lastRow="0" w:firstColumn="1" w:lastColumn="0" w:noHBand="0" w:noVBand="1"/>
      </w:tblPr>
      <w:tblGrid>
        <w:gridCol w:w="4481"/>
        <w:gridCol w:w="4482"/>
      </w:tblGrid>
      <w:tr w:rsidR="00BE5E5E" w:rsidRPr="00BE5E5E" w14:paraId="6557504F" w14:textId="77777777" w:rsidTr="00215C67">
        <w:tc>
          <w:tcPr>
            <w:tcW w:w="8963" w:type="dxa"/>
            <w:gridSpan w:val="2"/>
            <w:shd w:val="pct5" w:color="auto" w:fill="auto"/>
          </w:tcPr>
          <w:p w14:paraId="77865084" w14:textId="5F9303A1" w:rsidR="00215C67" w:rsidRPr="00BE5E5E" w:rsidRDefault="00215C67" w:rsidP="00215C67">
            <w:pPr>
              <w:widowControl w:val="0"/>
              <w:tabs>
                <w:tab w:val="left" w:pos="720"/>
                <w:tab w:val="left" w:pos="1440"/>
                <w:tab w:val="left" w:pos="2160"/>
                <w:tab w:val="left" w:pos="2880"/>
                <w:tab w:val="left" w:pos="7200"/>
              </w:tabs>
              <w:jc w:val="both"/>
              <w:rPr>
                <w:b/>
              </w:rPr>
            </w:pPr>
            <w:r w:rsidRPr="00BE5E5E">
              <w:rPr>
                <w:b/>
              </w:rPr>
              <w:t>For the period 1</w:t>
            </w:r>
            <w:r w:rsidRPr="00BE5E5E">
              <w:rPr>
                <w:b/>
                <w:vertAlign w:val="superscript"/>
              </w:rPr>
              <w:t>st</w:t>
            </w:r>
            <w:r w:rsidRPr="00BE5E5E">
              <w:rPr>
                <w:b/>
              </w:rPr>
              <w:t xml:space="preserve"> April 202</w:t>
            </w:r>
            <w:r w:rsidR="0007789A">
              <w:rPr>
                <w:b/>
              </w:rPr>
              <w:t>5</w:t>
            </w:r>
            <w:r w:rsidRPr="00BE5E5E">
              <w:rPr>
                <w:b/>
              </w:rPr>
              <w:t xml:space="preserve"> to the 31</w:t>
            </w:r>
            <w:r w:rsidRPr="00BE5E5E">
              <w:rPr>
                <w:b/>
                <w:vertAlign w:val="superscript"/>
              </w:rPr>
              <w:t>st</w:t>
            </w:r>
            <w:r w:rsidRPr="00BE5E5E">
              <w:rPr>
                <w:b/>
              </w:rPr>
              <w:t xml:space="preserve"> March 202</w:t>
            </w:r>
            <w:r w:rsidR="0007789A">
              <w:rPr>
                <w:b/>
              </w:rPr>
              <w:t>6</w:t>
            </w:r>
          </w:p>
          <w:p w14:paraId="31DF69EB" w14:textId="77777777" w:rsidR="00215C67" w:rsidRPr="00BE5E5E" w:rsidRDefault="00215C67" w:rsidP="00215C67">
            <w:pPr>
              <w:widowControl w:val="0"/>
              <w:tabs>
                <w:tab w:val="left" w:pos="720"/>
                <w:tab w:val="left" w:pos="1440"/>
                <w:tab w:val="left" w:pos="2160"/>
                <w:tab w:val="left" w:pos="2880"/>
                <w:tab w:val="left" w:pos="7200"/>
              </w:tabs>
              <w:jc w:val="both"/>
              <w:rPr>
                <w:b/>
              </w:rPr>
            </w:pPr>
          </w:p>
          <w:p w14:paraId="6719D6EE" w14:textId="77777777" w:rsidR="00215C67" w:rsidRPr="00BE5E5E" w:rsidRDefault="00215C67" w:rsidP="00215C67">
            <w:pPr>
              <w:widowControl w:val="0"/>
              <w:tabs>
                <w:tab w:val="left" w:pos="720"/>
                <w:tab w:val="left" w:pos="1440"/>
                <w:tab w:val="left" w:pos="5245"/>
                <w:tab w:val="left" w:pos="7200"/>
              </w:tabs>
              <w:rPr>
                <w:b/>
              </w:rPr>
            </w:pPr>
          </w:p>
        </w:tc>
      </w:tr>
      <w:tr w:rsidR="00BE5E5E" w:rsidRPr="00BE5E5E" w14:paraId="3A2F9669" w14:textId="77777777" w:rsidTr="00215C67">
        <w:tc>
          <w:tcPr>
            <w:tcW w:w="4481" w:type="dxa"/>
            <w:shd w:val="pct5" w:color="auto" w:fill="auto"/>
          </w:tcPr>
          <w:p w14:paraId="24BF35C9" w14:textId="77777777" w:rsidR="00215C67" w:rsidRPr="00BE5E5E" w:rsidRDefault="00215C67" w:rsidP="00861400">
            <w:pPr>
              <w:pStyle w:val="BodyText"/>
              <w:widowControl/>
              <w:tabs>
                <w:tab w:val="clear" w:pos="709"/>
                <w:tab w:val="clear" w:pos="2880"/>
                <w:tab w:val="clear" w:pos="7200"/>
              </w:tabs>
              <w:rPr>
                <w:b/>
              </w:rPr>
            </w:pPr>
            <w:r w:rsidRPr="00BE5E5E">
              <w:rPr>
                <w:b/>
              </w:rPr>
              <w:t>Signed:</w:t>
            </w:r>
          </w:p>
          <w:p w14:paraId="6982629A" w14:textId="77777777" w:rsidR="00215C67" w:rsidRPr="00BE5E5E" w:rsidRDefault="00215C67" w:rsidP="00861400">
            <w:pPr>
              <w:pStyle w:val="BodyText"/>
              <w:widowControl/>
              <w:tabs>
                <w:tab w:val="clear" w:pos="709"/>
                <w:tab w:val="clear" w:pos="2880"/>
                <w:tab w:val="clear" w:pos="7200"/>
              </w:tabs>
              <w:rPr>
                <w:b/>
                <w:bCs/>
              </w:rPr>
            </w:pPr>
          </w:p>
          <w:p w14:paraId="05F3869D" w14:textId="77777777" w:rsidR="00215C67" w:rsidRPr="00BE5E5E" w:rsidRDefault="00215C67" w:rsidP="00861400">
            <w:pPr>
              <w:pStyle w:val="BodyText"/>
              <w:widowControl/>
              <w:tabs>
                <w:tab w:val="clear" w:pos="709"/>
                <w:tab w:val="clear" w:pos="2880"/>
                <w:tab w:val="clear" w:pos="7200"/>
              </w:tabs>
              <w:rPr>
                <w:b/>
                <w:bCs/>
              </w:rPr>
            </w:pPr>
          </w:p>
          <w:p w14:paraId="4854DFD6" w14:textId="77777777" w:rsidR="00215C67" w:rsidRPr="00BE5E5E" w:rsidRDefault="00215C67" w:rsidP="00861400">
            <w:pPr>
              <w:pStyle w:val="BodyText"/>
              <w:widowControl/>
              <w:tabs>
                <w:tab w:val="clear" w:pos="709"/>
                <w:tab w:val="clear" w:pos="2880"/>
                <w:tab w:val="clear" w:pos="7200"/>
              </w:tabs>
              <w:rPr>
                <w:b/>
                <w:bCs/>
              </w:rPr>
            </w:pPr>
          </w:p>
          <w:p w14:paraId="2F6601CE" w14:textId="750B29F0" w:rsidR="00215C67" w:rsidRPr="00BE5E5E" w:rsidRDefault="00215C67" w:rsidP="00861400">
            <w:pPr>
              <w:pStyle w:val="BodyText"/>
              <w:widowControl/>
              <w:tabs>
                <w:tab w:val="clear" w:pos="709"/>
                <w:tab w:val="clear" w:pos="2880"/>
                <w:tab w:val="clear" w:pos="7200"/>
              </w:tabs>
              <w:rPr>
                <w:b/>
                <w:bCs/>
              </w:rPr>
            </w:pPr>
          </w:p>
        </w:tc>
        <w:tc>
          <w:tcPr>
            <w:tcW w:w="4482" w:type="dxa"/>
            <w:shd w:val="pct5" w:color="auto" w:fill="auto"/>
          </w:tcPr>
          <w:p w14:paraId="0A572749" w14:textId="77777777" w:rsidR="00215C67" w:rsidRPr="00BE5E5E" w:rsidRDefault="00215C67" w:rsidP="00215C67">
            <w:pPr>
              <w:widowControl w:val="0"/>
              <w:tabs>
                <w:tab w:val="left" w:pos="720"/>
                <w:tab w:val="left" w:pos="1440"/>
                <w:tab w:val="left" w:pos="5245"/>
                <w:tab w:val="left" w:pos="7200"/>
              </w:tabs>
              <w:rPr>
                <w:rFonts w:cs="Arial"/>
              </w:rPr>
            </w:pPr>
            <w:r w:rsidRPr="00BE5E5E">
              <w:rPr>
                <w:b/>
              </w:rPr>
              <w:t>Date:</w:t>
            </w:r>
          </w:p>
          <w:p w14:paraId="77600869" w14:textId="77777777" w:rsidR="00215C67" w:rsidRPr="00BE5E5E" w:rsidRDefault="00215C67" w:rsidP="00861400">
            <w:pPr>
              <w:pStyle w:val="BodyText"/>
              <w:widowControl/>
              <w:tabs>
                <w:tab w:val="clear" w:pos="709"/>
                <w:tab w:val="clear" w:pos="2880"/>
                <w:tab w:val="clear" w:pos="7200"/>
              </w:tabs>
              <w:rPr>
                <w:b/>
                <w:bCs/>
              </w:rPr>
            </w:pPr>
          </w:p>
        </w:tc>
      </w:tr>
      <w:tr w:rsidR="00BE5E5E" w:rsidRPr="00BE5E5E" w14:paraId="5BB01D83" w14:textId="77777777" w:rsidTr="00215C67">
        <w:tc>
          <w:tcPr>
            <w:tcW w:w="4481" w:type="dxa"/>
            <w:shd w:val="pct5" w:color="auto" w:fill="auto"/>
          </w:tcPr>
          <w:p w14:paraId="1C2CA897" w14:textId="7B1BF41F" w:rsidR="00215C67" w:rsidRPr="00BE5E5E" w:rsidRDefault="00215C67" w:rsidP="00215C67">
            <w:pPr>
              <w:widowControl w:val="0"/>
              <w:tabs>
                <w:tab w:val="left" w:pos="720"/>
                <w:tab w:val="left" w:pos="1440"/>
                <w:tab w:val="left" w:pos="2160"/>
                <w:tab w:val="left" w:pos="2880"/>
                <w:tab w:val="left" w:pos="7200"/>
              </w:tabs>
              <w:jc w:val="both"/>
              <w:rPr>
                <w:b/>
              </w:rPr>
            </w:pPr>
            <w:r w:rsidRPr="00BE5E5E">
              <w:rPr>
                <w:b/>
              </w:rPr>
              <w:t>Position:</w:t>
            </w:r>
          </w:p>
          <w:p w14:paraId="7A71523A" w14:textId="686C7CC5" w:rsidR="00215C67" w:rsidRPr="00BE5E5E" w:rsidRDefault="00215C67" w:rsidP="00215C67">
            <w:pPr>
              <w:widowControl w:val="0"/>
              <w:tabs>
                <w:tab w:val="left" w:pos="720"/>
                <w:tab w:val="left" w:pos="1440"/>
                <w:tab w:val="left" w:pos="2160"/>
                <w:tab w:val="left" w:pos="2880"/>
                <w:tab w:val="left" w:pos="7200"/>
              </w:tabs>
              <w:jc w:val="both"/>
              <w:rPr>
                <w:b/>
              </w:rPr>
            </w:pPr>
          </w:p>
          <w:p w14:paraId="24FB7B98" w14:textId="77777777" w:rsidR="00215C67" w:rsidRPr="00BE5E5E" w:rsidRDefault="00215C67" w:rsidP="00215C67">
            <w:pPr>
              <w:widowControl w:val="0"/>
              <w:tabs>
                <w:tab w:val="left" w:pos="720"/>
                <w:tab w:val="left" w:pos="1440"/>
                <w:tab w:val="left" w:pos="2160"/>
                <w:tab w:val="left" w:pos="2880"/>
                <w:tab w:val="left" w:pos="7200"/>
              </w:tabs>
              <w:jc w:val="both"/>
              <w:rPr>
                <w:b/>
              </w:rPr>
            </w:pPr>
          </w:p>
          <w:p w14:paraId="4EAA1422" w14:textId="77777777" w:rsidR="00215C67" w:rsidRPr="00BE5E5E" w:rsidRDefault="00215C67" w:rsidP="00861400">
            <w:pPr>
              <w:pStyle w:val="BodyText"/>
              <w:widowControl/>
              <w:tabs>
                <w:tab w:val="clear" w:pos="709"/>
                <w:tab w:val="clear" w:pos="2880"/>
                <w:tab w:val="clear" w:pos="7200"/>
              </w:tabs>
              <w:rPr>
                <w:b/>
                <w:bCs/>
              </w:rPr>
            </w:pPr>
          </w:p>
        </w:tc>
        <w:tc>
          <w:tcPr>
            <w:tcW w:w="4482" w:type="dxa"/>
            <w:shd w:val="pct5" w:color="auto" w:fill="auto"/>
          </w:tcPr>
          <w:p w14:paraId="6DD33BF5" w14:textId="77777777" w:rsidR="00215C67" w:rsidRPr="00BE5E5E" w:rsidRDefault="00215C67" w:rsidP="00861400">
            <w:pPr>
              <w:pStyle w:val="BodyText"/>
              <w:widowControl/>
              <w:tabs>
                <w:tab w:val="clear" w:pos="709"/>
                <w:tab w:val="clear" w:pos="2880"/>
                <w:tab w:val="clear" w:pos="7200"/>
              </w:tabs>
              <w:rPr>
                <w:b/>
                <w:bCs/>
              </w:rPr>
            </w:pPr>
          </w:p>
        </w:tc>
      </w:tr>
    </w:tbl>
    <w:p w14:paraId="481052AC" w14:textId="77777777" w:rsidR="00002566" w:rsidRPr="00BE5E5E" w:rsidRDefault="00002566" w:rsidP="00002566">
      <w:pPr>
        <w:widowControl w:val="0"/>
        <w:tabs>
          <w:tab w:val="left" w:pos="720"/>
          <w:tab w:val="left" w:pos="1440"/>
          <w:tab w:val="left" w:pos="5245"/>
          <w:tab w:val="left" w:pos="7200"/>
        </w:tabs>
        <w:rPr>
          <w:b/>
        </w:rPr>
      </w:pPr>
    </w:p>
    <w:p w14:paraId="2B6FECD3" w14:textId="5255AF06" w:rsidR="006C7D55" w:rsidRPr="00BE5E5E" w:rsidRDefault="006C7D55" w:rsidP="006C7D55">
      <w:pPr>
        <w:widowControl w:val="0"/>
        <w:tabs>
          <w:tab w:val="left" w:pos="720"/>
          <w:tab w:val="left" w:pos="1440"/>
          <w:tab w:val="left" w:pos="2160"/>
          <w:tab w:val="left" w:pos="2880"/>
          <w:tab w:val="left" w:pos="7200"/>
        </w:tabs>
        <w:jc w:val="both"/>
      </w:pPr>
    </w:p>
    <w:p w14:paraId="49BDD160" w14:textId="191E53DA" w:rsidR="00215C67" w:rsidRPr="00BE5E5E" w:rsidRDefault="00B5488B" w:rsidP="002D2C6E">
      <w:pPr>
        <w:pStyle w:val="BodyText"/>
        <w:widowControl/>
        <w:tabs>
          <w:tab w:val="clear" w:pos="709"/>
          <w:tab w:val="clear" w:pos="2880"/>
          <w:tab w:val="clear" w:pos="7200"/>
        </w:tabs>
        <w:rPr>
          <w:b/>
          <w:bCs/>
        </w:rPr>
      </w:pPr>
      <w:r w:rsidRPr="00BE5E5E">
        <w:rPr>
          <w:b/>
          <w:bCs/>
        </w:rPr>
        <w:t xml:space="preserve">Section 2 – </w:t>
      </w:r>
      <w:r w:rsidR="00D339F6">
        <w:rPr>
          <w:b/>
          <w:bCs/>
        </w:rPr>
        <w:t xml:space="preserve">2025 </w:t>
      </w:r>
      <w:r w:rsidRPr="00BE5E5E">
        <w:rPr>
          <w:b/>
          <w:bCs/>
        </w:rPr>
        <w:t xml:space="preserve">Year End Declaration </w:t>
      </w:r>
      <w:r w:rsidR="00A27A95" w:rsidRPr="00BE5E5E">
        <w:rPr>
          <w:b/>
          <w:bCs/>
        </w:rPr>
        <w:t>of Compliance</w:t>
      </w:r>
    </w:p>
    <w:p w14:paraId="512A4716" w14:textId="77B083D1" w:rsidR="00B5488B" w:rsidRPr="00BE5E5E" w:rsidRDefault="00B5488B" w:rsidP="002D2C6E">
      <w:pPr>
        <w:pStyle w:val="BodyText"/>
        <w:widowControl/>
        <w:tabs>
          <w:tab w:val="clear" w:pos="709"/>
          <w:tab w:val="clear" w:pos="2880"/>
          <w:tab w:val="clear" w:pos="7200"/>
        </w:tabs>
        <w:rPr>
          <w:b/>
          <w:bCs/>
        </w:rPr>
      </w:pPr>
    </w:p>
    <w:p w14:paraId="0CFE70EF" w14:textId="3934F06C" w:rsidR="005D4377" w:rsidRPr="00BE5E5E" w:rsidRDefault="00B5488B" w:rsidP="002D2C6E">
      <w:pPr>
        <w:pStyle w:val="BodyText"/>
        <w:widowControl/>
        <w:tabs>
          <w:tab w:val="clear" w:pos="709"/>
          <w:tab w:val="clear" w:pos="2880"/>
          <w:tab w:val="clear" w:pos="7200"/>
        </w:tabs>
        <w:rPr>
          <w:i/>
          <w:iCs/>
        </w:rPr>
      </w:pPr>
      <w:r w:rsidRPr="00BE5E5E">
        <w:rPr>
          <w:i/>
          <w:iCs/>
        </w:rPr>
        <w:t>I</w:t>
      </w:r>
      <w:r w:rsidR="005D4377" w:rsidRPr="00BE5E5E">
        <w:rPr>
          <w:i/>
          <w:iCs/>
        </w:rPr>
        <w:t xml:space="preserve">n relation to my responsibilities outlined above, </w:t>
      </w:r>
      <w:r w:rsidR="001A4FAA" w:rsidRPr="00BE5E5E">
        <w:rPr>
          <w:i/>
          <w:iCs/>
        </w:rPr>
        <w:t>I</w:t>
      </w:r>
      <w:r w:rsidR="0099358B" w:rsidRPr="00BE5E5E">
        <w:rPr>
          <w:i/>
          <w:iCs/>
        </w:rPr>
        <w:t xml:space="preserve"> confirm</w:t>
      </w:r>
      <w:r w:rsidR="005D4377" w:rsidRPr="00BE5E5E">
        <w:rPr>
          <w:i/>
          <w:iCs/>
        </w:rPr>
        <w:t>;</w:t>
      </w:r>
    </w:p>
    <w:p w14:paraId="0CFE70F0" w14:textId="77777777" w:rsidR="005D4377" w:rsidRPr="00BE5E5E" w:rsidRDefault="005D4377" w:rsidP="002D2C6E">
      <w:pPr>
        <w:pStyle w:val="BodyText"/>
        <w:widowControl/>
        <w:tabs>
          <w:tab w:val="clear" w:pos="709"/>
          <w:tab w:val="clear" w:pos="2880"/>
          <w:tab w:val="clear" w:pos="7200"/>
        </w:tabs>
        <w:rPr>
          <w:i/>
          <w:iCs/>
        </w:rPr>
      </w:pPr>
    </w:p>
    <w:p w14:paraId="0CFE70F1" w14:textId="05ADC280" w:rsidR="00DA0708" w:rsidRPr="00BE5E5E" w:rsidRDefault="00AC35A2" w:rsidP="00D628B4">
      <w:pPr>
        <w:widowControl w:val="0"/>
        <w:numPr>
          <w:ilvl w:val="0"/>
          <w:numId w:val="2"/>
        </w:numPr>
        <w:tabs>
          <w:tab w:val="left" w:pos="709"/>
          <w:tab w:val="left" w:pos="2160"/>
          <w:tab w:val="left" w:pos="2880"/>
          <w:tab w:val="left" w:pos="7200"/>
        </w:tabs>
        <w:jc w:val="both"/>
        <w:rPr>
          <w:i/>
          <w:iCs/>
        </w:rPr>
      </w:pPr>
      <w:r w:rsidRPr="00BE5E5E">
        <w:rPr>
          <w:i/>
          <w:iCs/>
        </w:rPr>
        <w:t xml:space="preserve">I </w:t>
      </w:r>
      <w:r w:rsidR="0033223A" w:rsidRPr="00BE5E5E">
        <w:rPr>
          <w:i/>
          <w:iCs/>
        </w:rPr>
        <w:t>have discharged</w:t>
      </w:r>
      <w:r w:rsidR="00DA0708" w:rsidRPr="00BE5E5E">
        <w:rPr>
          <w:i/>
          <w:iCs/>
        </w:rPr>
        <w:t xml:space="preserve"> my responsibilities as laid down in this Statement and confirm that the financial information contained within the</w:t>
      </w:r>
      <w:r w:rsidR="009A19BD" w:rsidRPr="00BE5E5E">
        <w:rPr>
          <w:i/>
          <w:iCs/>
        </w:rPr>
        <w:t xml:space="preserve"> Public Health Wales</w:t>
      </w:r>
      <w:r w:rsidR="00DA0708" w:rsidRPr="00BE5E5E">
        <w:rPr>
          <w:i/>
          <w:iCs/>
        </w:rPr>
        <w:t xml:space="preserve"> </w:t>
      </w:r>
      <w:r w:rsidR="00FB6BF0" w:rsidRPr="00BE5E5E">
        <w:rPr>
          <w:i/>
          <w:iCs/>
        </w:rPr>
        <w:t>Trust</w:t>
      </w:r>
      <w:r w:rsidR="00BB682D" w:rsidRPr="00BE5E5E">
        <w:rPr>
          <w:i/>
          <w:iCs/>
        </w:rPr>
        <w:t xml:space="preserve"> </w:t>
      </w:r>
      <w:r w:rsidR="00DA0708" w:rsidRPr="00BE5E5E">
        <w:rPr>
          <w:i/>
          <w:iCs/>
        </w:rPr>
        <w:t xml:space="preserve">accounts as they relate to the </w:t>
      </w:r>
      <w:r w:rsidR="00FB6BF0" w:rsidRPr="00BE5E5E">
        <w:rPr>
          <w:i/>
          <w:iCs/>
        </w:rPr>
        <w:t xml:space="preserve">NHS Executive (NHS </w:t>
      </w:r>
      <w:r w:rsidR="00BE5E5E">
        <w:rPr>
          <w:i/>
          <w:iCs/>
        </w:rPr>
        <w:t>Based</w:t>
      </w:r>
      <w:r w:rsidR="00FB6BF0" w:rsidRPr="00BE5E5E">
        <w:rPr>
          <w:i/>
          <w:iCs/>
        </w:rPr>
        <w:t>)</w:t>
      </w:r>
      <w:r w:rsidR="00DA0708" w:rsidRPr="00BE5E5E">
        <w:rPr>
          <w:i/>
          <w:iCs/>
        </w:rPr>
        <w:t xml:space="preserve"> represent a true and fair view of i</w:t>
      </w:r>
      <w:r w:rsidR="00D85EAC" w:rsidRPr="00BE5E5E">
        <w:rPr>
          <w:i/>
          <w:iCs/>
        </w:rPr>
        <w:t>ts position on an ongoing basis;</w:t>
      </w:r>
    </w:p>
    <w:p w14:paraId="0CFE70F2" w14:textId="77777777" w:rsidR="00DA0708" w:rsidRPr="00BE5E5E" w:rsidRDefault="00DA0708" w:rsidP="00DA0708">
      <w:pPr>
        <w:pStyle w:val="BodyText"/>
        <w:widowControl/>
        <w:tabs>
          <w:tab w:val="clear" w:pos="709"/>
          <w:tab w:val="clear" w:pos="2880"/>
          <w:tab w:val="clear" w:pos="7200"/>
        </w:tabs>
        <w:ind w:left="720"/>
        <w:rPr>
          <w:i/>
          <w:iCs/>
        </w:rPr>
      </w:pPr>
    </w:p>
    <w:p w14:paraId="0CFE70F3" w14:textId="264B30E2" w:rsidR="00FD7A99" w:rsidRPr="00BE5E5E" w:rsidRDefault="005D4377" w:rsidP="00D628B4">
      <w:pPr>
        <w:pStyle w:val="Header"/>
        <w:numPr>
          <w:ilvl w:val="0"/>
          <w:numId w:val="3"/>
        </w:numPr>
        <w:tabs>
          <w:tab w:val="clear" w:pos="720"/>
          <w:tab w:val="clear" w:pos="4320"/>
          <w:tab w:val="clear" w:pos="8640"/>
          <w:tab w:val="num" w:pos="1080"/>
          <w:tab w:val="center" w:pos="4153"/>
          <w:tab w:val="right" w:pos="8306"/>
        </w:tabs>
        <w:ind w:left="1080"/>
        <w:jc w:val="both"/>
        <w:rPr>
          <w:rFonts w:cs="Arial"/>
          <w:i/>
          <w:iCs/>
          <w:szCs w:val="24"/>
        </w:rPr>
      </w:pPr>
      <w:r w:rsidRPr="00BE5E5E">
        <w:rPr>
          <w:i/>
          <w:iCs/>
        </w:rPr>
        <w:t>T</w:t>
      </w:r>
      <w:r w:rsidR="005E0412" w:rsidRPr="00BE5E5E">
        <w:rPr>
          <w:i/>
          <w:iCs/>
        </w:rPr>
        <w:t xml:space="preserve">hat all losses and special payments cases </w:t>
      </w:r>
      <w:r w:rsidR="0033223A" w:rsidRPr="00BE5E5E">
        <w:rPr>
          <w:i/>
          <w:iCs/>
        </w:rPr>
        <w:t xml:space="preserve">have been </w:t>
      </w:r>
      <w:r w:rsidR="005E0412" w:rsidRPr="00BE5E5E">
        <w:rPr>
          <w:i/>
          <w:iCs/>
        </w:rPr>
        <w:t xml:space="preserve">properly managed </w:t>
      </w:r>
      <w:r w:rsidR="0033223A" w:rsidRPr="00BE5E5E">
        <w:rPr>
          <w:i/>
          <w:iCs/>
        </w:rPr>
        <w:t xml:space="preserve">in accordance </w:t>
      </w:r>
      <w:r w:rsidR="005E0412" w:rsidRPr="00BE5E5E">
        <w:rPr>
          <w:i/>
          <w:iCs/>
        </w:rPr>
        <w:t xml:space="preserve">to the instructions and procedures set out in the ‘Losses and Special Payments Manual of Guidance’ and also, in respect of handling personal injury claims, the guidance issued under cover of Welsh Health </w:t>
      </w:r>
      <w:r w:rsidR="005E0412" w:rsidRPr="00BE5E5E">
        <w:rPr>
          <w:i/>
          <w:iCs/>
        </w:rPr>
        <w:lastRenderedPageBreak/>
        <w:t xml:space="preserve">Circulars WHC(97)7, </w:t>
      </w:r>
      <w:r w:rsidR="00FD7A99" w:rsidRPr="00BE5E5E">
        <w:rPr>
          <w:bCs/>
          <w:i/>
          <w:iCs/>
        </w:rPr>
        <w:t xml:space="preserve">Section </w:t>
      </w:r>
      <w:r w:rsidR="00FD7A99" w:rsidRPr="00BE5E5E">
        <w:rPr>
          <w:rFonts w:cs="Arial"/>
          <w:i/>
          <w:iCs/>
          <w:szCs w:val="24"/>
        </w:rPr>
        <w:t>8 PTR Guidance – Clinical Negligence and Personal Injury Litigation: Claims Handling : Putting Things Right – Guidance on dealing with concerns about the NHS from 1</w:t>
      </w:r>
      <w:r w:rsidR="00FD7A99" w:rsidRPr="00BE5E5E">
        <w:rPr>
          <w:rFonts w:cs="Arial"/>
          <w:i/>
          <w:iCs/>
          <w:szCs w:val="24"/>
          <w:vertAlign w:val="superscript"/>
        </w:rPr>
        <w:t>st</w:t>
      </w:r>
      <w:r w:rsidR="00FD7A99" w:rsidRPr="00BE5E5E">
        <w:rPr>
          <w:rFonts w:cs="Arial"/>
          <w:i/>
          <w:iCs/>
          <w:szCs w:val="24"/>
        </w:rPr>
        <w:t xml:space="preserve"> April 2012 (Version 2 – April 2012) which supersedes WHC(97)17 – Clinical Negligence and Personal Injury Litigation: Structured Settlements</w:t>
      </w:r>
      <w:r w:rsidR="00D86B6B" w:rsidRPr="00BE5E5E">
        <w:rPr>
          <w:rFonts w:cs="Arial"/>
          <w:i/>
          <w:iCs/>
          <w:szCs w:val="24"/>
        </w:rPr>
        <w:t>.</w:t>
      </w:r>
    </w:p>
    <w:p w14:paraId="0CFE70F4" w14:textId="77777777" w:rsidR="00D86B6B" w:rsidRPr="00BE5E5E" w:rsidRDefault="00D86B6B" w:rsidP="00D86B6B">
      <w:pPr>
        <w:pStyle w:val="Header"/>
        <w:tabs>
          <w:tab w:val="clear" w:pos="4320"/>
          <w:tab w:val="clear" w:pos="8640"/>
          <w:tab w:val="center" w:pos="4153"/>
          <w:tab w:val="right" w:pos="8306"/>
        </w:tabs>
        <w:ind w:left="1080"/>
        <w:jc w:val="both"/>
        <w:rPr>
          <w:rFonts w:cs="Arial"/>
          <w:i/>
          <w:iCs/>
          <w:szCs w:val="24"/>
        </w:rPr>
      </w:pPr>
    </w:p>
    <w:p w14:paraId="0CFE70F5" w14:textId="77777777" w:rsidR="00FD7A99" w:rsidRPr="00BE5E5E" w:rsidRDefault="00FD7A99" w:rsidP="00D628B4">
      <w:pPr>
        <w:pStyle w:val="Header"/>
        <w:numPr>
          <w:ilvl w:val="0"/>
          <w:numId w:val="3"/>
        </w:numPr>
        <w:tabs>
          <w:tab w:val="clear" w:pos="720"/>
          <w:tab w:val="clear" w:pos="4320"/>
          <w:tab w:val="clear" w:pos="8640"/>
          <w:tab w:val="num" w:pos="1080"/>
          <w:tab w:val="center" w:pos="4153"/>
          <w:tab w:val="right" w:pos="8306"/>
        </w:tabs>
        <w:ind w:left="1080"/>
        <w:jc w:val="both"/>
        <w:rPr>
          <w:rFonts w:cs="Arial"/>
          <w:i/>
          <w:iCs/>
          <w:szCs w:val="24"/>
        </w:rPr>
      </w:pPr>
      <w:r w:rsidRPr="00BE5E5E">
        <w:rPr>
          <w:rFonts w:cs="Arial"/>
          <w:i/>
          <w:iCs/>
          <w:szCs w:val="24"/>
        </w:rPr>
        <w:t>The Civil Procedure Rules 1998</w:t>
      </w:r>
    </w:p>
    <w:p w14:paraId="0CFE70F6" w14:textId="77777777" w:rsidR="00FD7A99" w:rsidRPr="00BE5E5E" w:rsidRDefault="00FD7A99" w:rsidP="00FD7A99">
      <w:pPr>
        <w:pStyle w:val="Header"/>
        <w:ind w:left="1065" w:hanging="705"/>
        <w:rPr>
          <w:rFonts w:cs="Arial"/>
          <w:i/>
          <w:iCs/>
          <w:szCs w:val="24"/>
        </w:rPr>
      </w:pPr>
    </w:p>
    <w:p w14:paraId="0CFE70FB" w14:textId="77777777" w:rsidR="005E0412" w:rsidRPr="00BE5E5E" w:rsidRDefault="005E0412" w:rsidP="00D628B4">
      <w:pPr>
        <w:pStyle w:val="BodyText"/>
        <w:widowControl/>
        <w:numPr>
          <w:ilvl w:val="0"/>
          <w:numId w:val="2"/>
        </w:numPr>
        <w:tabs>
          <w:tab w:val="clear" w:pos="709"/>
          <w:tab w:val="clear" w:pos="2880"/>
          <w:tab w:val="clear" w:pos="7200"/>
        </w:tabs>
        <w:rPr>
          <w:i/>
          <w:iCs/>
        </w:rPr>
      </w:pPr>
      <w:r w:rsidRPr="00BE5E5E">
        <w:rPr>
          <w:i/>
          <w:iCs/>
        </w:rPr>
        <w:t xml:space="preserve">This responsibility also includes ensuring that counter fraud measures </w:t>
      </w:r>
      <w:r w:rsidR="00D86B6B" w:rsidRPr="00BE5E5E">
        <w:rPr>
          <w:i/>
          <w:iCs/>
        </w:rPr>
        <w:t>wer</w:t>
      </w:r>
      <w:r w:rsidRPr="00BE5E5E">
        <w:rPr>
          <w:i/>
          <w:iCs/>
        </w:rPr>
        <w:t xml:space="preserve">e put in place and operated in accordance with </w:t>
      </w:r>
      <w:r w:rsidR="00E07F8A" w:rsidRPr="00BE5E5E">
        <w:rPr>
          <w:i/>
          <w:iCs/>
        </w:rPr>
        <w:t>W</w:t>
      </w:r>
      <w:r w:rsidR="00BB682D" w:rsidRPr="00BE5E5E">
        <w:rPr>
          <w:i/>
          <w:iCs/>
        </w:rPr>
        <w:t xml:space="preserve">elsh </w:t>
      </w:r>
      <w:r w:rsidR="00E07F8A" w:rsidRPr="00BE5E5E">
        <w:rPr>
          <w:i/>
          <w:iCs/>
        </w:rPr>
        <w:t>G</w:t>
      </w:r>
      <w:r w:rsidR="00BB682D" w:rsidRPr="00BE5E5E">
        <w:rPr>
          <w:i/>
          <w:iCs/>
        </w:rPr>
        <w:t>overnment</w:t>
      </w:r>
      <w:r w:rsidR="006F6BD2" w:rsidRPr="00BE5E5E">
        <w:rPr>
          <w:i/>
          <w:iCs/>
        </w:rPr>
        <w:t xml:space="preserve"> </w:t>
      </w:r>
      <w:r w:rsidRPr="00BE5E5E">
        <w:rPr>
          <w:i/>
          <w:iCs/>
        </w:rPr>
        <w:t>Directions on count</w:t>
      </w:r>
      <w:r w:rsidR="005D4377" w:rsidRPr="00BE5E5E">
        <w:rPr>
          <w:i/>
          <w:iCs/>
        </w:rPr>
        <w:t>ering fraud in the NHS in Wales;</w:t>
      </w:r>
    </w:p>
    <w:p w14:paraId="0CFE70FC" w14:textId="77777777" w:rsidR="005D4377" w:rsidRPr="00BE5E5E" w:rsidRDefault="005D4377" w:rsidP="005D4377">
      <w:pPr>
        <w:pStyle w:val="BodyText"/>
        <w:widowControl/>
        <w:tabs>
          <w:tab w:val="clear" w:pos="709"/>
          <w:tab w:val="clear" w:pos="2880"/>
          <w:tab w:val="clear" w:pos="7200"/>
        </w:tabs>
        <w:ind w:left="720"/>
        <w:rPr>
          <w:i/>
          <w:iCs/>
        </w:rPr>
      </w:pPr>
    </w:p>
    <w:p w14:paraId="0CFE70FD" w14:textId="2D1C3443" w:rsidR="00DA0708" w:rsidRPr="00BE5E5E" w:rsidRDefault="005D4377" w:rsidP="00D628B4">
      <w:pPr>
        <w:pStyle w:val="BodyText"/>
        <w:widowControl/>
        <w:numPr>
          <w:ilvl w:val="0"/>
          <w:numId w:val="2"/>
        </w:numPr>
        <w:tabs>
          <w:tab w:val="clear" w:pos="709"/>
          <w:tab w:val="clear" w:pos="2880"/>
          <w:tab w:val="clear" w:pos="7200"/>
        </w:tabs>
        <w:rPr>
          <w:i/>
          <w:iCs/>
        </w:rPr>
      </w:pPr>
      <w:r w:rsidRPr="00BE5E5E">
        <w:rPr>
          <w:i/>
          <w:iCs/>
        </w:rPr>
        <w:t>T</w:t>
      </w:r>
      <w:r w:rsidR="005E0412" w:rsidRPr="00BE5E5E">
        <w:rPr>
          <w:i/>
          <w:iCs/>
        </w:rPr>
        <w:t xml:space="preserve">hat the </w:t>
      </w:r>
      <w:r w:rsidR="009870B8" w:rsidRPr="00BE5E5E">
        <w:rPr>
          <w:i/>
          <w:iCs/>
        </w:rPr>
        <w:t xml:space="preserve">NHS Executive (NHS </w:t>
      </w:r>
      <w:r w:rsidR="00BE5E5E">
        <w:rPr>
          <w:i/>
          <w:iCs/>
        </w:rPr>
        <w:t>Based</w:t>
      </w:r>
      <w:r w:rsidR="009870B8" w:rsidRPr="00BE5E5E">
        <w:rPr>
          <w:i/>
          <w:iCs/>
        </w:rPr>
        <w:t>)</w:t>
      </w:r>
      <w:r w:rsidR="006F6BD2" w:rsidRPr="00BE5E5E">
        <w:rPr>
          <w:i/>
          <w:iCs/>
        </w:rPr>
        <w:t xml:space="preserve"> </w:t>
      </w:r>
      <w:r w:rsidR="005E0412" w:rsidRPr="00BE5E5E">
        <w:rPr>
          <w:i/>
          <w:iCs/>
        </w:rPr>
        <w:t xml:space="preserve">duty </w:t>
      </w:r>
      <w:r w:rsidR="00D96E98" w:rsidRPr="00BE5E5E">
        <w:rPr>
          <w:i/>
          <w:iCs/>
        </w:rPr>
        <w:t xml:space="preserve">for internal control </w:t>
      </w:r>
      <w:r w:rsidR="00D86B6B" w:rsidRPr="00BE5E5E">
        <w:rPr>
          <w:i/>
          <w:iCs/>
        </w:rPr>
        <w:t>wa</w:t>
      </w:r>
      <w:r w:rsidR="005E0412" w:rsidRPr="00BE5E5E">
        <w:rPr>
          <w:i/>
          <w:iCs/>
        </w:rPr>
        <w:t xml:space="preserve">s fully embodied throughout the </w:t>
      </w:r>
      <w:r w:rsidR="00D85EAC" w:rsidRPr="00BE5E5E">
        <w:rPr>
          <w:i/>
          <w:iCs/>
        </w:rPr>
        <w:t>organisation that</w:t>
      </w:r>
      <w:r w:rsidR="005E0412" w:rsidRPr="00BE5E5E">
        <w:rPr>
          <w:i/>
          <w:iCs/>
        </w:rPr>
        <w:t xml:space="preserve"> the </w:t>
      </w:r>
      <w:r w:rsidR="006F6BD2" w:rsidRPr="00BE5E5E">
        <w:rPr>
          <w:i/>
          <w:iCs/>
        </w:rPr>
        <w:t>Board C</w:t>
      </w:r>
      <w:r w:rsidR="00D96E98" w:rsidRPr="00BE5E5E">
        <w:rPr>
          <w:i/>
          <w:iCs/>
        </w:rPr>
        <w:t>ommittee</w:t>
      </w:r>
      <w:r w:rsidR="006F6BD2" w:rsidRPr="00BE5E5E">
        <w:rPr>
          <w:i/>
          <w:iCs/>
        </w:rPr>
        <w:t>s</w:t>
      </w:r>
      <w:r w:rsidR="00D96E98" w:rsidRPr="00BE5E5E">
        <w:rPr>
          <w:i/>
          <w:iCs/>
        </w:rPr>
        <w:t xml:space="preserve"> of </w:t>
      </w:r>
      <w:r w:rsidR="009870B8" w:rsidRPr="00BE5E5E">
        <w:rPr>
          <w:i/>
          <w:iCs/>
        </w:rPr>
        <w:t>PHW</w:t>
      </w:r>
      <w:r w:rsidR="00D96E98" w:rsidRPr="00BE5E5E">
        <w:rPr>
          <w:i/>
          <w:iCs/>
        </w:rPr>
        <w:t xml:space="preserve"> </w:t>
      </w:r>
      <w:r w:rsidR="00D86B6B" w:rsidRPr="00BE5E5E">
        <w:rPr>
          <w:i/>
          <w:iCs/>
        </w:rPr>
        <w:t>were</w:t>
      </w:r>
      <w:r w:rsidR="006F6BD2" w:rsidRPr="00BE5E5E">
        <w:rPr>
          <w:i/>
          <w:iCs/>
        </w:rPr>
        <w:t xml:space="preserve"> </w:t>
      </w:r>
      <w:r w:rsidR="005E0412" w:rsidRPr="00BE5E5E">
        <w:rPr>
          <w:i/>
          <w:iCs/>
        </w:rPr>
        <w:t xml:space="preserve">provided with regular reports on </w:t>
      </w:r>
      <w:r w:rsidR="00D96E98" w:rsidRPr="00BE5E5E">
        <w:rPr>
          <w:i/>
          <w:iCs/>
        </w:rPr>
        <w:t>such matters</w:t>
      </w:r>
      <w:r w:rsidR="005E0412" w:rsidRPr="00BE5E5E">
        <w:rPr>
          <w:i/>
          <w:iCs/>
        </w:rPr>
        <w:t xml:space="preserve"> and that a</w:t>
      </w:r>
      <w:r w:rsidR="00D86B6B" w:rsidRPr="00BE5E5E">
        <w:rPr>
          <w:i/>
          <w:iCs/>
        </w:rPr>
        <w:t>ppropriate action wa</w:t>
      </w:r>
      <w:r w:rsidR="005E0412" w:rsidRPr="00BE5E5E">
        <w:rPr>
          <w:i/>
          <w:iCs/>
        </w:rPr>
        <w:t>s taken on any issue</w:t>
      </w:r>
      <w:r w:rsidR="00ED396E" w:rsidRPr="00BE5E5E">
        <w:rPr>
          <w:i/>
          <w:iCs/>
        </w:rPr>
        <w:t>s</w:t>
      </w:r>
      <w:r w:rsidR="00D85EAC" w:rsidRPr="00BE5E5E">
        <w:rPr>
          <w:i/>
          <w:iCs/>
        </w:rPr>
        <w:t xml:space="preserve"> that emerge from these reports;</w:t>
      </w:r>
    </w:p>
    <w:p w14:paraId="0CFE70FE" w14:textId="77777777" w:rsidR="00DA0708" w:rsidRPr="00BE5E5E" w:rsidRDefault="00DA0708" w:rsidP="00DA0708">
      <w:pPr>
        <w:pStyle w:val="ListParagraph"/>
        <w:rPr>
          <w:i/>
          <w:iCs/>
        </w:rPr>
      </w:pPr>
    </w:p>
    <w:p w14:paraId="0CFE70FF" w14:textId="357FB68C" w:rsidR="00DA0708" w:rsidRPr="00BE5E5E" w:rsidRDefault="00DA0708" w:rsidP="00D628B4">
      <w:pPr>
        <w:pStyle w:val="BodyText"/>
        <w:widowControl/>
        <w:numPr>
          <w:ilvl w:val="0"/>
          <w:numId w:val="2"/>
        </w:numPr>
        <w:tabs>
          <w:tab w:val="clear" w:pos="709"/>
          <w:tab w:val="clear" w:pos="2880"/>
          <w:tab w:val="clear" w:pos="7200"/>
        </w:tabs>
        <w:rPr>
          <w:i/>
          <w:iCs/>
        </w:rPr>
      </w:pPr>
      <w:r w:rsidRPr="00BE5E5E">
        <w:rPr>
          <w:i/>
          <w:iCs/>
        </w:rPr>
        <w:t xml:space="preserve">That </w:t>
      </w:r>
      <w:r w:rsidR="005E0412" w:rsidRPr="00BE5E5E">
        <w:rPr>
          <w:i/>
          <w:iCs/>
        </w:rPr>
        <w:t xml:space="preserve">appropriate action </w:t>
      </w:r>
      <w:r w:rsidR="0033223A" w:rsidRPr="00BE5E5E">
        <w:rPr>
          <w:i/>
          <w:iCs/>
        </w:rPr>
        <w:t xml:space="preserve">has been </w:t>
      </w:r>
      <w:r w:rsidR="005E0412" w:rsidRPr="00BE5E5E">
        <w:rPr>
          <w:i/>
          <w:iCs/>
        </w:rPr>
        <w:t xml:space="preserve">taken regarding recommendations made in any reports produced by the </w:t>
      </w:r>
      <w:r w:rsidR="00317E8C" w:rsidRPr="00BE5E5E">
        <w:rPr>
          <w:i/>
          <w:iCs/>
        </w:rPr>
        <w:t xml:space="preserve">Public Accounts </w:t>
      </w:r>
      <w:r w:rsidR="00F733A6">
        <w:rPr>
          <w:i/>
          <w:iCs/>
        </w:rPr>
        <w:t xml:space="preserve">and Public Administration </w:t>
      </w:r>
      <w:r w:rsidR="005E0412" w:rsidRPr="00BE5E5E">
        <w:rPr>
          <w:i/>
          <w:iCs/>
        </w:rPr>
        <w:t xml:space="preserve">Committee of </w:t>
      </w:r>
      <w:r w:rsidR="001429D6">
        <w:rPr>
          <w:i/>
          <w:iCs/>
        </w:rPr>
        <w:t>Senedd</w:t>
      </w:r>
      <w:r w:rsidR="00F733A6">
        <w:rPr>
          <w:i/>
          <w:iCs/>
        </w:rPr>
        <w:t xml:space="preserve"> Cymru</w:t>
      </w:r>
      <w:r w:rsidR="005D24E0" w:rsidRPr="00BE5E5E">
        <w:rPr>
          <w:i/>
          <w:iCs/>
        </w:rPr>
        <w:t xml:space="preserve"> and </w:t>
      </w:r>
      <w:r w:rsidR="00F733A6">
        <w:rPr>
          <w:i/>
          <w:iCs/>
        </w:rPr>
        <w:t xml:space="preserve">the Public Accounts Committee </w:t>
      </w:r>
      <w:r w:rsidR="005D24E0" w:rsidRPr="00BE5E5E">
        <w:rPr>
          <w:i/>
          <w:iCs/>
        </w:rPr>
        <w:t xml:space="preserve">of the </w:t>
      </w:r>
      <w:r w:rsidR="00F733A6">
        <w:rPr>
          <w:i/>
          <w:iCs/>
        </w:rPr>
        <w:t xml:space="preserve">UK </w:t>
      </w:r>
      <w:r w:rsidR="005D24E0" w:rsidRPr="00BE5E5E">
        <w:rPr>
          <w:i/>
          <w:iCs/>
        </w:rPr>
        <w:t xml:space="preserve"> Parliament</w:t>
      </w:r>
      <w:r w:rsidR="005E0412" w:rsidRPr="00BE5E5E">
        <w:rPr>
          <w:i/>
          <w:iCs/>
        </w:rPr>
        <w:t xml:space="preserve">; or made </w:t>
      </w:r>
      <w:r w:rsidR="006A1CFE" w:rsidRPr="00BE5E5E">
        <w:rPr>
          <w:i/>
          <w:iCs/>
        </w:rPr>
        <w:t xml:space="preserve">in reports </w:t>
      </w:r>
      <w:r w:rsidR="005E0412" w:rsidRPr="00BE5E5E">
        <w:rPr>
          <w:i/>
          <w:iCs/>
        </w:rPr>
        <w:t>to</w:t>
      </w:r>
      <w:r w:rsidR="00AA54F4" w:rsidRPr="00BE5E5E">
        <w:rPr>
          <w:i/>
          <w:iCs/>
        </w:rPr>
        <w:t xml:space="preserve"> W</w:t>
      </w:r>
      <w:r w:rsidR="006C138A">
        <w:rPr>
          <w:i/>
          <w:iCs/>
        </w:rPr>
        <w:t xml:space="preserve">elsh </w:t>
      </w:r>
      <w:r w:rsidR="00AA54F4" w:rsidRPr="00BE5E5E">
        <w:rPr>
          <w:i/>
          <w:iCs/>
        </w:rPr>
        <w:t>G</w:t>
      </w:r>
      <w:r w:rsidR="006C138A">
        <w:rPr>
          <w:i/>
          <w:iCs/>
        </w:rPr>
        <w:t>overnment</w:t>
      </w:r>
      <w:r w:rsidR="00AA54F4" w:rsidRPr="00BE5E5E">
        <w:rPr>
          <w:i/>
          <w:iCs/>
        </w:rPr>
        <w:t xml:space="preserve"> or</w:t>
      </w:r>
      <w:r w:rsidR="005E0412" w:rsidRPr="00BE5E5E">
        <w:rPr>
          <w:i/>
          <w:iCs/>
        </w:rPr>
        <w:t xml:space="preserve"> the </w:t>
      </w:r>
      <w:r w:rsidR="001B5503" w:rsidRPr="00BE5E5E">
        <w:rPr>
          <w:i/>
          <w:iCs/>
        </w:rPr>
        <w:t>Senedd</w:t>
      </w:r>
      <w:r w:rsidR="00695097" w:rsidRPr="00BE5E5E">
        <w:rPr>
          <w:i/>
          <w:iCs/>
        </w:rPr>
        <w:t xml:space="preserve"> </w:t>
      </w:r>
      <w:r w:rsidR="005E0412" w:rsidRPr="00BE5E5E">
        <w:rPr>
          <w:i/>
          <w:iCs/>
        </w:rPr>
        <w:t xml:space="preserve">by the Auditor General for Wales or </w:t>
      </w:r>
      <w:r w:rsidR="006A1CFE" w:rsidRPr="00BE5E5E">
        <w:rPr>
          <w:i/>
          <w:iCs/>
        </w:rPr>
        <w:t xml:space="preserve">in reports </w:t>
      </w:r>
      <w:r w:rsidR="005E0412" w:rsidRPr="00BE5E5E">
        <w:rPr>
          <w:i/>
          <w:iCs/>
        </w:rPr>
        <w:t>to Parliament by the Comptroller an</w:t>
      </w:r>
      <w:r w:rsidR="00D85EAC" w:rsidRPr="00BE5E5E">
        <w:rPr>
          <w:i/>
          <w:iCs/>
        </w:rPr>
        <w:t>d Auditor General;</w:t>
      </w:r>
    </w:p>
    <w:p w14:paraId="0CFE7100" w14:textId="77777777" w:rsidR="00DA0708" w:rsidRPr="00BE5E5E" w:rsidRDefault="00DA0708" w:rsidP="00DA0708">
      <w:pPr>
        <w:pStyle w:val="ListParagraph"/>
        <w:rPr>
          <w:i/>
          <w:iCs/>
        </w:rPr>
      </w:pPr>
    </w:p>
    <w:p w14:paraId="0CFE7101" w14:textId="5DC60C6C" w:rsidR="00DA0708" w:rsidRPr="00BE5E5E" w:rsidRDefault="00DA0708" w:rsidP="00D628B4">
      <w:pPr>
        <w:pStyle w:val="BodyText"/>
        <w:widowControl/>
        <w:numPr>
          <w:ilvl w:val="0"/>
          <w:numId w:val="2"/>
        </w:numPr>
        <w:tabs>
          <w:tab w:val="clear" w:pos="709"/>
          <w:tab w:val="clear" w:pos="2880"/>
          <w:tab w:val="clear" w:pos="7200"/>
        </w:tabs>
        <w:rPr>
          <w:i/>
          <w:iCs/>
        </w:rPr>
      </w:pPr>
      <w:r w:rsidRPr="00BE5E5E">
        <w:rPr>
          <w:i/>
          <w:iCs/>
        </w:rPr>
        <w:t xml:space="preserve">I </w:t>
      </w:r>
      <w:r w:rsidR="0033223A" w:rsidRPr="00BE5E5E">
        <w:rPr>
          <w:i/>
          <w:iCs/>
        </w:rPr>
        <w:t>have provided</w:t>
      </w:r>
      <w:r w:rsidR="005E0412" w:rsidRPr="00BE5E5E">
        <w:rPr>
          <w:i/>
          <w:iCs/>
        </w:rPr>
        <w:t xml:space="preserve"> information </w:t>
      </w:r>
      <w:r w:rsidRPr="00BE5E5E">
        <w:rPr>
          <w:i/>
          <w:iCs/>
        </w:rPr>
        <w:t xml:space="preserve">as requested </w:t>
      </w:r>
      <w:r w:rsidR="005E0412" w:rsidRPr="00BE5E5E">
        <w:rPr>
          <w:i/>
          <w:iCs/>
        </w:rPr>
        <w:t xml:space="preserve">by the </w:t>
      </w:r>
      <w:r w:rsidR="00695097" w:rsidRPr="00BE5E5E">
        <w:rPr>
          <w:i/>
          <w:iCs/>
        </w:rPr>
        <w:t xml:space="preserve">Auditor General for Wales and </w:t>
      </w:r>
      <w:r w:rsidR="00BB682D" w:rsidRPr="00BE5E5E">
        <w:rPr>
          <w:i/>
          <w:iCs/>
        </w:rPr>
        <w:t>Audit Wales</w:t>
      </w:r>
      <w:r w:rsidR="005E0412" w:rsidRPr="00BE5E5E">
        <w:rPr>
          <w:i/>
          <w:iCs/>
        </w:rPr>
        <w:t xml:space="preserve">.  </w:t>
      </w:r>
      <w:r w:rsidRPr="00BE5E5E">
        <w:rPr>
          <w:i/>
          <w:iCs/>
        </w:rPr>
        <w:t xml:space="preserve">I </w:t>
      </w:r>
      <w:r w:rsidR="0033223A" w:rsidRPr="00BE5E5E">
        <w:rPr>
          <w:i/>
          <w:iCs/>
        </w:rPr>
        <w:t xml:space="preserve">have </w:t>
      </w:r>
      <w:r w:rsidR="005E0412" w:rsidRPr="00BE5E5E">
        <w:rPr>
          <w:i/>
          <w:iCs/>
        </w:rPr>
        <w:t>co-operate</w:t>
      </w:r>
      <w:r w:rsidR="0033223A" w:rsidRPr="00BE5E5E">
        <w:rPr>
          <w:i/>
          <w:iCs/>
        </w:rPr>
        <w:t>d</w:t>
      </w:r>
      <w:r w:rsidR="005E0412" w:rsidRPr="00BE5E5E">
        <w:rPr>
          <w:i/>
          <w:iCs/>
        </w:rPr>
        <w:t xml:space="preserve"> with external auditors in any enquiries into the use </w:t>
      </w:r>
      <w:r w:rsidR="00BB682D" w:rsidRPr="00BE5E5E">
        <w:rPr>
          <w:i/>
          <w:iCs/>
        </w:rPr>
        <w:t xml:space="preserve">the </w:t>
      </w:r>
      <w:r w:rsidR="0023440A" w:rsidRPr="00BE5E5E">
        <w:rPr>
          <w:i/>
          <w:iCs/>
        </w:rPr>
        <w:t xml:space="preserve">NHS Executive (NHS </w:t>
      </w:r>
      <w:r w:rsidR="00BE5E5E">
        <w:rPr>
          <w:i/>
          <w:iCs/>
        </w:rPr>
        <w:t>Based</w:t>
      </w:r>
      <w:r w:rsidR="0023440A" w:rsidRPr="00BE5E5E">
        <w:rPr>
          <w:i/>
          <w:iCs/>
        </w:rPr>
        <w:t>)</w:t>
      </w:r>
      <w:r w:rsidR="00935333" w:rsidRPr="00BE5E5E">
        <w:rPr>
          <w:i/>
          <w:iCs/>
        </w:rPr>
        <w:t xml:space="preserve"> </w:t>
      </w:r>
      <w:r w:rsidR="005E0412" w:rsidRPr="00BE5E5E">
        <w:rPr>
          <w:i/>
          <w:iCs/>
        </w:rPr>
        <w:t xml:space="preserve">has made of public funds.  </w:t>
      </w:r>
      <w:r w:rsidRPr="00BE5E5E">
        <w:rPr>
          <w:i/>
          <w:iCs/>
        </w:rPr>
        <w:t xml:space="preserve">I </w:t>
      </w:r>
      <w:r w:rsidR="0051043C" w:rsidRPr="00BE5E5E">
        <w:rPr>
          <w:i/>
          <w:iCs/>
        </w:rPr>
        <w:t xml:space="preserve">have </w:t>
      </w:r>
      <w:r w:rsidRPr="00BE5E5E">
        <w:rPr>
          <w:i/>
          <w:iCs/>
        </w:rPr>
        <w:t>provide</w:t>
      </w:r>
      <w:r w:rsidR="0051043C" w:rsidRPr="00BE5E5E">
        <w:rPr>
          <w:i/>
          <w:iCs/>
        </w:rPr>
        <w:t>d</w:t>
      </w:r>
      <w:r w:rsidRPr="00BE5E5E">
        <w:rPr>
          <w:i/>
          <w:iCs/>
        </w:rPr>
        <w:t xml:space="preserve">, on your request, </w:t>
      </w:r>
      <w:r w:rsidR="005E0412" w:rsidRPr="00BE5E5E">
        <w:rPr>
          <w:i/>
          <w:iCs/>
        </w:rPr>
        <w:t xml:space="preserve">information on any points raised by external auditors which generate public, </w:t>
      </w:r>
      <w:r w:rsidRPr="00BE5E5E">
        <w:rPr>
          <w:i/>
          <w:iCs/>
        </w:rPr>
        <w:t>Welsh Government</w:t>
      </w:r>
      <w:r w:rsidR="00B80C39" w:rsidRPr="00BE5E5E">
        <w:rPr>
          <w:i/>
          <w:iCs/>
        </w:rPr>
        <w:t>, Senedd</w:t>
      </w:r>
      <w:r w:rsidR="005E0412" w:rsidRPr="00BE5E5E">
        <w:rPr>
          <w:i/>
          <w:iCs/>
        </w:rPr>
        <w:t xml:space="preserve"> or Parliamentary interest.  </w:t>
      </w:r>
      <w:r w:rsidR="00D82FBA" w:rsidRPr="00BE5E5E">
        <w:rPr>
          <w:i/>
          <w:iCs/>
        </w:rPr>
        <w:t xml:space="preserve">Future </w:t>
      </w:r>
      <w:r w:rsidR="005E0412" w:rsidRPr="00BE5E5E">
        <w:rPr>
          <w:i/>
          <w:iCs/>
        </w:rPr>
        <w:t xml:space="preserve">arrangements for internal audit </w:t>
      </w:r>
      <w:r w:rsidR="00D82FBA" w:rsidRPr="00BE5E5E">
        <w:rPr>
          <w:i/>
          <w:iCs/>
        </w:rPr>
        <w:t xml:space="preserve">will </w:t>
      </w:r>
      <w:r w:rsidR="005E0412" w:rsidRPr="00BE5E5E">
        <w:rPr>
          <w:i/>
          <w:iCs/>
        </w:rPr>
        <w:t xml:space="preserve">comply with those described in the NHS Internal Audit </w:t>
      </w:r>
      <w:r w:rsidR="00026339" w:rsidRPr="00BE5E5E">
        <w:rPr>
          <w:i/>
          <w:iCs/>
        </w:rPr>
        <w:t>Standards for NHS Wales</w:t>
      </w:r>
      <w:r w:rsidR="005E0412" w:rsidRPr="00BE5E5E">
        <w:rPr>
          <w:i/>
          <w:iCs/>
        </w:rPr>
        <w:t xml:space="preserve">.  </w:t>
      </w:r>
      <w:r w:rsidRPr="00BE5E5E">
        <w:rPr>
          <w:i/>
          <w:iCs/>
        </w:rPr>
        <w:t>I</w:t>
      </w:r>
      <w:r w:rsidR="005E0412" w:rsidRPr="00BE5E5E">
        <w:rPr>
          <w:i/>
          <w:iCs/>
        </w:rPr>
        <w:t xml:space="preserve"> </w:t>
      </w:r>
      <w:r w:rsidR="00D82FBA" w:rsidRPr="00BE5E5E">
        <w:rPr>
          <w:i/>
          <w:iCs/>
        </w:rPr>
        <w:t xml:space="preserve">will </w:t>
      </w:r>
      <w:r w:rsidR="005E0412" w:rsidRPr="00BE5E5E">
        <w:rPr>
          <w:i/>
          <w:iCs/>
        </w:rPr>
        <w:t xml:space="preserve">ensure prompt action </w:t>
      </w:r>
      <w:r w:rsidR="00D82FBA" w:rsidRPr="00BE5E5E">
        <w:rPr>
          <w:i/>
          <w:iCs/>
        </w:rPr>
        <w:t xml:space="preserve">is </w:t>
      </w:r>
      <w:r w:rsidR="005E0412" w:rsidRPr="00BE5E5E">
        <w:rPr>
          <w:i/>
          <w:iCs/>
        </w:rPr>
        <w:t>taken in response to concerns raised by b</w:t>
      </w:r>
      <w:r w:rsidR="00D85EAC" w:rsidRPr="00BE5E5E">
        <w:rPr>
          <w:i/>
          <w:iCs/>
        </w:rPr>
        <w:t>oth external and internal audit;</w:t>
      </w:r>
    </w:p>
    <w:p w14:paraId="0CFE7102" w14:textId="77777777" w:rsidR="00DA0708" w:rsidRPr="00BE5E5E" w:rsidRDefault="00DA0708" w:rsidP="00DA0708">
      <w:pPr>
        <w:pStyle w:val="ListParagraph"/>
        <w:rPr>
          <w:i/>
          <w:iCs/>
        </w:rPr>
      </w:pPr>
    </w:p>
    <w:p w14:paraId="0CFE7103" w14:textId="62BB2496" w:rsidR="00AC35A2" w:rsidRPr="00BE5E5E" w:rsidRDefault="00DA0708" w:rsidP="00D628B4">
      <w:pPr>
        <w:pStyle w:val="BodyText"/>
        <w:widowControl/>
        <w:numPr>
          <w:ilvl w:val="0"/>
          <w:numId w:val="2"/>
        </w:numPr>
        <w:tabs>
          <w:tab w:val="clear" w:pos="709"/>
          <w:tab w:val="clear" w:pos="2880"/>
          <w:tab w:val="clear" w:pos="7200"/>
        </w:tabs>
        <w:rPr>
          <w:i/>
          <w:iCs/>
        </w:rPr>
      </w:pPr>
      <w:r w:rsidRPr="00BE5E5E">
        <w:rPr>
          <w:i/>
          <w:iCs/>
        </w:rPr>
        <w:t xml:space="preserve">I </w:t>
      </w:r>
      <w:r w:rsidR="0051043C" w:rsidRPr="00BE5E5E">
        <w:rPr>
          <w:i/>
          <w:iCs/>
        </w:rPr>
        <w:t xml:space="preserve">have provided </w:t>
      </w:r>
      <w:r w:rsidR="005E0412" w:rsidRPr="00BE5E5E">
        <w:rPr>
          <w:i/>
          <w:iCs/>
        </w:rPr>
        <w:t>any information requested by</w:t>
      </w:r>
      <w:r w:rsidR="00057AD1" w:rsidRPr="00BE5E5E">
        <w:rPr>
          <w:i/>
          <w:iCs/>
        </w:rPr>
        <w:t xml:space="preserve"> relevant external body/regulator </w:t>
      </w:r>
      <w:r w:rsidR="005E0412" w:rsidRPr="00BE5E5E">
        <w:rPr>
          <w:i/>
          <w:iCs/>
        </w:rPr>
        <w:t xml:space="preserve"> and any other statutory inspectorate agency such as the Health and Safety Executive; and ensure</w:t>
      </w:r>
      <w:r w:rsidR="0051043C" w:rsidRPr="00BE5E5E">
        <w:rPr>
          <w:i/>
          <w:iCs/>
        </w:rPr>
        <w:t>d</w:t>
      </w:r>
      <w:r w:rsidR="005E0412" w:rsidRPr="00BE5E5E">
        <w:rPr>
          <w:i/>
          <w:iCs/>
        </w:rPr>
        <w:t xml:space="preserve"> appropriate action </w:t>
      </w:r>
      <w:r w:rsidR="00D86B6B" w:rsidRPr="00BE5E5E">
        <w:rPr>
          <w:i/>
          <w:iCs/>
        </w:rPr>
        <w:t>was</w:t>
      </w:r>
      <w:r w:rsidR="0051043C" w:rsidRPr="00BE5E5E">
        <w:rPr>
          <w:i/>
          <w:iCs/>
        </w:rPr>
        <w:t xml:space="preserve"> </w:t>
      </w:r>
      <w:r w:rsidR="005E0412" w:rsidRPr="00BE5E5E">
        <w:rPr>
          <w:i/>
          <w:iCs/>
        </w:rPr>
        <w:t xml:space="preserve">taken regarding recommendations made in any reports </w:t>
      </w:r>
      <w:r w:rsidR="00D85EAC" w:rsidRPr="00BE5E5E">
        <w:rPr>
          <w:i/>
          <w:iCs/>
        </w:rPr>
        <w:t>produced by these organisations;</w:t>
      </w:r>
    </w:p>
    <w:p w14:paraId="0CFE7104" w14:textId="77777777" w:rsidR="00AC35A2" w:rsidRPr="00BE5E5E" w:rsidRDefault="00AC35A2" w:rsidP="00AC35A2">
      <w:pPr>
        <w:pStyle w:val="ListParagraph"/>
        <w:rPr>
          <w:i/>
          <w:iCs/>
        </w:rPr>
      </w:pPr>
    </w:p>
    <w:p w14:paraId="0CFE7105" w14:textId="77777777" w:rsidR="00AC35A2" w:rsidRPr="00BE5E5E" w:rsidRDefault="00AC35A2" w:rsidP="00D628B4">
      <w:pPr>
        <w:pStyle w:val="BodyText"/>
        <w:widowControl/>
        <w:numPr>
          <w:ilvl w:val="0"/>
          <w:numId w:val="2"/>
        </w:numPr>
        <w:tabs>
          <w:tab w:val="clear" w:pos="709"/>
          <w:tab w:val="clear" w:pos="2880"/>
          <w:tab w:val="clear" w:pos="7200"/>
        </w:tabs>
        <w:rPr>
          <w:i/>
          <w:iCs/>
        </w:rPr>
      </w:pPr>
      <w:r w:rsidRPr="00BE5E5E">
        <w:rPr>
          <w:i/>
          <w:iCs/>
        </w:rPr>
        <w:t xml:space="preserve">As appropriate, </w:t>
      </w:r>
      <w:r w:rsidR="00DA0708" w:rsidRPr="00BE5E5E">
        <w:rPr>
          <w:i/>
          <w:iCs/>
        </w:rPr>
        <w:t xml:space="preserve">I </w:t>
      </w:r>
      <w:r w:rsidR="00D86B6B" w:rsidRPr="00BE5E5E">
        <w:rPr>
          <w:i/>
          <w:iCs/>
        </w:rPr>
        <w:t>identified</w:t>
      </w:r>
      <w:r w:rsidRPr="00BE5E5E">
        <w:rPr>
          <w:i/>
          <w:iCs/>
        </w:rPr>
        <w:t xml:space="preserve"> </w:t>
      </w:r>
      <w:r w:rsidR="00DA0708" w:rsidRPr="00BE5E5E">
        <w:rPr>
          <w:i/>
          <w:iCs/>
        </w:rPr>
        <w:t xml:space="preserve">a senior official </w:t>
      </w:r>
      <w:r w:rsidRPr="00BE5E5E">
        <w:rPr>
          <w:i/>
          <w:iCs/>
        </w:rPr>
        <w:t>who, i</w:t>
      </w:r>
      <w:r w:rsidR="00DA0708" w:rsidRPr="00BE5E5E">
        <w:rPr>
          <w:i/>
          <w:iCs/>
        </w:rPr>
        <w:t xml:space="preserve">n any temporary period of unavailability due to illness or other cause, or during normal periods of annual leave, </w:t>
      </w:r>
      <w:r w:rsidR="00D86B6B" w:rsidRPr="00BE5E5E">
        <w:rPr>
          <w:i/>
          <w:iCs/>
        </w:rPr>
        <w:t xml:space="preserve">could act </w:t>
      </w:r>
      <w:r w:rsidR="00D85EAC" w:rsidRPr="00BE5E5E">
        <w:rPr>
          <w:i/>
          <w:iCs/>
        </w:rPr>
        <w:t>on my behalf if required;</w:t>
      </w:r>
    </w:p>
    <w:p w14:paraId="0CFE7106" w14:textId="77777777" w:rsidR="00AC35A2" w:rsidRPr="00BE5E5E" w:rsidRDefault="00AC35A2" w:rsidP="00AC35A2">
      <w:pPr>
        <w:pStyle w:val="ListParagraph"/>
        <w:rPr>
          <w:i/>
          <w:iCs/>
        </w:rPr>
      </w:pPr>
    </w:p>
    <w:p w14:paraId="0CFE7107" w14:textId="10A08C51" w:rsidR="005E0412" w:rsidRPr="00BE5E5E" w:rsidRDefault="00BB682D" w:rsidP="00D628B4">
      <w:pPr>
        <w:pStyle w:val="BodyText"/>
        <w:widowControl/>
        <w:numPr>
          <w:ilvl w:val="0"/>
          <w:numId w:val="2"/>
        </w:numPr>
        <w:tabs>
          <w:tab w:val="clear" w:pos="709"/>
          <w:tab w:val="clear" w:pos="2880"/>
          <w:tab w:val="clear" w:pos="7200"/>
        </w:tabs>
        <w:rPr>
          <w:i/>
          <w:iCs/>
        </w:rPr>
      </w:pPr>
      <w:r w:rsidRPr="00BE5E5E">
        <w:rPr>
          <w:i/>
          <w:iCs/>
        </w:rPr>
        <w:t xml:space="preserve">The </w:t>
      </w:r>
      <w:r w:rsidR="00211BD7" w:rsidRPr="00BE5E5E">
        <w:rPr>
          <w:i/>
          <w:iCs/>
        </w:rPr>
        <w:t xml:space="preserve">NHS Executive (NHS </w:t>
      </w:r>
      <w:r w:rsidR="00BE5E5E">
        <w:rPr>
          <w:i/>
          <w:iCs/>
        </w:rPr>
        <w:t>Based</w:t>
      </w:r>
      <w:r w:rsidR="00211BD7" w:rsidRPr="00BE5E5E">
        <w:rPr>
          <w:i/>
          <w:iCs/>
        </w:rPr>
        <w:t>)</w:t>
      </w:r>
      <w:r w:rsidRPr="00BE5E5E">
        <w:rPr>
          <w:i/>
          <w:iCs/>
        </w:rPr>
        <w:t xml:space="preserve"> </w:t>
      </w:r>
      <w:r w:rsidR="005E0412" w:rsidRPr="00BE5E5E">
        <w:rPr>
          <w:i/>
          <w:iCs/>
        </w:rPr>
        <w:t xml:space="preserve">has in place effective management systems that safeguard public funds and are appropriate for the achievement of the </w:t>
      </w:r>
      <w:r w:rsidR="00DA25F2" w:rsidRPr="00BE5E5E">
        <w:rPr>
          <w:i/>
          <w:iCs/>
        </w:rPr>
        <w:t xml:space="preserve">Public Health Wales </w:t>
      </w:r>
      <w:r w:rsidR="00B80C39" w:rsidRPr="00BE5E5E">
        <w:rPr>
          <w:i/>
          <w:iCs/>
        </w:rPr>
        <w:t xml:space="preserve">NHS </w:t>
      </w:r>
      <w:r w:rsidR="00211BD7" w:rsidRPr="00BE5E5E">
        <w:rPr>
          <w:i/>
          <w:iCs/>
        </w:rPr>
        <w:t>Trust</w:t>
      </w:r>
      <w:r w:rsidR="005E0412" w:rsidRPr="00BE5E5E">
        <w:rPr>
          <w:i/>
          <w:iCs/>
        </w:rPr>
        <w:t xml:space="preserve"> </w:t>
      </w:r>
      <w:r w:rsidR="00A92DAC" w:rsidRPr="00BE5E5E">
        <w:rPr>
          <w:i/>
          <w:iCs/>
        </w:rPr>
        <w:t xml:space="preserve">Governance </w:t>
      </w:r>
      <w:r w:rsidR="005E0412" w:rsidRPr="00BE5E5E">
        <w:rPr>
          <w:i/>
          <w:iCs/>
        </w:rPr>
        <w:t>objectives</w:t>
      </w:r>
      <w:r w:rsidR="00026339" w:rsidRPr="00BE5E5E">
        <w:rPr>
          <w:i/>
          <w:iCs/>
        </w:rPr>
        <w:t xml:space="preserve"> and</w:t>
      </w:r>
      <w:r w:rsidR="005E0412" w:rsidRPr="00BE5E5E">
        <w:rPr>
          <w:i/>
          <w:iCs/>
        </w:rPr>
        <w:t xml:space="preserve"> as laid down in the Code of Conduct and Accounta</w:t>
      </w:r>
      <w:r w:rsidR="00AC35A2" w:rsidRPr="00BE5E5E">
        <w:rPr>
          <w:i/>
          <w:iCs/>
        </w:rPr>
        <w:t>bility.  Managers at all levels;</w:t>
      </w:r>
    </w:p>
    <w:p w14:paraId="0CFE7108" w14:textId="77777777" w:rsidR="00AC35A2" w:rsidRPr="00BE5E5E" w:rsidRDefault="00AC35A2" w:rsidP="00AC35A2">
      <w:pPr>
        <w:pStyle w:val="BodyText"/>
        <w:tabs>
          <w:tab w:val="clear" w:pos="709"/>
          <w:tab w:val="clear" w:pos="2880"/>
          <w:tab w:val="clear" w:pos="7200"/>
          <w:tab w:val="left" w:pos="1440"/>
          <w:tab w:val="left" w:pos="2160"/>
        </w:tabs>
        <w:rPr>
          <w:i/>
          <w:iCs/>
        </w:rPr>
      </w:pPr>
    </w:p>
    <w:p w14:paraId="0CFE7109" w14:textId="77777777" w:rsidR="005E0412" w:rsidRPr="00BE5E5E" w:rsidRDefault="00D86B6B" w:rsidP="00D628B4">
      <w:pPr>
        <w:widowControl w:val="0"/>
        <w:numPr>
          <w:ilvl w:val="1"/>
          <w:numId w:val="2"/>
        </w:numPr>
        <w:tabs>
          <w:tab w:val="left" w:pos="720"/>
          <w:tab w:val="left" w:pos="1440"/>
          <w:tab w:val="left" w:pos="2160"/>
          <w:tab w:val="left" w:pos="2880"/>
          <w:tab w:val="left" w:pos="7200"/>
        </w:tabs>
        <w:jc w:val="both"/>
        <w:rPr>
          <w:i/>
          <w:iCs/>
        </w:rPr>
      </w:pPr>
      <w:r w:rsidRPr="00BE5E5E">
        <w:rPr>
          <w:i/>
          <w:iCs/>
        </w:rPr>
        <w:t>H</w:t>
      </w:r>
      <w:r w:rsidR="005E0412" w:rsidRPr="00BE5E5E">
        <w:rPr>
          <w:i/>
          <w:iCs/>
        </w:rPr>
        <w:t>a</w:t>
      </w:r>
      <w:r w:rsidRPr="00BE5E5E">
        <w:rPr>
          <w:i/>
          <w:iCs/>
        </w:rPr>
        <w:t xml:space="preserve">d </w:t>
      </w:r>
      <w:r w:rsidR="005E0412" w:rsidRPr="00BE5E5E">
        <w:rPr>
          <w:i/>
          <w:iCs/>
        </w:rPr>
        <w:t xml:space="preserve">a clear view of their objectives and the means to assess and, </w:t>
      </w:r>
      <w:r w:rsidR="005E0412" w:rsidRPr="00BE5E5E">
        <w:rPr>
          <w:i/>
          <w:iCs/>
        </w:rPr>
        <w:lastRenderedPageBreak/>
        <w:t>wherever possible, measure outputs or performance in relation to those objectives;</w:t>
      </w:r>
    </w:p>
    <w:p w14:paraId="0CFE710A" w14:textId="77777777" w:rsidR="005E0412" w:rsidRPr="00BE5E5E" w:rsidRDefault="005E0412">
      <w:pPr>
        <w:widowControl w:val="0"/>
        <w:tabs>
          <w:tab w:val="left" w:pos="720"/>
          <w:tab w:val="left" w:pos="1440"/>
          <w:tab w:val="left" w:pos="2160"/>
          <w:tab w:val="left" w:pos="2880"/>
          <w:tab w:val="left" w:pos="7200"/>
        </w:tabs>
        <w:jc w:val="both"/>
        <w:rPr>
          <w:i/>
          <w:iCs/>
        </w:rPr>
      </w:pPr>
    </w:p>
    <w:p w14:paraId="0CFE710B" w14:textId="77777777" w:rsidR="005E0412" w:rsidRPr="00BE5E5E" w:rsidRDefault="00D86B6B" w:rsidP="00D628B4">
      <w:pPr>
        <w:widowControl w:val="0"/>
        <w:numPr>
          <w:ilvl w:val="1"/>
          <w:numId w:val="2"/>
        </w:numPr>
        <w:tabs>
          <w:tab w:val="left" w:pos="720"/>
          <w:tab w:val="left" w:pos="1440"/>
          <w:tab w:val="left" w:pos="2160"/>
          <w:tab w:val="left" w:pos="2880"/>
          <w:tab w:val="left" w:pos="7200"/>
        </w:tabs>
        <w:jc w:val="both"/>
        <w:rPr>
          <w:i/>
          <w:iCs/>
        </w:rPr>
      </w:pPr>
      <w:r w:rsidRPr="00BE5E5E">
        <w:rPr>
          <w:i/>
          <w:iCs/>
        </w:rPr>
        <w:t>were</w:t>
      </w:r>
      <w:r w:rsidR="005E0412" w:rsidRPr="00BE5E5E">
        <w:rPr>
          <w:i/>
          <w:iCs/>
        </w:rPr>
        <w:t xml:space="preserve"> assigned well-defined responsibilities for making the best use of resources;</w:t>
      </w:r>
    </w:p>
    <w:p w14:paraId="0CFE710C" w14:textId="77777777" w:rsidR="005E0412" w:rsidRPr="00BE5E5E" w:rsidRDefault="005E0412">
      <w:pPr>
        <w:widowControl w:val="0"/>
        <w:tabs>
          <w:tab w:val="left" w:pos="720"/>
          <w:tab w:val="left" w:pos="1440"/>
          <w:tab w:val="left" w:pos="2160"/>
          <w:tab w:val="left" w:pos="2880"/>
          <w:tab w:val="left" w:pos="7200"/>
        </w:tabs>
        <w:jc w:val="both"/>
        <w:rPr>
          <w:i/>
          <w:iCs/>
        </w:rPr>
      </w:pPr>
    </w:p>
    <w:p w14:paraId="0CFE710D" w14:textId="77777777" w:rsidR="005E0412" w:rsidRPr="00BE5E5E" w:rsidRDefault="00D86B6B" w:rsidP="00D628B4">
      <w:pPr>
        <w:widowControl w:val="0"/>
        <w:numPr>
          <w:ilvl w:val="1"/>
          <w:numId w:val="2"/>
        </w:numPr>
        <w:tabs>
          <w:tab w:val="left" w:pos="720"/>
          <w:tab w:val="left" w:pos="1440"/>
          <w:tab w:val="left" w:pos="2160"/>
          <w:tab w:val="left" w:pos="2880"/>
          <w:tab w:val="left" w:pos="7200"/>
        </w:tabs>
        <w:jc w:val="both"/>
        <w:rPr>
          <w:i/>
          <w:iCs/>
        </w:rPr>
      </w:pPr>
      <w:r w:rsidRPr="00BE5E5E">
        <w:rPr>
          <w:i/>
          <w:iCs/>
        </w:rPr>
        <w:t>received</w:t>
      </w:r>
      <w:r w:rsidR="005E0412" w:rsidRPr="00BE5E5E">
        <w:rPr>
          <w:i/>
          <w:iCs/>
        </w:rPr>
        <w:t xml:space="preserve"> the information, training and access to the expert advice they need to exercise their responsibilities effectively.</w:t>
      </w:r>
    </w:p>
    <w:p w14:paraId="0CFE710E" w14:textId="77777777" w:rsidR="0051043C" w:rsidRPr="00BE5E5E" w:rsidRDefault="0051043C" w:rsidP="0051043C">
      <w:pPr>
        <w:widowControl w:val="0"/>
        <w:tabs>
          <w:tab w:val="left" w:pos="720"/>
          <w:tab w:val="left" w:pos="1440"/>
          <w:tab w:val="left" w:pos="2160"/>
          <w:tab w:val="left" w:pos="2880"/>
          <w:tab w:val="left" w:pos="7200"/>
        </w:tabs>
        <w:ind w:left="1440"/>
        <w:jc w:val="both"/>
        <w:rPr>
          <w:i/>
          <w:iCs/>
        </w:rPr>
      </w:pPr>
    </w:p>
    <w:p w14:paraId="0CFE710F" w14:textId="5540638F" w:rsidR="00AC35A2" w:rsidRPr="00BE5E5E" w:rsidRDefault="00AC35A2" w:rsidP="00D628B4">
      <w:pPr>
        <w:widowControl w:val="0"/>
        <w:numPr>
          <w:ilvl w:val="0"/>
          <w:numId w:val="2"/>
        </w:numPr>
        <w:tabs>
          <w:tab w:val="left" w:pos="720"/>
          <w:tab w:val="left" w:pos="2160"/>
          <w:tab w:val="left" w:pos="2880"/>
          <w:tab w:val="left" w:pos="7200"/>
        </w:tabs>
        <w:jc w:val="both"/>
        <w:rPr>
          <w:i/>
          <w:iCs/>
        </w:rPr>
      </w:pPr>
      <w:r w:rsidRPr="00BE5E5E">
        <w:rPr>
          <w:i/>
          <w:iCs/>
        </w:rPr>
        <w:t>M</w:t>
      </w:r>
      <w:r w:rsidR="005E0412" w:rsidRPr="00BE5E5E">
        <w:rPr>
          <w:i/>
          <w:iCs/>
        </w:rPr>
        <w:t xml:space="preserve">anagement systems </w:t>
      </w:r>
      <w:r w:rsidR="00D86B6B" w:rsidRPr="00BE5E5E">
        <w:rPr>
          <w:i/>
          <w:iCs/>
        </w:rPr>
        <w:t>were</w:t>
      </w:r>
      <w:r w:rsidR="005E0412" w:rsidRPr="00BE5E5E">
        <w:rPr>
          <w:i/>
          <w:iCs/>
        </w:rPr>
        <w:t xml:space="preserve"> in place, which cover</w:t>
      </w:r>
      <w:r w:rsidR="00D86B6B" w:rsidRPr="00BE5E5E">
        <w:rPr>
          <w:i/>
          <w:iCs/>
        </w:rPr>
        <w:t>ed</w:t>
      </w:r>
      <w:r w:rsidR="005E0412" w:rsidRPr="00BE5E5E">
        <w:rPr>
          <w:i/>
          <w:iCs/>
        </w:rPr>
        <w:t xml:space="preserve"> the issue of relationships and responsibilities of the</w:t>
      </w:r>
      <w:r w:rsidR="00DA25F2" w:rsidRPr="00BE5E5E">
        <w:rPr>
          <w:i/>
          <w:iCs/>
        </w:rPr>
        <w:t xml:space="preserve"> Public Health Wales</w:t>
      </w:r>
      <w:r w:rsidR="00B80C39" w:rsidRPr="00BE5E5E">
        <w:rPr>
          <w:i/>
          <w:iCs/>
        </w:rPr>
        <w:t xml:space="preserve"> NHS</w:t>
      </w:r>
      <w:r w:rsidR="005E0412" w:rsidRPr="00BE5E5E">
        <w:rPr>
          <w:i/>
          <w:iCs/>
        </w:rPr>
        <w:t xml:space="preserve"> </w:t>
      </w:r>
      <w:r w:rsidR="00211BD7" w:rsidRPr="00BE5E5E">
        <w:rPr>
          <w:i/>
          <w:iCs/>
        </w:rPr>
        <w:t>Trust</w:t>
      </w:r>
      <w:r w:rsidR="005E0412" w:rsidRPr="00BE5E5E">
        <w:rPr>
          <w:i/>
          <w:iCs/>
        </w:rPr>
        <w:t xml:space="preserve"> </w:t>
      </w:r>
      <w:r w:rsidR="00026339" w:rsidRPr="00BE5E5E">
        <w:rPr>
          <w:i/>
          <w:iCs/>
        </w:rPr>
        <w:t>C</w:t>
      </w:r>
      <w:r w:rsidR="005E0412" w:rsidRPr="00BE5E5E">
        <w:rPr>
          <w:i/>
          <w:iCs/>
        </w:rPr>
        <w:t>ommittee</w:t>
      </w:r>
      <w:r w:rsidR="00026339" w:rsidRPr="00BE5E5E">
        <w:rPr>
          <w:i/>
          <w:iCs/>
        </w:rPr>
        <w:t>s</w:t>
      </w:r>
      <w:r w:rsidR="00D85EAC" w:rsidRPr="00BE5E5E">
        <w:rPr>
          <w:i/>
          <w:iCs/>
        </w:rPr>
        <w:t>; and</w:t>
      </w:r>
    </w:p>
    <w:p w14:paraId="0CFE7110" w14:textId="77777777" w:rsidR="00AC35A2" w:rsidRPr="00BE5E5E" w:rsidRDefault="00AC35A2" w:rsidP="00AC35A2">
      <w:pPr>
        <w:widowControl w:val="0"/>
        <w:tabs>
          <w:tab w:val="left" w:pos="720"/>
          <w:tab w:val="left" w:pos="2160"/>
          <w:tab w:val="left" w:pos="2880"/>
          <w:tab w:val="left" w:pos="7200"/>
        </w:tabs>
        <w:ind w:left="720"/>
        <w:jc w:val="both"/>
        <w:rPr>
          <w:i/>
          <w:iCs/>
        </w:rPr>
      </w:pPr>
    </w:p>
    <w:p w14:paraId="0CFE7111" w14:textId="0D9DAB95" w:rsidR="005E0412" w:rsidRPr="00BE5E5E" w:rsidRDefault="00AC35A2" w:rsidP="00D628B4">
      <w:pPr>
        <w:widowControl w:val="0"/>
        <w:numPr>
          <w:ilvl w:val="0"/>
          <w:numId w:val="2"/>
        </w:numPr>
        <w:tabs>
          <w:tab w:val="left" w:pos="720"/>
          <w:tab w:val="left" w:pos="2160"/>
          <w:tab w:val="left" w:pos="2880"/>
          <w:tab w:val="left" w:pos="7200"/>
        </w:tabs>
        <w:jc w:val="both"/>
        <w:rPr>
          <w:i/>
          <w:iCs/>
        </w:rPr>
      </w:pPr>
      <w:r w:rsidRPr="00BE5E5E">
        <w:rPr>
          <w:i/>
          <w:iCs/>
        </w:rPr>
        <w:t>I compl</w:t>
      </w:r>
      <w:r w:rsidR="0051043C" w:rsidRPr="00BE5E5E">
        <w:rPr>
          <w:i/>
          <w:iCs/>
        </w:rPr>
        <w:t>ied</w:t>
      </w:r>
      <w:r w:rsidRPr="00BE5E5E">
        <w:rPr>
          <w:i/>
          <w:iCs/>
        </w:rPr>
        <w:t xml:space="preserve"> with</w:t>
      </w:r>
      <w:r w:rsidR="00BF334C" w:rsidRPr="00BE5E5E">
        <w:rPr>
          <w:i/>
          <w:iCs/>
        </w:rPr>
        <w:t xml:space="preserve"> ‘Managing Welsh Public</w:t>
      </w:r>
      <w:r w:rsidR="00BE5E5E" w:rsidRPr="00BE5E5E">
        <w:rPr>
          <w:i/>
          <w:iCs/>
        </w:rPr>
        <w:t xml:space="preserve"> Money’</w:t>
      </w:r>
      <w:r w:rsidR="00BF334C" w:rsidRPr="00BE5E5E">
        <w:rPr>
          <w:i/>
          <w:iCs/>
        </w:rPr>
        <w:t xml:space="preserve"> </w:t>
      </w:r>
      <w:r w:rsidRPr="00BE5E5E">
        <w:rPr>
          <w:i/>
          <w:iCs/>
        </w:rPr>
        <w:t>issued</w:t>
      </w:r>
      <w:r w:rsidR="001429D6">
        <w:rPr>
          <w:i/>
          <w:iCs/>
        </w:rPr>
        <w:t xml:space="preserve"> by</w:t>
      </w:r>
      <w:r w:rsidRPr="00BE5E5E">
        <w:rPr>
          <w:i/>
          <w:iCs/>
        </w:rPr>
        <w:t xml:space="preserve"> W</w:t>
      </w:r>
      <w:r w:rsidR="00BB682D" w:rsidRPr="00BE5E5E">
        <w:rPr>
          <w:i/>
          <w:iCs/>
        </w:rPr>
        <w:t>elsh Government</w:t>
      </w:r>
      <w:r w:rsidRPr="00BE5E5E">
        <w:rPr>
          <w:i/>
          <w:iCs/>
        </w:rPr>
        <w:t xml:space="preserve"> </w:t>
      </w:r>
      <w:r w:rsidR="00D85EAC" w:rsidRPr="00BE5E5E">
        <w:rPr>
          <w:i/>
          <w:iCs/>
        </w:rPr>
        <w:t>in exercising my</w:t>
      </w:r>
      <w:r w:rsidRPr="00BE5E5E">
        <w:rPr>
          <w:i/>
          <w:iCs/>
        </w:rPr>
        <w:t xml:space="preserve"> responsibilities for regularity, propriety and value for money.  </w:t>
      </w:r>
    </w:p>
    <w:p w14:paraId="0CFE711B" w14:textId="00B7BD58" w:rsidR="008D503C" w:rsidRDefault="008D503C" w:rsidP="00F30232">
      <w:pPr>
        <w:widowControl w:val="0"/>
        <w:tabs>
          <w:tab w:val="left" w:pos="720"/>
          <w:tab w:val="left" w:pos="1440"/>
          <w:tab w:val="left" w:pos="2160"/>
          <w:tab w:val="left" w:pos="2880"/>
          <w:tab w:val="left" w:pos="7200"/>
        </w:tabs>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5" w:color="auto" w:fill="auto"/>
        <w:tblLook w:val="04A0" w:firstRow="1" w:lastRow="0" w:firstColumn="1" w:lastColumn="0" w:noHBand="0" w:noVBand="1"/>
      </w:tblPr>
      <w:tblGrid>
        <w:gridCol w:w="4481"/>
        <w:gridCol w:w="4482"/>
      </w:tblGrid>
      <w:tr w:rsidR="00DB2C09" w:rsidRPr="00BE5E5E" w14:paraId="594FA836" w14:textId="77777777" w:rsidTr="00C955B4">
        <w:tc>
          <w:tcPr>
            <w:tcW w:w="8963" w:type="dxa"/>
            <w:gridSpan w:val="2"/>
            <w:shd w:val="pct5" w:color="auto" w:fill="auto"/>
          </w:tcPr>
          <w:p w14:paraId="572A3BC8" w14:textId="77777777" w:rsidR="00DB2C09" w:rsidRDefault="00DB2C09" w:rsidP="00C955B4">
            <w:pPr>
              <w:widowControl w:val="0"/>
              <w:tabs>
                <w:tab w:val="left" w:pos="720"/>
                <w:tab w:val="left" w:pos="1440"/>
                <w:tab w:val="left" w:pos="2160"/>
                <w:tab w:val="left" w:pos="2880"/>
                <w:tab w:val="left" w:pos="7200"/>
              </w:tabs>
              <w:jc w:val="both"/>
              <w:rPr>
                <w:b/>
              </w:rPr>
            </w:pPr>
          </w:p>
          <w:p w14:paraId="63CBCB11" w14:textId="0034B6F1" w:rsidR="00DB2C09" w:rsidRPr="00BE5E5E" w:rsidRDefault="00DB2C09" w:rsidP="00C955B4">
            <w:pPr>
              <w:widowControl w:val="0"/>
              <w:tabs>
                <w:tab w:val="left" w:pos="720"/>
                <w:tab w:val="left" w:pos="1440"/>
                <w:tab w:val="left" w:pos="2160"/>
                <w:tab w:val="left" w:pos="2880"/>
                <w:tab w:val="left" w:pos="7200"/>
              </w:tabs>
              <w:jc w:val="both"/>
              <w:rPr>
                <w:b/>
              </w:rPr>
            </w:pPr>
            <w:r w:rsidRPr="00BE5E5E">
              <w:rPr>
                <w:b/>
              </w:rPr>
              <w:t>For the period 1</w:t>
            </w:r>
            <w:r w:rsidRPr="00BE5E5E">
              <w:rPr>
                <w:b/>
                <w:vertAlign w:val="superscript"/>
              </w:rPr>
              <w:t>st</w:t>
            </w:r>
            <w:r w:rsidRPr="00BE5E5E">
              <w:rPr>
                <w:b/>
              </w:rPr>
              <w:t xml:space="preserve"> April 202</w:t>
            </w:r>
            <w:r w:rsidR="00D339F6">
              <w:rPr>
                <w:b/>
              </w:rPr>
              <w:t>4</w:t>
            </w:r>
            <w:r w:rsidRPr="00BE5E5E">
              <w:rPr>
                <w:b/>
              </w:rPr>
              <w:t xml:space="preserve"> to the 31</w:t>
            </w:r>
            <w:r w:rsidRPr="00BE5E5E">
              <w:rPr>
                <w:b/>
                <w:vertAlign w:val="superscript"/>
              </w:rPr>
              <w:t>st</w:t>
            </w:r>
            <w:r w:rsidRPr="00BE5E5E">
              <w:rPr>
                <w:b/>
              </w:rPr>
              <w:t xml:space="preserve"> March 202</w:t>
            </w:r>
            <w:r w:rsidR="00D339F6">
              <w:rPr>
                <w:b/>
              </w:rPr>
              <w:t>5</w:t>
            </w:r>
          </w:p>
          <w:p w14:paraId="1C3A3B7F" w14:textId="77777777" w:rsidR="00DB2C09" w:rsidRPr="00BE5E5E" w:rsidRDefault="00DB2C09" w:rsidP="00C955B4">
            <w:pPr>
              <w:widowControl w:val="0"/>
              <w:tabs>
                <w:tab w:val="left" w:pos="720"/>
                <w:tab w:val="left" w:pos="1440"/>
                <w:tab w:val="left" w:pos="2160"/>
                <w:tab w:val="left" w:pos="2880"/>
                <w:tab w:val="left" w:pos="7200"/>
              </w:tabs>
              <w:jc w:val="both"/>
              <w:rPr>
                <w:b/>
              </w:rPr>
            </w:pPr>
          </w:p>
          <w:p w14:paraId="01093555" w14:textId="77777777" w:rsidR="00DB2C09" w:rsidRPr="00BE5E5E" w:rsidRDefault="00DB2C09" w:rsidP="00C955B4">
            <w:pPr>
              <w:widowControl w:val="0"/>
              <w:tabs>
                <w:tab w:val="left" w:pos="720"/>
                <w:tab w:val="left" w:pos="1440"/>
                <w:tab w:val="left" w:pos="5245"/>
                <w:tab w:val="left" w:pos="7200"/>
              </w:tabs>
              <w:rPr>
                <w:b/>
              </w:rPr>
            </w:pPr>
          </w:p>
        </w:tc>
      </w:tr>
      <w:tr w:rsidR="00DB2C09" w:rsidRPr="00BE5E5E" w14:paraId="1B396EBF" w14:textId="77777777" w:rsidTr="00C955B4">
        <w:trPr>
          <w:gridAfter w:val="1"/>
          <w:wAfter w:w="4482" w:type="dxa"/>
        </w:trPr>
        <w:tc>
          <w:tcPr>
            <w:tcW w:w="4481" w:type="dxa"/>
            <w:shd w:val="pct5" w:color="auto" w:fill="auto"/>
          </w:tcPr>
          <w:p w14:paraId="5FF51182" w14:textId="77777777" w:rsidR="00DB2C09" w:rsidRPr="00BE5E5E" w:rsidRDefault="00DB2C09" w:rsidP="00C955B4">
            <w:pPr>
              <w:pStyle w:val="BodyText"/>
              <w:widowControl/>
              <w:tabs>
                <w:tab w:val="clear" w:pos="709"/>
                <w:tab w:val="clear" w:pos="2880"/>
                <w:tab w:val="clear" w:pos="7200"/>
              </w:tabs>
              <w:rPr>
                <w:b/>
              </w:rPr>
            </w:pPr>
            <w:r w:rsidRPr="00BE5E5E">
              <w:rPr>
                <w:b/>
              </w:rPr>
              <w:t>Signed:</w:t>
            </w:r>
          </w:p>
          <w:p w14:paraId="57AD9120" w14:textId="77777777" w:rsidR="00DB2C09" w:rsidRPr="00BE5E5E" w:rsidRDefault="00DB2C09" w:rsidP="00C955B4">
            <w:pPr>
              <w:pStyle w:val="BodyText"/>
              <w:widowControl/>
              <w:tabs>
                <w:tab w:val="clear" w:pos="709"/>
                <w:tab w:val="clear" w:pos="2880"/>
                <w:tab w:val="clear" w:pos="7200"/>
              </w:tabs>
              <w:rPr>
                <w:b/>
                <w:bCs/>
              </w:rPr>
            </w:pPr>
          </w:p>
          <w:p w14:paraId="38A55DDB" w14:textId="77777777" w:rsidR="00DB2C09" w:rsidRPr="00BE5E5E" w:rsidRDefault="00DB2C09" w:rsidP="00C955B4">
            <w:pPr>
              <w:pStyle w:val="BodyText"/>
              <w:widowControl/>
              <w:tabs>
                <w:tab w:val="clear" w:pos="709"/>
                <w:tab w:val="clear" w:pos="2880"/>
                <w:tab w:val="clear" w:pos="7200"/>
              </w:tabs>
              <w:rPr>
                <w:b/>
                <w:bCs/>
              </w:rPr>
            </w:pPr>
          </w:p>
          <w:p w14:paraId="3B0E5D3F" w14:textId="77777777" w:rsidR="00DB2C09" w:rsidRPr="00BE5E5E" w:rsidRDefault="00DB2C09" w:rsidP="00C955B4">
            <w:pPr>
              <w:pStyle w:val="BodyText"/>
              <w:widowControl/>
              <w:tabs>
                <w:tab w:val="clear" w:pos="709"/>
                <w:tab w:val="clear" w:pos="2880"/>
                <w:tab w:val="clear" w:pos="7200"/>
              </w:tabs>
              <w:rPr>
                <w:b/>
                <w:bCs/>
              </w:rPr>
            </w:pPr>
          </w:p>
          <w:p w14:paraId="311C06B1" w14:textId="77777777" w:rsidR="00DB2C09" w:rsidRPr="00BE5E5E" w:rsidRDefault="00DB2C09" w:rsidP="00C955B4">
            <w:pPr>
              <w:pStyle w:val="BodyText"/>
              <w:widowControl/>
              <w:tabs>
                <w:tab w:val="clear" w:pos="709"/>
                <w:tab w:val="clear" w:pos="2880"/>
                <w:tab w:val="clear" w:pos="7200"/>
              </w:tabs>
              <w:rPr>
                <w:b/>
                <w:bCs/>
              </w:rPr>
            </w:pPr>
          </w:p>
        </w:tc>
      </w:tr>
      <w:tr w:rsidR="00DB2C09" w:rsidRPr="00BE5E5E" w14:paraId="17225A68" w14:textId="77777777" w:rsidTr="00C955B4">
        <w:trPr>
          <w:gridAfter w:val="1"/>
          <w:wAfter w:w="4482" w:type="dxa"/>
        </w:trPr>
        <w:tc>
          <w:tcPr>
            <w:tcW w:w="4481" w:type="dxa"/>
            <w:shd w:val="pct5" w:color="auto" w:fill="auto"/>
          </w:tcPr>
          <w:p w14:paraId="055A62F1" w14:textId="77777777" w:rsidR="00DB2C09" w:rsidRPr="00BE5E5E" w:rsidRDefault="00DB2C09" w:rsidP="00C955B4">
            <w:pPr>
              <w:widowControl w:val="0"/>
              <w:tabs>
                <w:tab w:val="left" w:pos="720"/>
                <w:tab w:val="left" w:pos="1440"/>
                <w:tab w:val="left" w:pos="2160"/>
                <w:tab w:val="left" w:pos="2880"/>
                <w:tab w:val="left" w:pos="7200"/>
              </w:tabs>
              <w:jc w:val="both"/>
              <w:rPr>
                <w:b/>
              </w:rPr>
            </w:pPr>
            <w:r w:rsidRPr="00BE5E5E">
              <w:rPr>
                <w:b/>
              </w:rPr>
              <w:t>Position:</w:t>
            </w:r>
          </w:p>
          <w:p w14:paraId="77926AF3" w14:textId="77777777" w:rsidR="00DB2C09" w:rsidRPr="00BE5E5E" w:rsidRDefault="00DB2C09" w:rsidP="00C955B4">
            <w:pPr>
              <w:widowControl w:val="0"/>
              <w:tabs>
                <w:tab w:val="left" w:pos="720"/>
                <w:tab w:val="left" w:pos="1440"/>
                <w:tab w:val="left" w:pos="2160"/>
                <w:tab w:val="left" w:pos="2880"/>
                <w:tab w:val="left" w:pos="7200"/>
              </w:tabs>
              <w:jc w:val="both"/>
              <w:rPr>
                <w:b/>
              </w:rPr>
            </w:pPr>
          </w:p>
          <w:p w14:paraId="471DDD58" w14:textId="77777777" w:rsidR="00DB2C09" w:rsidRPr="00BE5E5E" w:rsidRDefault="00DB2C09" w:rsidP="00C955B4">
            <w:pPr>
              <w:widowControl w:val="0"/>
              <w:tabs>
                <w:tab w:val="left" w:pos="720"/>
                <w:tab w:val="left" w:pos="1440"/>
                <w:tab w:val="left" w:pos="2160"/>
                <w:tab w:val="left" w:pos="2880"/>
                <w:tab w:val="left" w:pos="7200"/>
              </w:tabs>
              <w:jc w:val="both"/>
              <w:rPr>
                <w:b/>
              </w:rPr>
            </w:pPr>
          </w:p>
          <w:p w14:paraId="5FC1568D" w14:textId="77777777" w:rsidR="00DB2C09" w:rsidRPr="00BE5E5E" w:rsidRDefault="00DB2C09" w:rsidP="00C955B4">
            <w:pPr>
              <w:pStyle w:val="BodyText"/>
              <w:widowControl/>
              <w:tabs>
                <w:tab w:val="clear" w:pos="709"/>
                <w:tab w:val="clear" w:pos="2880"/>
                <w:tab w:val="clear" w:pos="7200"/>
              </w:tabs>
              <w:rPr>
                <w:b/>
                <w:bCs/>
              </w:rPr>
            </w:pPr>
          </w:p>
        </w:tc>
      </w:tr>
    </w:tbl>
    <w:p w14:paraId="23E78687" w14:textId="0420AD4F" w:rsidR="00E4799C" w:rsidRDefault="00E4799C" w:rsidP="00F30232">
      <w:pPr>
        <w:widowControl w:val="0"/>
        <w:tabs>
          <w:tab w:val="left" w:pos="720"/>
          <w:tab w:val="left" w:pos="1440"/>
          <w:tab w:val="left" w:pos="2160"/>
          <w:tab w:val="left" w:pos="2880"/>
          <w:tab w:val="left" w:pos="7200"/>
        </w:tabs>
        <w:jc w:val="both"/>
        <w:rPr>
          <w:b/>
        </w:rPr>
      </w:pPr>
    </w:p>
    <w:p w14:paraId="74A55A85" w14:textId="4C0CDF5F" w:rsidR="00E4799C" w:rsidRPr="00BE5E5E" w:rsidRDefault="00E4799C" w:rsidP="00E4799C">
      <w:pPr>
        <w:widowControl w:val="0"/>
        <w:tabs>
          <w:tab w:val="left" w:pos="720"/>
          <w:tab w:val="left" w:pos="1440"/>
          <w:tab w:val="left" w:pos="2160"/>
          <w:tab w:val="left" w:pos="2880"/>
          <w:tab w:val="left" w:pos="7200"/>
        </w:tabs>
        <w:jc w:val="right"/>
        <w:rPr>
          <w:b/>
        </w:rPr>
      </w:pPr>
      <w:r>
        <w:rPr>
          <w:b/>
        </w:rPr>
        <w:t>ENDS</w:t>
      </w:r>
    </w:p>
    <w:sectPr w:rsidR="00E4799C" w:rsidRPr="00BE5E5E" w:rsidSect="00215C67">
      <w:headerReference w:type="even" r:id="rId7"/>
      <w:headerReference w:type="default" r:id="rId8"/>
      <w:footerReference w:type="even" r:id="rId9"/>
      <w:footerReference w:type="default" r:id="rId10"/>
      <w:headerReference w:type="first" r:id="rId11"/>
      <w:footerReference w:type="first" r:id="rId12"/>
      <w:pgSz w:w="11906" w:h="16838"/>
      <w:pgMar w:top="1440" w:right="1133"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CE184" w14:textId="77777777" w:rsidR="00CC2F3A" w:rsidRDefault="00CC2F3A">
      <w:r>
        <w:separator/>
      </w:r>
    </w:p>
  </w:endnote>
  <w:endnote w:type="continuationSeparator" w:id="0">
    <w:p w14:paraId="2F36CE27" w14:textId="77777777" w:rsidR="00CC2F3A" w:rsidRDefault="00CC2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712D" w14:textId="77777777" w:rsidR="006D40DF" w:rsidRDefault="00243075">
    <w:pPr>
      <w:pStyle w:val="Footer"/>
      <w:framePr w:wrap="around" w:vAnchor="text" w:hAnchor="margin" w:xAlign="center" w:y="1"/>
      <w:rPr>
        <w:rStyle w:val="PageNumber"/>
      </w:rPr>
    </w:pPr>
    <w:r>
      <w:rPr>
        <w:rStyle w:val="PageNumber"/>
      </w:rPr>
      <w:fldChar w:fldCharType="begin"/>
    </w:r>
    <w:r w:rsidR="006D40DF">
      <w:rPr>
        <w:rStyle w:val="PageNumber"/>
      </w:rPr>
      <w:instrText xml:space="preserve">PAGE  </w:instrText>
    </w:r>
    <w:r>
      <w:rPr>
        <w:rStyle w:val="PageNumber"/>
      </w:rPr>
      <w:fldChar w:fldCharType="separate"/>
    </w:r>
    <w:r w:rsidR="006D40DF">
      <w:rPr>
        <w:rStyle w:val="PageNumber"/>
        <w:noProof/>
      </w:rPr>
      <w:t>10</w:t>
    </w:r>
    <w:r>
      <w:rPr>
        <w:rStyle w:val="PageNumber"/>
      </w:rPr>
      <w:fldChar w:fldCharType="end"/>
    </w:r>
  </w:p>
  <w:p w14:paraId="0CFE712E" w14:textId="77777777" w:rsidR="006D40DF" w:rsidRDefault="006D40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712F" w14:textId="77777777" w:rsidR="006D40DF" w:rsidRPr="00BF2DF9" w:rsidRDefault="006D40DF" w:rsidP="00BF2DF9">
    <w:pPr>
      <w:pStyle w:val="Footer"/>
      <w:pBdr>
        <w:top w:val="single" w:sz="4" w:space="1" w:color="999999"/>
      </w:pBdr>
      <w:jc w:val="center"/>
      <w:rPr>
        <w:noProof/>
        <w:color w:val="999999"/>
        <w:sz w:val="16"/>
        <w:szCs w:val="16"/>
      </w:rPr>
    </w:pPr>
  </w:p>
  <w:p w14:paraId="0CFE7130" w14:textId="2A327AF0" w:rsidR="006D40DF" w:rsidRPr="00D628B4" w:rsidRDefault="00FB6BF0" w:rsidP="0017355C">
    <w:pPr>
      <w:pStyle w:val="Footer"/>
      <w:pBdr>
        <w:top w:val="single" w:sz="4" w:space="1" w:color="999999"/>
      </w:pBdr>
      <w:rPr>
        <w:color w:val="999999"/>
        <w:sz w:val="18"/>
        <w:szCs w:val="18"/>
      </w:rPr>
    </w:pPr>
    <w:r>
      <w:rPr>
        <w:noProof/>
        <w:color w:val="999999"/>
        <w:sz w:val="18"/>
        <w:szCs w:val="18"/>
      </w:rPr>
      <w:t>NHSEx</w:t>
    </w:r>
    <w:r w:rsidR="00BB682D">
      <w:rPr>
        <w:noProof/>
        <w:color w:val="999999"/>
        <w:sz w:val="18"/>
        <w:szCs w:val="18"/>
      </w:rPr>
      <w:t xml:space="preserve"> – Annual Governance Compliance Statement </w:t>
    </w:r>
    <w:r w:rsidR="005B4B3A">
      <w:rPr>
        <w:noProof/>
        <w:color w:val="999999"/>
        <w:sz w:val="18"/>
        <w:szCs w:val="18"/>
      </w:rPr>
      <w:t>v2 - 202</w:t>
    </w:r>
    <w:r w:rsidR="00D339F6">
      <w:rPr>
        <w:noProof/>
        <w:color w:val="999999"/>
        <w:sz w:val="18"/>
        <w:szCs w:val="18"/>
      </w:rPr>
      <w:t>5</w:t>
    </w:r>
    <w:r w:rsidR="00FF7BBD">
      <w:rPr>
        <w:noProof/>
        <w:color w:val="999999"/>
        <w:sz w:val="18"/>
        <w:szCs w:val="18"/>
      </w:rPr>
      <w:t xml:space="preserve"> </w:t>
    </w:r>
    <w:r w:rsidR="006D40DF" w:rsidRPr="00D628B4">
      <w:rPr>
        <w:noProof/>
        <w:color w:val="999999"/>
        <w:sz w:val="18"/>
        <w:szCs w:val="18"/>
      </w:rPr>
      <w:tab/>
    </w:r>
    <w:r w:rsidR="006D40DF" w:rsidRPr="00D628B4">
      <w:rPr>
        <w:noProof/>
        <w:color w:val="999999"/>
        <w:sz w:val="18"/>
        <w:szCs w:val="18"/>
      </w:rPr>
      <w:tab/>
    </w:r>
    <w:r w:rsidR="00243075" w:rsidRPr="00D628B4">
      <w:rPr>
        <w:noProof/>
        <w:color w:val="999999"/>
        <w:sz w:val="18"/>
        <w:szCs w:val="18"/>
      </w:rPr>
      <w:fldChar w:fldCharType="begin"/>
    </w:r>
    <w:r w:rsidR="006D40DF" w:rsidRPr="00D628B4">
      <w:rPr>
        <w:noProof/>
        <w:color w:val="999999"/>
        <w:sz w:val="18"/>
        <w:szCs w:val="18"/>
      </w:rPr>
      <w:instrText xml:space="preserve"> PAGE   \* MERGEFORMAT </w:instrText>
    </w:r>
    <w:r w:rsidR="00243075" w:rsidRPr="00D628B4">
      <w:rPr>
        <w:noProof/>
        <w:color w:val="999999"/>
        <w:sz w:val="18"/>
        <w:szCs w:val="18"/>
      </w:rPr>
      <w:fldChar w:fldCharType="separate"/>
    </w:r>
    <w:r w:rsidR="002F1464">
      <w:rPr>
        <w:noProof/>
        <w:color w:val="999999"/>
        <w:sz w:val="18"/>
        <w:szCs w:val="18"/>
      </w:rPr>
      <w:t>4</w:t>
    </w:r>
    <w:r w:rsidR="00243075" w:rsidRPr="00D628B4">
      <w:rPr>
        <w:noProof/>
        <w:color w:val="999999"/>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285D9" w14:textId="77777777" w:rsidR="00D339F6" w:rsidRDefault="00D33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EE42E" w14:textId="77777777" w:rsidR="00CC2F3A" w:rsidRDefault="00CC2F3A">
      <w:r>
        <w:separator/>
      </w:r>
    </w:p>
  </w:footnote>
  <w:footnote w:type="continuationSeparator" w:id="0">
    <w:p w14:paraId="1A4EFAC5" w14:textId="77777777" w:rsidR="00CC2F3A" w:rsidRDefault="00CC2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712A" w14:textId="77777777" w:rsidR="006D40DF" w:rsidRDefault="00D339F6">
    <w:pPr>
      <w:pStyle w:val="Header"/>
    </w:pPr>
    <w:r>
      <w:rPr>
        <w:noProof/>
      </w:rPr>
      <w:pict w14:anchorId="0CFE71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51.8pt;height:180.7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712B" w14:textId="1EB17BF2" w:rsidR="006D40DF" w:rsidRPr="00EB26AE" w:rsidRDefault="002E21BC" w:rsidP="00EB26AE">
    <w:pPr>
      <w:pStyle w:val="Header"/>
      <w:jc w:val="center"/>
      <w:rPr>
        <w:color w:val="FF0000"/>
        <w:sz w:val="40"/>
        <w:szCs w:val="40"/>
      </w:rPr>
    </w:pPr>
    <w:r>
      <w:rPr>
        <w:noProof/>
      </w:rPr>
      <w:drawing>
        <wp:inline distT="0" distB="0" distL="0" distR="0" wp14:anchorId="101C1C2A" wp14:editId="3642AE49">
          <wp:extent cx="2584450" cy="643890"/>
          <wp:effectExtent l="0" t="0" r="635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84450" cy="643890"/>
                  </a:xfrm>
                  <a:prstGeom prst="rect">
                    <a:avLst/>
                  </a:prstGeom>
                  <a:noFill/>
                  <a:ln>
                    <a:noFill/>
                  </a:ln>
                </pic:spPr>
              </pic:pic>
            </a:graphicData>
          </a:graphic>
        </wp:inline>
      </w:drawing>
    </w:r>
  </w:p>
  <w:p w14:paraId="0CFE712C" w14:textId="77777777" w:rsidR="006D40DF" w:rsidRDefault="006D40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7131" w14:textId="77777777" w:rsidR="006D40DF" w:rsidRDefault="00D339F6">
    <w:pPr>
      <w:pStyle w:val="Header"/>
    </w:pPr>
    <w:r>
      <w:rPr>
        <w:noProof/>
      </w:rPr>
      <w:pict w14:anchorId="0CFE71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51.8pt;height:180.7pt;rotation:315;z-index:-25165926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1FFC"/>
    <w:multiLevelType w:val="hybridMultilevel"/>
    <w:tmpl w:val="5B8A2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C06E71"/>
    <w:multiLevelType w:val="hybridMultilevel"/>
    <w:tmpl w:val="62F268CE"/>
    <w:lvl w:ilvl="0" w:tplc="691A8100">
      <w:start w:val="1"/>
      <w:numFmt w:val="bullet"/>
      <w:lvlText w:val="-"/>
      <w:lvlJc w:val="left"/>
      <w:pPr>
        <w:ind w:left="720" w:hanging="360"/>
      </w:pPr>
      <w:rPr>
        <w:rFonts w:ascii="Arial" w:eastAsia="Calibr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6902F5"/>
    <w:multiLevelType w:val="singleLevel"/>
    <w:tmpl w:val="9774A768"/>
    <w:lvl w:ilvl="0">
      <w:start w:val="1"/>
      <w:numFmt w:val="lowerLetter"/>
      <w:lvlText w:val="%1. "/>
      <w:legacy w:legacy="1" w:legacySpace="0" w:legacyIndent="283"/>
      <w:lvlJc w:val="left"/>
      <w:pPr>
        <w:ind w:left="1003" w:hanging="283"/>
      </w:pPr>
      <w:rPr>
        <w:rFonts w:ascii="Arial" w:hAnsi="Arial" w:cs="Arial" w:hint="default"/>
        <w:b w:val="0"/>
        <w:i w:val="0"/>
        <w:sz w:val="24"/>
        <w:u w:val="none"/>
      </w:rPr>
    </w:lvl>
  </w:abstractNum>
  <w:abstractNum w:abstractNumId="3" w15:restartNumberingAfterBreak="0">
    <w:nsid w:val="7BA81CAE"/>
    <w:multiLevelType w:val="hybridMultilevel"/>
    <w:tmpl w:val="C898FFF0"/>
    <w:lvl w:ilvl="0" w:tplc="0409001B">
      <w:start w:val="1"/>
      <w:numFmt w:val="lowerRoman"/>
      <w:lvlText w:val="%1."/>
      <w:lvlJc w:val="right"/>
      <w:pPr>
        <w:ind w:left="720" w:hanging="360"/>
      </w:pPr>
    </w:lvl>
    <w:lvl w:ilvl="1" w:tplc="46AE046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506570"/>
    <w:multiLevelType w:val="hybridMultilevel"/>
    <w:tmpl w:val="66E4B4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7193341">
    <w:abstractNumId w:val="2"/>
  </w:num>
  <w:num w:numId="2" w16cid:durableId="109203958">
    <w:abstractNumId w:val="3"/>
  </w:num>
  <w:num w:numId="3" w16cid:durableId="1998457151">
    <w:abstractNumId w:val="0"/>
  </w:num>
  <w:num w:numId="4" w16cid:durableId="1864200764">
    <w:abstractNumId w:val="4"/>
  </w:num>
  <w:num w:numId="5" w16cid:durableId="53924180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BA0"/>
    <w:rsid w:val="000002D0"/>
    <w:rsid w:val="00002566"/>
    <w:rsid w:val="00013494"/>
    <w:rsid w:val="000147FD"/>
    <w:rsid w:val="000206EE"/>
    <w:rsid w:val="000219CB"/>
    <w:rsid w:val="00022722"/>
    <w:rsid w:val="00026339"/>
    <w:rsid w:val="00041D58"/>
    <w:rsid w:val="000465BD"/>
    <w:rsid w:val="00050FA8"/>
    <w:rsid w:val="00054D85"/>
    <w:rsid w:val="00057AD1"/>
    <w:rsid w:val="0007789A"/>
    <w:rsid w:val="00080BA0"/>
    <w:rsid w:val="000904A3"/>
    <w:rsid w:val="00093011"/>
    <w:rsid w:val="000B4150"/>
    <w:rsid w:val="000E1C34"/>
    <w:rsid w:val="000E5E54"/>
    <w:rsid w:val="00110B39"/>
    <w:rsid w:val="00111666"/>
    <w:rsid w:val="001132E6"/>
    <w:rsid w:val="00121B94"/>
    <w:rsid w:val="0013259D"/>
    <w:rsid w:val="00135CE5"/>
    <w:rsid w:val="00141678"/>
    <w:rsid w:val="001429D6"/>
    <w:rsid w:val="00142B43"/>
    <w:rsid w:val="001513F2"/>
    <w:rsid w:val="00156A59"/>
    <w:rsid w:val="00164D8A"/>
    <w:rsid w:val="00166408"/>
    <w:rsid w:val="0017355C"/>
    <w:rsid w:val="00182FFD"/>
    <w:rsid w:val="001830CD"/>
    <w:rsid w:val="00185629"/>
    <w:rsid w:val="001920CB"/>
    <w:rsid w:val="001944B6"/>
    <w:rsid w:val="001A3076"/>
    <w:rsid w:val="001A4FAA"/>
    <w:rsid w:val="001B5503"/>
    <w:rsid w:val="001C0E0B"/>
    <w:rsid w:val="001D2969"/>
    <w:rsid w:val="001F02D8"/>
    <w:rsid w:val="001F3FE0"/>
    <w:rsid w:val="001F4FAA"/>
    <w:rsid w:val="001F624D"/>
    <w:rsid w:val="00211622"/>
    <w:rsid w:val="00211BD7"/>
    <w:rsid w:val="00215C67"/>
    <w:rsid w:val="00217D11"/>
    <w:rsid w:val="00224A24"/>
    <w:rsid w:val="002265BA"/>
    <w:rsid w:val="0023440A"/>
    <w:rsid w:val="00235593"/>
    <w:rsid w:val="00240E4E"/>
    <w:rsid w:val="00243075"/>
    <w:rsid w:val="0024673C"/>
    <w:rsid w:val="00261C8D"/>
    <w:rsid w:val="00266E58"/>
    <w:rsid w:val="002775AB"/>
    <w:rsid w:val="00277F26"/>
    <w:rsid w:val="002A10A2"/>
    <w:rsid w:val="002A4F6D"/>
    <w:rsid w:val="002B276B"/>
    <w:rsid w:val="002B33DD"/>
    <w:rsid w:val="002B707E"/>
    <w:rsid w:val="002C281F"/>
    <w:rsid w:val="002C4480"/>
    <w:rsid w:val="002D2C6E"/>
    <w:rsid w:val="002D6454"/>
    <w:rsid w:val="002E21BC"/>
    <w:rsid w:val="002E5D9B"/>
    <w:rsid w:val="002E6D20"/>
    <w:rsid w:val="002F1464"/>
    <w:rsid w:val="003019F7"/>
    <w:rsid w:val="00317E8C"/>
    <w:rsid w:val="00321696"/>
    <w:rsid w:val="0033021E"/>
    <w:rsid w:val="0033223A"/>
    <w:rsid w:val="003340BB"/>
    <w:rsid w:val="00355E67"/>
    <w:rsid w:val="00356AE4"/>
    <w:rsid w:val="00370DBB"/>
    <w:rsid w:val="003859B9"/>
    <w:rsid w:val="0039597F"/>
    <w:rsid w:val="003B306D"/>
    <w:rsid w:val="003C0BA8"/>
    <w:rsid w:val="003E5813"/>
    <w:rsid w:val="004033A6"/>
    <w:rsid w:val="00420E1F"/>
    <w:rsid w:val="00421F33"/>
    <w:rsid w:val="00427E03"/>
    <w:rsid w:val="0043252E"/>
    <w:rsid w:val="00483F60"/>
    <w:rsid w:val="00491FF8"/>
    <w:rsid w:val="004A1DFF"/>
    <w:rsid w:val="004A53F5"/>
    <w:rsid w:val="004D40CD"/>
    <w:rsid w:val="004D7776"/>
    <w:rsid w:val="004E4CD3"/>
    <w:rsid w:val="005056A2"/>
    <w:rsid w:val="0051043C"/>
    <w:rsid w:val="00513B2C"/>
    <w:rsid w:val="00526AC2"/>
    <w:rsid w:val="005473A3"/>
    <w:rsid w:val="0055120C"/>
    <w:rsid w:val="00557AD7"/>
    <w:rsid w:val="00561318"/>
    <w:rsid w:val="00570B99"/>
    <w:rsid w:val="00570C9B"/>
    <w:rsid w:val="005752FD"/>
    <w:rsid w:val="00581542"/>
    <w:rsid w:val="00592011"/>
    <w:rsid w:val="005A11B6"/>
    <w:rsid w:val="005A442E"/>
    <w:rsid w:val="005A67A5"/>
    <w:rsid w:val="005B4B3A"/>
    <w:rsid w:val="005B7304"/>
    <w:rsid w:val="005C3364"/>
    <w:rsid w:val="005C54F8"/>
    <w:rsid w:val="005C6D09"/>
    <w:rsid w:val="005D0642"/>
    <w:rsid w:val="005D24E0"/>
    <w:rsid w:val="005D4377"/>
    <w:rsid w:val="005E0412"/>
    <w:rsid w:val="005F3931"/>
    <w:rsid w:val="005F3F87"/>
    <w:rsid w:val="00607702"/>
    <w:rsid w:val="00615D9C"/>
    <w:rsid w:val="00622751"/>
    <w:rsid w:val="0064278C"/>
    <w:rsid w:val="00644D87"/>
    <w:rsid w:val="00645C71"/>
    <w:rsid w:val="00655A49"/>
    <w:rsid w:val="00661DE9"/>
    <w:rsid w:val="00664500"/>
    <w:rsid w:val="00671F24"/>
    <w:rsid w:val="00695097"/>
    <w:rsid w:val="0069780B"/>
    <w:rsid w:val="006A140A"/>
    <w:rsid w:val="006A1CFE"/>
    <w:rsid w:val="006B5CED"/>
    <w:rsid w:val="006C0814"/>
    <w:rsid w:val="006C138A"/>
    <w:rsid w:val="006C30E6"/>
    <w:rsid w:val="006C5687"/>
    <w:rsid w:val="006C76EA"/>
    <w:rsid w:val="006C7D55"/>
    <w:rsid w:val="006D40DF"/>
    <w:rsid w:val="006F30DC"/>
    <w:rsid w:val="006F6BD2"/>
    <w:rsid w:val="00721E44"/>
    <w:rsid w:val="00730DC9"/>
    <w:rsid w:val="007600EC"/>
    <w:rsid w:val="007818D8"/>
    <w:rsid w:val="00786B4A"/>
    <w:rsid w:val="00787C74"/>
    <w:rsid w:val="00790A5D"/>
    <w:rsid w:val="00795D44"/>
    <w:rsid w:val="007A3CB1"/>
    <w:rsid w:val="007A4B72"/>
    <w:rsid w:val="007B1459"/>
    <w:rsid w:val="007C6C96"/>
    <w:rsid w:val="007E165B"/>
    <w:rsid w:val="007E3091"/>
    <w:rsid w:val="00801347"/>
    <w:rsid w:val="008044B8"/>
    <w:rsid w:val="00811854"/>
    <w:rsid w:val="00814B7A"/>
    <w:rsid w:val="008173B4"/>
    <w:rsid w:val="00817A17"/>
    <w:rsid w:val="008217FC"/>
    <w:rsid w:val="00845CE6"/>
    <w:rsid w:val="00861E23"/>
    <w:rsid w:val="00887A82"/>
    <w:rsid w:val="008952F0"/>
    <w:rsid w:val="00896B32"/>
    <w:rsid w:val="008B1592"/>
    <w:rsid w:val="008C0B99"/>
    <w:rsid w:val="008D503C"/>
    <w:rsid w:val="008D790F"/>
    <w:rsid w:val="008F20E6"/>
    <w:rsid w:val="008F41DC"/>
    <w:rsid w:val="0092055E"/>
    <w:rsid w:val="00935270"/>
    <w:rsid w:val="00935333"/>
    <w:rsid w:val="00941080"/>
    <w:rsid w:val="00957554"/>
    <w:rsid w:val="0096339D"/>
    <w:rsid w:val="00977037"/>
    <w:rsid w:val="00980B48"/>
    <w:rsid w:val="00984F7C"/>
    <w:rsid w:val="009870B8"/>
    <w:rsid w:val="0099358B"/>
    <w:rsid w:val="009A19BD"/>
    <w:rsid w:val="009A74C5"/>
    <w:rsid w:val="009D10E1"/>
    <w:rsid w:val="009F111A"/>
    <w:rsid w:val="009F2F95"/>
    <w:rsid w:val="00A14457"/>
    <w:rsid w:val="00A1498E"/>
    <w:rsid w:val="00A20D48"/>
    <w:rsid w:val="00A20F3F"/>
    <w:rsid w:val="00A27A95"/>
    <w:rsid w:val="00A4185E"/>
    <w:rsid w:val="00A521FB"/>
    <w:rsid w:val="00A56EBD"/>
    <w:rsid w:val="00A57F83"/>
    <w:rsid w:val="00A62A26"/>
    <w:rsid w:val="00A6687B"/>
    <w:rsid w:val="00A66AB2"/>
    <w:rsid w:val="00A758DA"/>
    <w:rsid w:val="00A77A47"/>
    <w:rsid w:val="00A92DAC"/>
    <w:rsid w:val="00AA1E3D"/>
    <w:rsid w:val="00AA54F4"/>
    <w:rsid w:val="00AB04B0"/>
    <w:rsid w:val="00AB4C61"/>
    <w:rsid w:val="00AC35A2"/>
    <w:rsid w:val="00AD52B2"/>
    <w:rsid w:val="00AE0496"/>
    <w:rsid w:val="00AE29DE"/>
    <w:rsid w:val="00AF2A42"/>
    <w:rsid w:val="00AF7276"/>
    <w:rsid w:val="00B00AF4"/>
    <w:rsid w:val="00B14CD5"/>
    <w:rsid w:val="00B16BEF"/>
    <w:rsid w:val="00B52E74"/>
    <w:rsid w:val="00B5394E"/>
    <w:rsid w:val="00B5488B"/>
    <w:rsid w:val="00B55526"/>
    <w:rsid w:val="00B671DF"/>
    <w:rsid w:val="00B72F5E"/>
    <w:rsid w:val="00B80C39"/>
    <w:rsid w:val="00B85F4C"/>
    <w:rsid w:val="00B90FFF"/>
    <w:rsid w:val="00B95E85"/>
    <w:rsid w:val="00BB682D"/>
    <w:rsid w:val="00BC15D3"/>
    <w:rsid w:val="00BC2F22"/>
    <w:rsid w:val="00BC45C5"/>
    <w:rsid w:val="00BC540B"/>
    <w:rsid w:val="00BC7FE0"/>
    <w:rsid w:val="00BD2220"/>
    <w:rsid w:val="00BE5E5E"/>
    <w:rsid w:val="00BF2DF9"/>
    <w:rsid w:val="00BF334C"/>
    <w:rsid w:val="00BF6D5B"/>
    <w:rsid w:val="00BF7449"/>
    <w:rsid w:val="00C100F6"/>
    <w:rsid w:val="00C225E3"/>
    <w:rsid w:val="00C276BE"/>
    <w:rsid w:val="00C6739A"/>
    <w:rsid w:val="00C75A70"/>
    <w:rsid w:val="00C816CA"/>
    <w:rsid w:val="00C9640B"/>
    <w:rsid w:val="00CA2190"/>
    <w:rsid w:val="00CB4A69"/>
    <w:rsid w:val="00CB5B0B"/>
    <w:rsid w:val="00CC2F3A"/>
    <w:rsid w:val="00CD3D7C"/>
    <w:rsid w:val="00CE559B"/>
    <w:rsid w:val="00CF3251"/>
    <w:rsid w:val="00D267AA"/>
    <w:rsid w:val="00D30251"/>
    <w:rsid w:val="00D339F6"/>
    <w:rsid w:val="00D503B7"/>
    <w:rsid w:val="00D5261A"/>
    <w:rsid w:val="00D61490"/>
    <w:rsid w:val="00D619AD"/>
    <w:rsid w:val="00D628B4"/>
    <w:rsid w:val="00D64188"/>
    <w:rsid w:val="00D645DD"/>
    <w:rsid w:val="00D67DF8"/>
    <w:rsid w:val="00D8115B"/>
    <w:rsid w:val="00D82FBA"/>
    <w:rsid w:val="00D84712"/>
    <w:rsid w:val="00D85EAC"/>
    <w:rsid w:val="00D86B6B"/>
    <w:rsid w:val="00D96E98"/>
    <w:rsid w:val="00DA0708"/>
    <w:rsid w:val="00DA0959"/>
    <w:rsid w:val="00DA22FA"/>
    <w:rsid w:val="00DA25F2"/>
    <w:rsid w:val="00DB1E51"/>
    <w:rsid w:val="00DB2C09"/>
    <w:rsid w:val="00DE6658"/>
    <w:rsid w:val="00DF30E0"/>
    <w:rsid w:val="00DF60BC"/>
    <w:rsid w:val="00E07F8A"/>
    <w:rsid w:val="00E1107A"/>
    <w:rsid w:val="00E131E0"/>
    <w:rsid w:val="00E208FA"/>
    <w:rsid w:val="00E210EC"/>
    <w:rsid w:val="00E34D7B"/>
    <w:rsid w:val="00E4258F"/>
    <w:rsid w:val="00E4799C"/>
    <w:rsid w:val="00E561E0"/>
    <w:rsid w:val="00E57812"/>
    <w:rsid w:val="00E61728"/>
    <w:rsid w:val="00E67C87"/>
    <w:rsid w:val="00E828F6"/>
    <w:rsid w:val="00E8576E"/>
    <w:rsid w:val="00EA438F"/>
    <w:rsid w:val="00EB26AE"/>
    <w:rsid w:val="00EC7185"/>
    <w:rsid w:val="00ED396E"/>
    <w:rsid w:val="00ED7E90"/>
    <w:rsid w:val="00EE25F2"/>
    <w:rsid w:val="00EE679B"/>
    <w:rsid w:val="00EE731A"/>
    <w:rsid w:val="00EF05E7"/>
    <w:rsid w:val="00F00161"/>
    <w:rsid w:val="00F00BE4"/>
    <w:rsid w:val="00F04735"/>
    <w:rsid w:val="00F07519"/>
    <w:rsid w:val="00F26E32"/>
    <w:rsid w:val="00F30232"/>
    <w:rsid w:val="00F4054E"/>
    <w:rsid w:val="00F532D1"/>
    <w:rsid w:val="00F66BE4"/>
    <w:rsid w:val="00F733A6"/>
    <w:rsid w:val="00F769D7"/>
    <w:rsid w:val="00FA3622"/>
    <w:rsid w:val="00FA6ABF"/>
    <w:rsid w:val="00FB1CA5"/>
    <w:rsid w:val="00FB1D38"/>
    <w:rsid w:val="00FB21A9"/>
    <w:rsid w:val="00FB6BF0"/>
    <w:rsid w:val="00FC4A7F"/>
    <w:rsid w:val="00FD7A99"/>
    <w:rsid w:val="00FF3963"/>
    <w:rsid w:val="00FF7B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E70C9"/>
  <w15:docId w15:val="{E30F1C0D-8227-48D0-96F4-FD7726916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1464"/>
    <w:rPr>
      <w:rFonts w:ascii="Arial" w:hAnsi="Arial"/>
      <w:sz w:val="24"/>
      <w:lang w:eastAsia="en-US"/>
    </w:rPr>
  </w:style>
  <w:style w:type="paragraph" w:styleId="Heading1">
    <w:name w:val="heading 1"/>
    <w:basedOn w:val="Normal"/>
    <w:next w:val="Normal"/>
    <w:qFormat/>
    <w:rsid w:val="00DF30E0"/>
    <w:pPr>
      <w:keepNext/>
      <w:widowControl w:val="0"/>
      <w:tabs>
        <w:tab w:val="left" w:pos="720"/>
        <w:tab w:val="left" w:pos="1440"/>
        <w:tab w:val="left" w:pos="2160"/>
        <w:tab w:val="left" w:pos="2880"/>
        <w:tab w:val="left" w:pos="7200"/>
      </w:tabs>
      <w:jc w:val="both"/>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30E0"/>
    <w:pPr>
      <w:tabs>
        <w:tab w:val="center" w:pos="4153"/>
        <w:tab w:val="right" w:pos="8306"/>
      </w:tabs>
    </w:pPr>
  </w:style>
  <w:style w:type="character" w:styleId="PageNumber">
    <w:name w:val="page number"/>
    <w:basedOn w:val="DefaultParagraphFont"/>
    <w:rsid w:val="00DF30E0"/>
  </w:style>
  <w:style w:type="paragraph" w:styleId="BodyTextIndent">
    <w:name w:val="Body Text Indent"/>
    <w:basedOn w:val="Normal"/>
    <w:rsid w:val="00DF30E0"/>
    <w:pPr>
      <w:widowControl w:val="0"/>
      <w:numPr>
        <w:ilvl w:val="12"/>
      </w:numPr>
      <w:tabs>
        <w:tab w:val="left" w:pos="720"/>
        <w:tab w:val="left" w:pos="1440"/>
        <w:tab w:val="left" w:pos="2160"/>
        <w:tab w:val="left" w:pos="2880"/>
        <w:tab w:val="left" w:pos="7200"/>
      </w:tabs>
      <w:ind w:left="709" w:hanging="709"/>
      <w:jc w:val="both"/>
    </w:pPr>
  </w:style>
  <w:style w:type="paragraph" w:styleId="BodyTextIndent2">
    <w:name w:val="Body Text Indent 2"/>
    <w:basedOn w:val="Normal"/>
    <w:rsid w:val="00DF30E0"/>
    <w:pPr>
      <w:widowControl w:val="0"/>
      <w:tabs>
        <w:tab w:val="left" w:pos="709"/>
        <w:tab w:val="left" w:pos="1440"/>
        <w:tab w:val="left" w:pos="2160"/>
        <w:tab w:val="left" w:pos="2880"/>
        <w:tab w:val="left" w:pos="7200"/>
      </w:tabs>
      <w:ind w:left="709"/>
      <w:jc w:val="both"/>
    </w:pPr>
  </w:style>
  <w:style w:type="paragraph" w:styleId="BodyTextIndent3">
    <w:name w:val="Body Text Indent 3"/>
    <w:basedOn w:val="Normal"/>
    <w:rsid w:val="00DF30E0"/>
    <w:pPr>
      <w:widowControl w:val="0"/>
      <w:tabs>
        <w:tab w:val="left" w:pos="709"/>
        <w:tab w:val="left" w:pos="1440"/>
        <w:tab w:val="left" w:pos="2160"/>
        <w:tab w:val="left" w:pos="2880"/>
        <w:tab w:val="left" w:pos="7200"/>
      </w:tabs>
      <w:ind w:left="709" w:firstLine="11"/>
      <w:jc w:val="both"/>
    </w:pPr>
  </w:style>
  <w:style w:type="paragraph" w:styleId="BodyText">
    <w:name w:val="Body Text"/>
    <w:basedOn w:val="Normal"/>
    <w:rsid w:val="00DF30E0"/>
    <w:pPr>
      <w:widowControl w:val="0"/>
      <w:tabs>
        <w:tab w:val="left" w:pos="709"/>
        <w:tab w:val="left" w:pos="2880"/>
        <w:tab w:val="left" w:pos="7200"/>
      </w:tabs>
      <w:jc w:val="both"/>
    </w:pPr>
  </w:style>
  <w:style w:type="paragraph" w:styleId="BalloonText">
    <w:name w:val="Balloon Text"/>
    <w:basedOn w:val="Normal"/>
    <w:semiHidden/>
    <w:rsid w:val="00080BA0"/>
    <w:rPr>
      <w:rFonts w:ascii="Tahoma" w:hAnsi="Tahoma" w:cs="Tahoma"/>
      <w:sz w:val="16"/>
      <w:szCs w:val="16"/>
    </w:rPr>
  </w:style>
  <w:style w:type="paragraph" w:styleId="Header">
    <w:name w:val="header"/>
    <w:basedOn w:val="Normal"/>
    <w:link w:val="HeaderChar"/>
    <w:uiPriority w:val="99"/>
    <w:rsid w:val="00664500"/>
    <w:pPr>
      <w:tabs>
        <w:tab w:val="center" w:pos="4320"/>
        <w:tab w:val="right" w:pos="8640"/>
      </w:tabs>
    </w:pPr>
  </w:style>
  <w:style w:type="paragraph" w:styleId="NormalWeb">
    <w:name w:val="Normal (Web)"/>
    <w:basedOn w:val="Normal"/>
    <w:rsid w:val="004D40CD"/>
    <w:pPr>
      <w:spacing w:before="100" w:beforeAutospacing="1" w:after="100" w:afterAutospacing="1"/>
    </w:pPr>
    <w:rPr>
      <w:rFonts w:ascii="Times New Roman" w:hAnsi="Times New Roman"/>
      <w:szCs w:val="24"/>
      <w:lang w:val="en-US"/>
    </w:rPr>
  </w:style>
  <w:style w:type="character" w:styleId="CommentReference">
    <w:name w:val="annotation reference"/>
    <w:basedOn w:val="DefaultParagraphFont"/>
    <w:uiPriority w:val="99"/>
    <w:semiHidden/>
    <w:rsid w:val="001D2969"/>
    <w:rPr>
      <w:sz w:val="16"/>
      <w:szCs w:val="16"/>
    </w:rPr>
  </w:style>
  <w:style w:type="paragraph" w:styleId="CommentText">
    <w:name w:val="annotation text"/>
    <w:basedOn w:val="Normal"/>
    <w:semiHidden/>
    <w:rsid w:val="001D2969"/>
    <w:rPr>
      <w:sz w:val="20"/>
    </w:rPr>
  </w:style>
  <w:style w:type="paragraph" w:styleId="CommentSubject">
    <w:name w:val="annotation subject"/>
    <w:basedOn w:val="CommentText"/>
    <w:next w:val="CommentText"/>
    <w:semiHidden/>
    <w:rsid w:val="001D2969"/>
    <w:rPr>
      <w:b/>
      <w:bCs/>
    </w:rPr>
  </w:style>
  <w:style w:type="paragraph" w:styleId="ListParagraph">
    <w:name w:val="List Paragraph"/>
    <w:basedOn w:val="Normal"/>
    <w:uiPriority w:val="34"/>
    <w:qFormat/>
    <w:rsid w:val="00DA0708"/>
    <w:pPr>
      <w:ind w:left="720"/>
    </w:pPr>
  </w:style>
  <w:style w:type="character" w:customStyle="1" w:styleId="HeaderChar">
    <w:name w:val="Header Char"/>
    <w:basedOn w:val="DefaultParagraphFont"/>
    <w:link w:val="Header"/>
    <w:uiPriority w:val="99"/>
    <w:rsid w:val="00FD7A99"/>
    <w:rPr>
      <w:rFonts w:ascii="Arial" w:hAnsi="Arial"/>
      <w:sz w:val="24"/>
      <w:lang w:eastAsia="en-US"/>
    </w:rPr>
  </w:style>
  <w:style w:type="table" w:styleId="TableGrid">
    <w:name w:val="Table Grid"/>
    <w:basedOn w:val="TableNormal"/>
    <w:rsid w:val="00D62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628B4"/>
    <w:rPr>
      <w:rFonts w:ascii="Arial" w:hAnsi="Arial"/>
      <w:sz w:val="24"/>
      <w:lang w:eastAsia="en-US"/>
    </w:rPr>
  </w:style>
  <w:style w:type="character" w:customStyle="1" w:styleId="FooterChar">
    <w:name w:val="Footer Char"/>
    <w:basedOn w:val="DefaultParagraphFont"/>
    <w:link w:val="Footer"/>
    <w:uiPriority w:val="99"/>
    <w:rsid w:val="00D628B4"/>
    <w:rPr>
      <w:rFonts w:ascii="Arial" w:hAnsi="Arial"/>
      <w:sz w:val="24"/>
      <w:lang w:eastAsia="en-US"/>
    </w:rPr>
  </w:style>
  <w:style w:type="paragraph" w:styleId="Revision">
    <w:name w:val="Revision"/>
    <w:hidden/>
    <w:uiPriority w:val="99"/>
    <w:semiHidden/>
    <w:rsid w:val="0033021E"/>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1.jpg@01D924EC.A0E2A4F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1687F77D63A8459CEFD3583C1899E6" ma:contentTypeVersion="26" ma:contentTypeDescription="Create a new document." ma:contentTypeScope="" ma:versionID="8f2947031c254f60aa925c0a6bab14bb">
  <xsd:schema xmlns:xsd="http://www.w3.org/2001/XMLSchema" xmlns:xs="http://www.w3.org/2001/XMLSchema" xmlns:p="http://schemas.microsoft.com/office/2006/metadata/properties" xmlns:ns2="74117dde-b119-4746-8562-4584e64c254c" xmlns:ns3="885d599f-0d70-42f9-bb26-1bdcfa13e79d" targetNamespace="http://schemas.microsoft.com/office/2006/metadata/properties" ma:root="true" ma:fieldsID="ff83ae6daea63112c017bbd6a01e8f19" ns2:_="" ns3:_="">
    <xsd:import namespace="74117dde-b119-4746-8562-4584e64c254c"/>
    <xsd:import namespace="885d599f-0d70-42f9-bb26-1bdcfa13e79d"/>
    <xsd:element name="properties">
      <xsd:complexType>
        <xsd:sequence>
          <xsd:element name="documentManagement">
            <xsd:complexType>
              <xsd:all>
                <xsd:element ref="ns2:MeetingSubCategory"/>
                <xsd:element ref="ns2:MeetingDate"/>
                <xsd:element ref="ns2:Open_x002f_Private"/>
                <xsd:element ref="ns2:Reason" minOccurs="0"/>
                <xsd:element ref="ns2:DocumentType" minOccurs="0"/>
                <xsd:element ref="ns2:Status" minOccurs="0"/>
                <xsd:element ref="ns2:RetentionDate" minOccurs="0"/>
                <xsd:element ref="ns2:MediaServiceMetadata" minOccurs="0"/>
                <xsd:element ref="ns2:MediaServiceFastMetadata" minOccurs="0"/>
                <xsd:element ref="ns2:MediaServiceObjectDetectorVersions" minOccurs="0"/>
                <xsd:element ref="ns2:EinancialYear" minOccurs="0"/>
                <xsd:element ref="ns2:Not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17dde-b119-4746-8562-4584e64c254c" elementFormDefault="qualified">
    <xsd:import namespace="http://schemas.microsoft.com/office/2006/documentManagement/types"/>
    <xsd:import namespace="http://schemas.microsoft.com/office/infopath/2007/PartnerControls"/>
    <xsd:element name="MeetingSubCategory" ma:index="8" ma:displayName="Meeting" ma:format="Dropdown" ma:internalName="MeetingSubCategory">
      <xsd:simpleType>
        <xsd:restriction base="dms:Choice">
          <xsd:enumeration value="ACGC (Open)"/>
          <xsd:enumeration value="ACGC (Private)"/>
          <xsd:enumeration value="BET"/>
          <xsd:enumeration value="Board"/>
          <xsd:enumeration value="Board (Private)"/>
          <xsd:enumeration value="Board Development"/>
          <xsd:enumeration value="BPL (Business and Planning Leads)"/>
          <xsd:enumeration value="KRIC"/>
          <xsd:enumeration value="KRIC (Private)"/>
          <xsd:enumeration value="LT"/>
          <xsd:enumeration value="POD"/>
          <xsd:enumeration value="POD (Private)"/>
          <xsd:enumeration value="QSIC"/>
          <xsd:enumeration value="QSIC (Private)"/>
          <xsd:enumeration value="SET"/>
          <xsd:enumeration value="AGM"/>
          <xsd:enumeration value="Board Briefing"/>
          <xsd:enumeration value="Covid-19 PI Sub-Group"/>
          <xsd:enumeration value="Cross Committee Group"/>
          <xsd:enumeration value="Chair's Meeting"/>
          <xsd:enumeration value="Rem Comm"/>
          <xsd:enumeration value="Board Business Unit Meeting"/>
          <xsd:enumeration value="Covid-19 Steering Group"/>
        </xsd:restriction>
      </xsd:simpleType>
    </xsd:element>
    <xsd:element name="MeetingDate" ma:index="9" ma:displayName="Meeting Date" ma:format="DateOnly" ma:internalName="MeetingDate">
      <xsd:simpleType>
        <xsd:restriction base="dms:DateTime"/>
      </xsd:simpleType>
    </xsd:element>
    <xsd:element name="Open_x002f_Private" ma:index="10" ma:displayName="Open/Private" ma:default="Open" ma:format="Dropdown" ma:internalName="Open_x002f_Private">
      <xsd:simpleType>
        <xsd:restriction base="dms:Choice">
          <xsd:enumeration value="Open"/>
          <xsd:enumeration value="Private"/>
        </xsd:restriction>
      </xsd:simpleType>
    </xsd:element>
    <xsd:element name="Reason" ma:index="11" nillable="true" ma:displayName="Reason" ma:format="Dropdown" ma:internalName="Reason">
      <xsd:complexType>
        <xsd:complexContent>
          <xsd:extension base="dms:MultiChoice">
            <xsd:sequence>
              <xsd:element name="Value" maxOccurs="unbounded" minOccurs="0" nillable="true">
                <xsd:simpleType>
                  <xsd:restriction base="dms:Choice">
                    <xsd:enumeration value="Commercially Sensitive – Procurement"/>
                    <xsd:enumeration value="Confidential – Information Governance"/>
                    <xsd:enumeration value="Confidential – Cyber Security"/>
                    <xsd:enumeration value="Confidential – Workforce"/>
                    <xsd:enumeration value="Confidential - Counter Fraud"/>
                    <xsd:enumeration value="Legally Privileged"/>
                    <xsd:enumeration value="Summary of Private Committee / Sub Group Meetings ‐ subject matter confidential"/>
                    <xsd:enumeration value="Undue concern or harm to the public"/>
                  </xsd:restriction>
                </xsd:simpleType>
              </xsd:element>
            </xsd:sequence>
          </xsd:extension>
        </xsd:complexContent>
      </xsd:complexType>
    </xsd:element>
    <xsd:element name="DocumentType" ma:index="12" nillable="true" ma:displayName="Document Type" ma:format="Dropdown" ma:internalName="DocumentType">
      <xsd:simpleType>
        <xsd:restriction base="dms:Choice">
          <xsd:enumeration value="Action Log"/>
          <xsd:enumeration value="Agenda"/>
          <xsd:enumeration value="Attachment"/>
          <xsd:enumeration value="Audit Tracker"/>
          <xsd:enumeration value="Chair's Brief"/>
          <xsd:enumeration value="Correspondance"/>
          <xsd:enumeration value="Minutes"/>
          <xsd:enumeration value="Plan or Register"/>
          <xsd:enumeration value="Presentation"/>
          <xsd:enumeration value="Report"/>
        </xsd:restriction>
      </xsd:simpleType>
    </xsd:element>
    <xsd:element name="Status" ma:index="13" nillable="true" ma:displayName="Status" ma:format="Dropdown" ma:internalName="Status">
      <xsd:simpleType>
        <xsd:restriction base="dms:Choice">
          <xsd:enumeration value="Draft"/>
          <xsd:enumeration value="Final"/>
          <xsd:enumeration value="Working Draft"/>
          <xsd:enumeration value="Confirmed Minutes"/>
          <xsd:enumeration value="Unconfirmed Minutes"/>
          <xsd:enumeration value="Live Document"/>
        </xsd:restriction>
      </xsd:simpleType>
    </xsd:element>
    <xsd:element name="RetentionDate" ma:index="14" nillable="true" ma:displayName="Retention Date" ma:default="Always" ma:format="Dropdown" ma:internalName="RetentionDate">
      <xsd:simpleType>
        <xsd:restriction base="dms:Choice">
          <xsd:enumeration value="Always"/>
          <xsd:enumeration value="2030"/>
          <xsd:enumeration value="2031"/>
          <xsd:enumeration value="2032"/>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EinancialYear" ma:index="18" nillable="true" ma:displayName="Year" ma:default="2024/2025" ma:format="RadioButtons" ma:internalName="EinancialYear">
      <xsd:simpleType>
        <xsd:restriction base="dms:Choice">
          <xsd:enumeration value="2025/2026"/>
          <xsd:enumeration value="2024/2025"/>
          <xsd:enumeration value="2023/2024"/>
          <xsd:enumeration value="2022/2023"/>
        </xsd:restriction>
      </xsd:simpleType>
    </xsd:element>
    <xsd:element name="Notes" ma:index="19" nillable="true" ma:displayName="Notes" ma:format="Dropdown" ma:internalName="Notes">
      <xsd:simpleType>
        <xsd:restriction base="dms:Text">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5d599f-0d70-42f9-bb26-1bdcfa13e79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55b76c1e-88ad-4f97-8eec-da6d03f43bfa}" ma:internalName="TaxCatchAll" ma:showField="CatchAllData" ma:web="885d599f-0d70-42f9-bb26-1bdcfa13e7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74117dde-b119-4746-8562-4584e64c254c" xsi:nil="true"/>
    <Notes xmlns="74117dde-b119-4746-8562-4584e64c254c" xsi:nil="true"/>
    <lcf76f155ced4ddcb4097134ff3c332f xmlns="74117dde-b119-4746-8562-4584e64c254c">
      <Terms xmlns="http://schemas.microsoft.com/office/infopath/2007/PartnerControls"/>
    </lcf76f155ced4ddcb4097134ff3c332f>
    <Open_x002f_Private xmlns="74117dde-b119-4746-8562-4584e64c254c">Open</Open_x002f_Private>
    <TaxCatchAll xmlns="885d599f-0d70-42f9-bb26-1bdcfa13e79d" xsi:nil="true"/>
    <MeetingSubCategory xmlns="74117dde-b119-4746-8562-4584e64c254c">BET</MeetingSubCategory>
    <RetentionDate xmlns="74117dde-b119-4746-8562-4584e64c254c">Always</RetentionDate>
    <DocumentType xmlns="74117dde-b119-4746-8562-4584e64c254c" xsi:nil="true"/>
    <MeetingDate xmlns="74117dde-b119-4746-8562-4584e64c254c">2025-03-19T00:00:00+00:00</MeetingDate>
    <EinancialYear xmlns="74117dde-b119-4746-8562-4584e64c254c">2024/2025</EinancialYear>
    <Reason xmlns="74117dde-b119-4746-8562-4584e64c254c" xsi:nil="true"/>
  </documentManagement>
</p:properties>
</file>

<file path=customXml/itemProps1.xml><?xml version="1.0" encoding="utf-8"?>
<ds:datastoreItem xmlns:ds="http://schemas.openxmlformats.org/officeDocument/2006/customXml" ds:itemID="{44703C0B-2709-47E5-8644-BCEFF9F4EF4F}"/>
</file>

<file path=customXml/itemProps2.xml><?xml version="1.0" encoding="utf-8"?>
<ds:datastoreItem xmlns:ds="http://schemas.openxmlformats.org/officeDocument/2006/customXml" ds:itemID="{A580D541-3BE9-4B04-A6B0-4DE3A71C19B7}"/>
</file>

<file path=customXml/itemProps3.xml><?xml version="1.0" encoding="utf-8"?>
<ds:datastoreItem xmlns:ds="http://schemas.openxmlformats.org/officeDocument/2006/customXml" ds:itemID="{209A52BE-48F7-4755-821E-5FE27FA3D6FD}"/>
</file>

<file path=docProps/app.xml><?xml version="1.0" encoding="utf-8"?>
<Properties xmlns="http://schemas.openxmlformats.org/officeDocument/2006/extended-properties" xmlns:vt="http://schemas.openxmlformats.org/officeDocument/2006/docPropsVTypes">
  <Template>Normal.dotm</Template>
  <TotalTime>8</TotalTime>
  <Pages>5</Pages>
  <Words>1572</Words>
  <Characters>8430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Velindre NHS Trust</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Cally Hamblyn (Velindre - Corporate Services)</dc:creator>
  <cp:lastModifiedBy>Paul Veysey (Public Health Wales - No. 2 Capital Quarter)</cp:lastModifiedBy>
  <cp:revision>8</cp:revision>
  <cp:lastPrinted>2021-05-11T10:02:00Z</cp:lastPrinted>
  <dcterms:created xsi:type="dcterms:W3CDTF">2025-02-10T12:47:00Z</dcterms:created>
  <dcterms:modified xsi:type="dcterms:W3CDTF">2025-02-10T12:53:00Z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ABAAVOAfoSrQoyz2buo1Oy2VFphy9/pfZSu1/p173+ctN4a5utvm/beSGF294G7q9gW5</vt:lpwstr>
  </property>
  <property fmtid="{D5CDD505-2E9C-101B-9397-08002B2CF9AE}" pid="3" name="RESPONSE_SENDER_NAME">
    <vt:lpwstr>gAAAdya76B99d4hLGUR1rQ+8TxTv0GGEPdix</vt:lpwstr>
  </property>
  <property fmtid="{D5CDD505-2E9C-101B-9397-08002B2CF9AE}" pid="4" name="EMAIL_OWNER_ADDRESS">
    <vt:lpwstr>4AAA9DNYQidmug6PjbS95eRfadRIzXwMWJBp5i72q4bVZPc3A9UifVvrDA==</vt:lpwstr>
  </property>
  <property fmtid="{D5CDD505-2E9C-101B-9397-08002B2CF9AE}" pid="5" name="ContentTypeId">
    <vt:lpwstr>0x010100E01687F77D63A8459CEFD3583C1899E6</vt:lpwstr>
  </property>
</Properties>
</file>