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8BFE" w14:textId="3BED24E6" w:rsidR="00494EA7" w:rsidRDefault="00EB3E84" w:rsidP="00EA755A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923F7BB" wp14:editId="53E3A3EA">
                <wp:simplePos x="0" y="0"/>
                <wp:positionH relativeFrom="page">
                  <wp:posOffset>-11188</wp:posOffset>
                </wp:positionH>
                <wp:positionV relativeFrom="page">
                  <wp:posOffset>-26670</wp:posOffset>
                </wp:positionV>
                <wp:extent cx="7560310" cy="132334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323340"/>
                          <a:chOff x="0" y="0"/>
                          <a:chExt cx="11906" cy="2084"/>
                        </a:xfrm>
                      </wpg:grpSpPr>
                      <pic:pic xmlns:pic="http://schemas.openxmlformats.org/drawingml/2006/picture">
                        <pic:nvPicPr>
                          <pic:cNvPr id="35" name="docshape16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2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docshape17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" y="602"/>
                            <a:ext cx="1428" cy="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docshape18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7" y="690"/>
                            <a:ext cx="1274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>
              <v:group id="Group 34" style="position:absolute;margin-left:-.9pt;margin-top:-2.1pt;width:595.3pt;height:104.2pt;z-index:-251658240;mso-position-horizontal-relative:page;mso-position-vertical-relative:page" coordsize="11906,2084" o:spid="_x0000_s1026" w14:anchorId="2241B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16" style="position:absolute;width:11906;height:208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">
                  <v:imagedata o:title="" r:id="rId14"/>
                  <v:path arrowok="t"/>
                  <o:lock v:ext="edit" aspectratio="f"/>
                </v:shape>
                <v:shape id="docshape17" style="position:absolute;left:830;top:602;width:1428;height:80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">
                  <v:imagedata o:title="" r:id="rId15"/>
                  <v:path arrowok="t"/>
                  <o:lock v:ext="edit" aspectratio="f"/>
                </v:shape>
                <v:shape id="docshape18" style="position:absolute;left:2367;top:690;width:1274;height:668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">
                  <v:imagedata o:title="" r:id="rId16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F141FD2" wp14:editId="2215B6FF">
                <wp:simplePos x="0" y="0"/>
                <wp:positionH relativeFrom="page">
                  <wp:posOffset>420370</wp:posOffset>
                </wp:positionH>
                <wp:positionV relativeFrom="page">
                  <wp:posOffset>10196195</wp:posOffset>
                </wp:positionV>
                <wp:extent cx="1089660" cy="151130"/>
                <wp:effectExtent l="0" t="0" r="2540" b="127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966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CF236" w14:textId="77777777" w:rsidR="00F27E42" w:rsidRDefault="00F27E42" w:rsidP="00EB3E84">
                            <w:pPr>
                              <w:spacing w:before="21"/>
                              <w:ind w:left="20"/>
                              <w:rPr>
                                <w:rFonts w:ascii="Ubuntu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Ubuntu"/>
                                <w:b/>
                                <w:color w:val="305787"/>
                                <w:sz w:val="17"/>
                              </w:rPr>
                              <w:t>Document title</w:t>
                            </w:r>
                            <w:r>
                              <w:rPr>
                                <w:rFonts w:ascii="Ubuntu"/>
                                <w:b/>
                                <w:color w:val="305787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Ubuntu"/>
                                <w:b/>
                                <w:color w:val="305787"/>
                                <w:sz w:val="17"/>
                              </w:rPr>
                              <w:t>Health</w:t>
                            </w:r>
                            <w:r>
                              <w:rPr>
                                <w:rFonts w:ascii="Ubuntu"/>
                                <w:b/>
                                <w:color w:val="305787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Ubuntu"/>
                                <w:b/>
                                <w:color w:val="305787"/>
                                <w:spacing w:val="-2"/>
                                <w:sz w:val="17"/>
                              </w:rPr>
                              <w:t>Wales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41FD2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33.1pt;margin-top:802.85pt;width:85.8pt;height:11.9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" filled="f" stroked="f">
                <v:path arrowok="t"/>
                <v:textbox inset="0,0,0,0">
                  <w:txbxContent>
                    <w:p w14:paraId="003CF236" w14:textId="77777777" w:rsidR="00F27E42" w:rsidRDefault="00F27E42" w:rsidP="00EB3E84">
                      <w:pPr>
                        <w:spacing w:before="21"/>
                        <w:ind w:left="20"/>
                        <w:rPr>
                          <w:rFonts w:ascii="Ubuntu"/>
                          <w:b/>
                          <w:sz w:val="17"/>
                        </w:rPr>
                      </w:pPr>
                      <w:r>
                        <w:rPr>
                          <w:rFonts w:ascii="Ubuntu"/>
                          <w:b/>
                          <w:color w:val="305787"/>
                          <w:sz w:val="17"/>
                        </w:rPr>
                        <w:t>Document title</w:t>
                      </w:r>
                      <w:r>
                        <w:rPr>
                          <w:rFonts w:ascii="Ubuntu"/>
                          <w:b/>
                          <w:color w:val="305787"/>
                          <w:spacing w:val="16"/>
                          <w:sz w:val="17"/>
                        </w:rPr>
                        <w:t xml:space="preserve"> </w:t>
                      </w:r>
                      <w:r>
                        <w:rPr>
                          <w:rFonts w:ascii="Ubuntu"/>
                          <w:b/>
                          <w:color w:val="305787"/>
                          <w:sz w:val="17"/>
                        </w:rPr>
                        <w:t>Health</w:t>
                      </w:r>
                      <w:r>
                        <w:rPr>
                          <w:rFonts w:ascii="Ubuntu"/>
                          <w:b/>
                          <w:color w:val="305787"/>
                          <w:spacing w:val="17"/>
                          <w:sz w:val="17"/>
                        </w:rPr>
                        <w:t xml:space="preserve"> </w:t>
                      </w:r>
                      <w:r>
                        <w:rPr>
                          <w:rFonts w:ascii="Ubuntu"/>
                          <w:b/>
                          <w:color w:val="305787"/>
                          <w:spacing w:val="-2"/>
                          <w:sz w:val="17"/>
                        </w:rPr>
                        <w:t>Wales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61A2A35" wp14:editId="24D1F75E">
                <wp:simplePos x="0" y="0"/>
                <wp:positionH relativeFrom="page">
                  <wp:posOffset>1699895</wp:posOffset>
                </wp:positionH>
                <wp:positionV relativeFrom="page">
                  <wp:posOffset>10196195</wp:posOffset>
                </wp:positionV>
                <wp:extent cx="652145" cy="151130"/>
                <wp:effectExtent l="0" t="0" r="8255" b="127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2145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890F4" w14:textId="77777777" w:rsidR="00F27E42" w:rsidRPr="00EB3E84" w:rsidRDefault="00F27E42" w:rsidP="00EB3E84">
                            <w:pPr>
                              <w:spacing w:before="21"/>
                              <w:ind w:left="20"/>
                              <w:rPr>
                                <w:rFonts w:ascii="Ubuntu" w:hAnsi="Ubuntu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A2A35" id="Text Box 31" o:spid="_x0000_s1027" type="#_x0000_t202" style="position:absolute;margin-left:133.85pt;margin-top:802.85pt;width:51.35pt;height:11.9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" filled="f" stroked="f">
                <v:path arrowok="t"/>
                <v:textbox inset="0,0,0,0">
                  <w:txbxContent>
                    <w:p w14:paraId="43C890F4" w14:textId="77777777" w:rsidR="00F27E42" w:rsidRPr="00EB3E84" w:rsidRDefault="00F27E42" w:rsidP="00EB3E84">
                      <w:pPr>
                        <w:spacing w:before="21"/>
                        <w:ind w:left="20"/>
                        <w:rPr>
                          <w:rFonts w:ascii="Ubuntu" w:hAnsi="Ubuntu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987B52" w14:textId="77777777" w:rsidR="00A67249" w:rsidRPr="00A67249" w:rsidRDefault="00A67249" w:rsidP="00A67249"/>
    <w:p w14:paraId="04BFCFC9" w14:textId="77777777" w:rsidR="00A67249" w:rsidRPr="00A67249" w:rsidRDefault="00A67249" w:rsidP="00A67249"/>
    <w:p w14:paraId="4D930113" w14:textId="77777777" w:rsidR="00A67249" w:rsidRPr="00A67249" w:rsidRDefault="00A67249" w:rsidP="00A67249"/>
    <w:tbl>
      <w:tblPr>
        <w:tblW w:w="9026" w:type="dxa"/>
        <w:tblInd w:w="-5" w:type="dxa"/>
        <w:tblLook w:val="04A0" w:firstRow="1" w:lastRow="0" w:firstColumn="1" w:lastColumn="0" w:noHBand="0" w:noVBand="1"/>
      </w:tblPr>
      <w:tblGrid>
        <w:gridCol w:w="2926"/>
        <w:gridCol w:w="266"/>
        <w:gridCol w:w="696"/>
        <w:gridCol w:w="902"/>
        <w:gridCol w:w="1306"/>
        <w:gridCol w:w="315"/>
        <w:gridCol w:w="1142"/>
        <w:gridCol w:w="1473"/>
      </w:tblGrid>
      <w:tr w:rsidR="008A0D2D" w:rsidRPr="008F1F7E" w14:paraId="6CE041AF" w14:textId="77777777" w:rsidTr="7FA7D7FB">
        <w:tc>
          <w:tcPr>
            <w:tcW w:w="6096" w:type="dxa"/>
            <w:gridSpan w:val="5"/>
            <w:vMerge w:val="restart"/>
          </w:tcPr>
          <w:p w14:paraId="1B9D1271" w14:textId="77777777" w:rsidR="008A0D2D" w:rsidRPr="008F1F7E" w:rsidRDefault="008A0D2D" w:rsidP="00494EA7">
            <w:r>
              <w:rPr>
                <w:noProof/>
                <w:lang w:eastAsia="en-GB"/>
              </w:rPr>
              <w:drawing>
                <wp:inline distT="0" distB="0" distL="0" distR="0" wp14:anchorId="260B88E6" wp14:editId="238F986D">
                  <wp:extent cx="3581400" cy="8001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lue-PHW-Logo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0" w:type="dxa"/>
            <w:gridSpan w:val="3"/>
            <w:tcBorders>
              <w:bottom w:val="nil"/>
            </w:tcBorders>
          </w:tcPr>
          <w:p w14:paraId="73D93909" w14:textId="77777777" w:rsidR="008A0D2D" w:rsidRPr="00D34F08" w:rsidRDefault="008A0D2D" w:rsidP="00494EA7">
            <w:pPr>
              <w:jc w:val="right"/>
              <w:rPr>
                <w:b/>
              </w:rPr>
            </w:pPr>
            <w:r w:rsidRPr="00D34F08">
              <w:rPr>
                <w:b/>
              </w:rPr>
              <w:t>Name of Meeting</w:t>
            </w:r>
          </w:p>
          <w:sdt>
            <w:sdtPr>
              <w:rPr>
                <w:rStyle w:val="Dropdown"/>
              </w:rPr>
              <w:alias w:val="Name of meeting"/>
              <w:tag w:val="Name of meeting"/>
              <w:id w:val="1886526"/>
              <w:placeholder>
                <w:docPart w:val="DA0D41E1ECD14F51893133C92BDA92F2"/>
              </w:placeholder>
              <w:dropDownList>
                <w:listItem w:value="Choose an item."/>
                <w:listItem w:displayText="Board" w:value="Board"/>
                <w:listItem w:displayText="Audit and Corporate Governance Committee" w:value="Audit and Corporate Governance Committee"/>
                <w:listItem w:displayText="People and Organisational Development Committee" w:value="People and Organisational Development Committee"/>
                <w:listItem w:displayText="Quality, Safety and Improvement Committee" w:value="Quality, Safety and Improvement Committee"/>
                <w:listItem w:displayText="Remuneration and Terms of Service Committee" w:value="Remuneration and Terms of Service Committee"/>
                <w:listItem w:displayText="Business Executive Team Meeting" w:value="Business Executive Team Meeting"/>
                <w:listItem w:displayText="Strategic Planning Executive Team" w:value="Strategic Planning Executive Team"/>
                <w:listItem w:displayText="Policy and Strategy Executive Team Meeting" w:value="Policy and Strategy Executive Team Meeting"/>
                <w:listItem w:displayText="Senior Leadership Team" w:value="Senior Leadership Team"/>
                <w:listItem w:displayText="Knowledge, Research and Information Committee" w:value="Knowledge, Research and Information Committee"/>
                <w:listItem w:displayText="Other (stated below)" w:value="Other (stated below)"/>
              </w:dropDownList>
            </w:sdtPr>
            <w:sdtEndPr>
              <w:rPr>
                <w:rStyle w:val="DefaultParagraphFont"/>
                <w:rFonts w:asciiTheme="minorHAnsi" w:hAnsiTheme="minorHAnsi"/>
                <w:b/>
                <w:bCs/>
              </w:rPr>
            </w:sdtEndPr>
            <w:sdtContent>
              <w:p w14:paraId="6F6E131D" w14:textId="77777777" w:rsidR="008A0D2D" w:rsidRPr="00EE7097" w:rsidRDefault="00300EE9" w:rsidP="00494EA7">
                <w:pPr>
                  <w:jc w:val="right"/>
                  <w:rPr>
                    <w:b/>
                  </w:rPr>
                </w:pPr>
                <w:r>
                  <w:rPr>
                    <w:rStyle w:val="Dropdown"/>
                  </w:rPr>
                  <w:t>Board</w:t>
                </w:r>
              </w:p>
            </w:sdtContent>
          </w:sdt>
        </w:tc>
      </w:tr>
      <w:tr w:rsidR="008A0D2D" w:rsidRPr="008F1F7E" w14:paraId="6918DC8E" w14:textId="77777777" w:rsidTr="7FA7D7FB">
        <w:tc>
          <w:tcPr>
            <w:tcW w:w="6096" w:type="dxa"/>
            <w:gridSpan w:val="5"/>
            <w:vMerge/>
          </w:tcPr>
          <w:p w14:paraId="7244C40B" w14:textId="77777777" w:rsidR="008A0D2D" w:rsidRPr="008F1F7E" w:rsidRDefault="008A0D2D" w:rsidP="00494EA7">
            <w:pPr>
              <w:rPr>
                <w:b/>
                <w:noProof/>
                <w:lang w:eastAsia="en-GB"/>
              </w:rPr>
            </w:pPr>
          </w:p>
        </w:tc>
        <w:tc>
          <w:tcPr>
            <w:tcW w:w="2930" w:type="dxa"/>
            <w:gridSpan w:val="3"/>
            <w:tcBorders>
              <w:top w:val="nil"/>
              <w:bottom w:val="nil"/>
            </w:tcBorders>
          </w:tcPr>
          <w:p w14:paraId="5321C25F" w14:textId="77777777" w:rsidR="008A0D2D" w:rsidRPr="00D34F08" w:rsidRDefault="008A0D2D" w:rsidP="00494EA7">
            <w:pPr>
              <w:jc w:val="right"/>
              <w:rPr>
                <w:b/>
              </w:rPr>
            </w:pPr>
            <w:r w:rsidRPr="00D34F08">
              <w:rPr>
                <w:b/>
              </w:rPr>
              <w:t>Date of Meeting</w:t>
            </w:r>
          </w:p>
          <w:p w14:paraId="512A9166" w14:textId="77777777" w:rsidR="008A0D2D" w:rsidRPr="00D34F08" w:rsidRDefault="008A0D2D" w:rsidP="00494EA7">
            <w:pPr>
              <w:jc w:val="right"/>
              <w:rPr>
                <w:color w:val="FF0000"/>
              </w:rPr>
            </w:pPr>
            <w:r w:rsidRPr="00D34F08">
              <w:rPr>
                <w:color w:val="FF0000"/>
              </w:rPr>
              <w:t>Insert meeting date</w:t>
            </w:r>
          </w:p>
        </w:tc>
      </w:tr>
      <w:tr w:rsidR="008A0D2D" w:rsidRPr="008F1F7E" w14:paraId="308F18C2" w14:textId="77777777" w:rsidTr="7FA7D7FB">
        <w:tc>
          <w:tcPr>
            <w:tcW w:w="6096" w:type="dxa"/>
            <w:gridSpan w:val="5"/>
            <w:vMerge/>
          </w:tcPr>
          <w:p w14:paraId="79D22001" w14:textId="77777777" w:rsidR="008A0D2D" w:rsidRPr="008F1F7E" w:rsidRDefault="008A0D2D" w:rsidP="00494EA7">
            <w:pPr>
              <w:rPr>
                <w:b/>
                <w:noProof/>
                <w:lang w:eastAsia="en-GB"/>
              </w:rPr>
            </w:pPr>
          </w:p>
        </w:tc>
        <w:tc>
          <w:tcPr>
            <w:tcW w:w="2930" w:type="dxa"/>
            <w:gridSpan w:val="3"/>
            <w:tcBorders>
              <w:top w:val="nil"/>
              <w:bottom w:val="single" w:sz="4" w:space="0" w:color="auto"/>
            </w:tcBorders>
          </w:tcPr>
          <w:p w14:paraId="0D22C033" w14:textId="77777777" w:rsidR="008A0D2D" w:rsidRPr="008F1F7E" w:rsidRDefault="008A0D2D" w:rsidP="00494EA7">
            <w:pPr>
              <w:jc w:val="right"/>
              <w:rPr>
                <w:b/>
              </w:rPr>
            </w:pPr>
            <w:r w:rsidRPr="008F1F7E">
              <w:rPr>
                <w:b/>
              </w:rPr>
              <w:t>Agenda item:</w:t>
            </w:r>
          </w:p>
          <w:p w14:paraId="0934257E" w14:textId="77777777" w:rsidR="008A0D2D" w:rsidRPr="00EE7097" w:rsidRDefault="008A0D2D" w:rsidP="00494EA7">
            <w:pPr>
              <w:jc w:val="right"/>
              <w:rPr>
                <w:i/>
                <w:color w:val="FF0000"/>
              </w:rPr>
            </w:pPr>
            <w:r w:rsidRPr="00EE7097">
              <w:rPr>
                <w:i/>
                <w:color w:val="FF0000"/>
              </w:rPr>
              <w:t>Board or Committee Secretariat to insert</w:t>
            </w:r>
          </w:p>
        </w:tc>
      </w:tr>
      <w:tr w:rsidR="008A0D2D" w:rsidRPr="008F1F7E" w14:paraId="5D6DE01E" w14:textId="77777777" w:rsidTr="7FA7D7FB">
        <w:tc>
          <w:tcPr>
            <w:tcW w:w="9026" w:type="dxa"/>
            <w:gridSpan w:val="8"/>
            <w:tcBorders>
              <w:left w:val="nil"/>
              <w:right w:val="nil"/>
            </w:tcBorders>
            <w:vAlign w:val="center"/>
          </w:tcPr>
          <w:p w14:paraId="7CB596FA" w14:textId="77777777" w:rsidR="008A0D2D" w:rsidRPr="00912C7B" w:rsidRDefault="008A0D2D" w:rsidP="00300EE9">
            <w:pPr>
              <w:rPr>
                <w:b/>
                <w:sz w:val="28"/>
              </w:rPr>
            </w:pPr>
          </w:p>
        </w:tc>
      </w:tr>
      <w:tr w:rsidR="008A0D2D" w:rsidRPr="008F1F7E" w14:paraId="34864C26" w14:textId="77777777" w:rsidTr="7FA7D7FB">
        <w:tc>
          <w:tcPr>
            <w:tcW w:w="9026" w:type="dxa"/>
            <w:gridSpan w:val="8"/>
            <w:tcBorders>
              <w:bottom w:val="single" w:sz="4" w:space="0" w:color="auto"/>
            </w:tcBorders>
            <w:vAlign w:val="center"/>
          </w:tcPr>
          <w:p w14:paraId="5B3BBCEF" w14:textId="11A1838E" w:rsidR="008A0D2D" w:rsidRDefault="00DB35C6" w:rsidP="00300EE9">
            <w:pPr>
              <w:jc w:val="center"/>
              <w:rPr>
                <w:rFonts w:ascii="Verdana" w:hAnsi="Verdana"/>
                <w:b/>
                <w:sz w:val="40"/>
                <w:szCs w:val="36"/>
              </w:rPr>
            </w:pPr>
            <w:r>
              <w:rPr>
                <w:rFonts w:ascii="Verdana" w:hAnsi="Verdana"/>
                <w:b/>
                <w:sz w:val="40"/>
                <w:szCs w:val="36"/>
              </w:rPr>
              <w:t>2024</w:t>
            </w:r>
            <w:r w:rsidR="00300EE9">
              <w:rPr>
                <w:rFonts w:ascii="Verdana" w:hAnsi="Verdana"/>
                <w:b/>
                <w:sz w:val="40"/>
                <w:szCs w:val="36"/>
              </w:rPr>
              <w:t>/2</w:t>
            </w:r>
            <w:r>
              <w:rPr>
                <w:rFonts w:ascii="Verdana" w:hAnsi="Verdana"/>
                <w:b/>
                <w:sz w:val="40"/>
                <w:szCs w:val="36"/>
              </w:rPr>
              <w:t>5</w:t>
            </w:r>
            <w:r w:rsidR="00300EE9">
              <w:rPr>
                <w:rFonts w:ascii="Verdana" w:hAnsi="Verdana"/>
                <w:b/>
                <w:sz w:val="40"/>
                <w:szCs w:val="36"/>
              </w:rPr>
              <w:t xml:space="preserve"> Financial Position</w:t>
            </w:r>
          </w:p>
          <w:p w14:paraId="1DCBF518" w14:textId="77777777" w:rsidR="00300EE9" w:rsidRPr="00300EE9" w:rsidRDefault="00300EE9" w:rsidP="00300EE9">
            <w:pPr>
              <w:jc w:val="center"/>
              <w:rPr>
                <w:rFonts w:ascii="Verdana" w:hAnsi="Verdana"/>
                <w:b/>
                <w:sz w:val="40"/>
                <w:szCs w:val="36"/>
              </w:rPr>
            </w:pPr>
          </w:p>
        </w:tc>
      </w:tr>
      <w:tr w:rsidR="00494EA7" w:rsidRPr="001C60B5" w14:paraId="13256ABE" w14:textId="77777777" w:rsidTr="7FA7D7FB"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0AA6" w14:textId="77777777" w:rsidR="00494EA7" w:rsidRPr="001C60B5" w:rsidRDefault="00494EA7" w:rsidP="00494EA7">
            <w:pPr>
              <w:rPr>
                <w:b/>
              </w:rPr>
            </w:pPr>
            <w:r w:rsidRPr="001C60B5">
              <w:rPr>
                <w:b/>
              </w:rPr>
              <w:t>Executive lead:</w:t>
            </w:r>
          </w:p>
        </w:tc>
        <w:tc>
          <w:tcPr>
            <w:tcW w:w="5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48AA" w14:textId="77777777" w:rsidR="00494EA7" w:rsidRPr="00D34F08" w:rsidRDefault="00494EA7" w:rsidP="00494EA7">
            <w:pPr>
              <w:rPr>
                <w:color w:val="FF0000"/>
              </w:rPr>
            </w:pPr>
            <w:r w:rsidRPr="00FA2B2E">
              <w:rPr>
                <w:rFonts w:ascii="Verdana" w:eastAsia="Verdana" w:hAnsi="Verdana"/>
              </w:rPr>
              <w:t xml:space="preserve">Huw George, Deputy Chief Executive and Executive Defector of Finance and Operations  </w:t>
            </w:r>
          </w:p>
        </w:tc>
      </w:tr>
      <w:tr w:rsidR="00494EA7" w:rsidRPr="001C60B5" w14:paraId="1AEB7B96" w14:textId="77777777" w:rsidTr="7FA7D7FB"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AB5B" w14:textId="77777777" w:rsidR="00494EA7" w:rsidRPr="001C60B5" w:rsidRDefault="00494EA7" w:rsidP="00494EA7">
            <w:pPr>
              <w:rPr>
                <w:b/>
              </w:rPr>
            </w:pPr>
            <w:r w:rsidRPr="001C60B5">
              <w:rPr>
                <w:b/>
              </w:rPr>
              <w:t>Author:</w:t>
            </w:r>
          </w:p>
        </w:tc>
        <w:tc>
          <w:tcPr>
            <w:tcW w:w="5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7B9A" w14:textId="1270FA8A" w:rsidR="00494EA7" w:rsidRPr="00FA2B2E" w:rsidRDefault="00494EA7" w:rsidP="00494EA7">
            <w:pPr>
              <w:rPr>
                <w:rFonts w:ascii="Verdana" w:eastAsia="Verdana" w:hAnsi="Verdana"/>
              </w:rPr>
            </w:pPr>
            <w:r w:rsidRPr="00FA2B2E">
              <w:rPr>
                <w:rFonts w:ascii="Verdana" w:eastAsia="Verdana" w:hAnsi="Verdana"/>
              </w:rPr>
              <w:t xml:space="preserve">Angela </w:t>
            </w:r>
            <w:r w:rsidR="009734B5">
              <w:rPr>
                <w:rFonts w:ascii="Verdana" w:eastAsia="Verdana" w:hAnsi="Verdana"/>
              </w:rPr>
              <w:t>Williams</w:t>
            </w:r>
            <w:r w:rsidRPr="00FA2B2E">
              <w:rPr>
                <w:rFonts w:ascii="Verdana" w:eastAsia="Verdana" w:hAnsi="Verdana"/>
              </w:rPr>
              <w:t xml:space="preserve">, Deputy </w:t>
            </w:r>
            <w:r w:rsidR="00A24F83" w:rsidRPr="00FA2B2E">
              <w:rPr>
                <w:rFonts w:ascii="Verdana" w:eastAsia="Verdana" w:hAnsi="Verdana"/>
              </w:rPr>
              <w:t>Director,</w:t>
            </w:r>
            <w:r w:rsidRPr="00FA2B2E">
              <w:rPr>
                <w:rFonts w:ascii="Verdana" w:eastAsia="Verdana" w:hAnsi="Verdana"/>
              </w:rPr>
              <w:t xml:space="preserve"> and Head of Finance</w:t>
            </w:r>
          </w:p>
          <w:p w14:paraId="2380AFF8" w14:textId="77777777" w:rsidR="00494EA7" w:rsidRPr="001C60B5" w:rsidRDefault="00494EA7" w:rsidP="00494EA7">
            <w:pPr>
              <w:rPr>
                <w:color w:val="FF0000"/>
              </w:rPr>
            </w:pPr>
            <w:r w:rsidRPr="00FA2B2E">
              <w:rPr>
                <w:rFonts w:ascii="Verdana" w:eastAsia="Verdana" w:hAnsi="Verdana"/>
              </w:rPr>
              <w:t xml:space="preserve">Ruth Maddern, Head of Financial </w:t>
            </w:r>
            <w:r>
              <w:rPr>
                <w:rFonts w:ascii="Verdana" w:eastAsia="Verdana" w:hAnsi="Verdana"/>
              </w:rPr>
              <w:t>Planning</w:t>
            </w:r>
            <w:r w:rsidRPr="00FA2B2E">
              <w:rPr>
                <w:rFonts w:ascii="Verdana" w:eastAsia="Verdana" w:hAnsi="Verdana"/>
              </w:rPr>
              <w:t xml:space="preserve"> </w:t>
            </w:r>
          </w:p>
        </w:tc>
      </w:tr>
      <w:tr w:rsidR="00494EA7" w:rsidRPr="001C60B5" w14:paraId="51E08C42" w14:textId="77777777" w:rsidTr="7FA7D7FB">
        <w:trPr>
          <w:trHeight w:val="149"/>
        </w:trPr>
        <w:tc>
          <w:tcPr>
            <w:tcW w:w="3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0EFB3" w14:textId="77777777" w:rsidR="00494EA7" w:rsidRPr="005B4E75" w:rsidRDefault="00494EA7" w:rsidP="00494EA7">
            <w:pPr>
              <w:rPr>
                <w:b/>
                <w:sz w:val="12"/>
                <w:szCs w:val="12"/>
              </w:rPr>
            </w:pPr>
          </w:p>
        </w:tc>
        <w:tc>
          <w:tcPr>
            <w:tcW w:w="5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8876E" w14:textId="77777777" w:rsidR="00494EA7" w:rsidRPr="005B4E75" w:rsidRDefault="00494EA7" w:rsidP="00494EA7">
            <w:pPr>
              <w:rPr>
                <w:sz w:val="12"/>
                <w:szCs w:val="12"/>
              </w:rPr>
            </w:pPr>
          </w:p>
        </w:tc>
      </w:tr>
      <w:tr w:rsidR="00494EA7" w:rsidRPr="001C60B5" w14:paraId="0752671A" w14:textId="77777777" w:rsidTr="7FA7D7FB"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9F36" w14:textId="77777777" w:rsidR="00494EA7" w:rsidRPr="001C60B5" w:rsidRDefault="00494EA7" w:rsidP="00494EA7">
            <w:pPr>
              <w:rPr>
                <w:b/>
              </w:rPr>
            </w:pPr>
            <w:r w:rsidRPr="001C60B5">
              <w:rPr>
                <w:b/>
              </w:rPr>
              <w:t>Approval/Scrutiny route:</w:t>
            </w:r>
          </w:p>
        </w:tc>
        <w:tc>
          <w:tcPr>
            <w:tcW w:w="5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AF49" w14:textId="77777777" w:rsidR="00494EA7" w:rsidRPr="00494EA7" w:rsidRDefault="00386009" w:rsidP="00494EA7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Business Executive Team </w:t>
            </w:r>
          </w:p>
        </w:tc>
      </w:tr>
      <w:tr w:rsidR="00494EA7" w:rsidRPr="001C60B5" w14:paraId="57D28BE5" w14:textId="77777777" w:rsidTr="7FA7D7FB">
        <w:tc>
          <w:tcPr>
            <w:tcW w:w="90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A1347" w14:textId="77777777" w:rsidR="00494EA7" w:rsidRPr="005B4E75" w:rsidRDefault="00494EA7" w:rsidP="00494EA7">
            <w:pPr>
              <w:rPr>
                <w:b/>
                <w:sz w:val="12"/>
                <w:szCs w:val="12"/>
              </w:rPr>
            </w:pPr>
          </w:p>
        </w:tc>
      </w:tr>
      <w:tr w:rsidR="00494EA7" w:rsidRPr="001C60B5" w14:paraId="1552C8A6" w14:textId="77777777" w:rsidTr="7FA7D7FB"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A8D5" w14:textId="77777777" w:rsidR="00494EA7" w:rsidRPr="00A9347E" w:rsidRDefault="00494EA7" w:rsidP="00494EA7">
            <w:pPr>
              <w:rPr>
                <w:b/>
              </w:rPr>
            </w:pPr>
            <w:r w:rsidRPr="00A9347E">
              <w:rPr>
                <w:b/>
              </w:rPr>
              <w:t>Purpose</w:t>
            </w:r>
          </w:p>
        </w:tc>
      </w:tr>
      <w:tr w:rsidR="00494EA7" w:rsidRPr="00006FD6" w14:paraId="6D17E153" w14:textId="77777777" w:rsidTr="7FA7D7FB"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56E8" w14:textId="359A3525" w:rsidR="00494EA7" w:rsidRPr="00006FD6" w:rsidRDefault="00DB35C6" w:rsidP="00494EA7">
            <w:pPr>
              <w:tabs>
                <w:tab w:val="left" w:pos="447"/>
              </w:tabs>
              <w:contextualSpacing/>
              <w:jc w:val="both"/>
              <w:rPr>
                <w:rFonts w:ascii="Verdana" w:eastAsia="Verdana" w:hAnsi="Verdana"/>
              </w:rPr>
            </w:pPr>
            <w:r w:rsidRPr="00006FD6">
              <w:rPr>
                <w:rFonts w:ascii="Verdana" w:eastAsia="Verdana" w:hAnsi="Verdana"/>
              </w:rPr>
              <w:t xml:space="preserve">The purpose of this report is to outline to the Executive Team and the Board the revenue and capital position as </w:t>
            </w:r>
            <w:r w:rsidR="00FF5900" w:rsidRPr="00006FD6">
              <w:rPr>
                <w:rFonts w:ascii="Verdana" w:eastAsia="Verdana" w:hAnsi="Verdana"/>
              </w:rPr>
              <w:t>of</w:t>
            </w:r>
            <w:r w:rsidRPr="00006FD6">
              <w:rPr>
                <w:rFonts w:ascii="Verdana" w:eastAsia="Verdana" w:hAnsi="Verdana"/>
              </w:rPr>
              <w:t xml:space="preserve"> </w:t>
            </w:r>
            <w:r w:rsidR="00E6356B">
              <w:rPr>
                <w:rFonts w:ascii="Verdana" w:eastAsia="Verdana" w:hAnsi="Verdana"/>
              </w:rPr>
              <w:t>28</w:t>
            </w:r>
            <w:r w:rsidRPr="00006FD6">
              <w:rPr>
                <w:rFonts w:ascii="Verdana" w:eastAsia="Verdana" w:hAnsi="Verdana"/>
              </w:rPr>
              <w:t xml:space="preserve"> </w:t>
            </w:r>
            <w:r w:rsidR="00E6356B">
              <w:rPr>
                <w:rFonts w:ascii="Verdana" w:eastAsia="Verdana" w:hAnsi="Verdana"/>
              </w:rPr>
              <w:t>Februa</w:t>
            </w:r>
            <w:r w:rsidR="00BC2AB9">
              <w:rPr>
                <w:rFonts w:ascii="Verdana" w:eastAsia="Verdana" w:hAnsi="Verdana"/>
              </w:rPr>
              <w:t>ry</w:t>
            </w:r>
            <w:r w:rsidRPr="00006FD6">
              <w:rPr>
                <w:rFonts w:ascii="Verdana" w:eastAsia="Verdana" w:hAnsi="Verdana"/>
              </w:rPr>
              <w:t xml:space="preserve"> 202</w:t>
            </w:r>
            <w:r w:rsidR="00BC2AB9">
              <w:rPr>
                <w:rFonts w:ascii="Verdana" w:eastAsia="Verdana" w:hAnsi="Verdana"/>
              </w:rPr>
              <w:t>5</w:t>
            </w:r>
            <w:r w:rsidRPr="00006FD6">
              <w:rPr>
                <w:rFonts w:ascii="Verdana" w:eastAsia="Verdana" w:hAnsi="Verdana"/>
              </w:rPr>
              <w:t xml:space="preserve"> (M</w:t>
            </w:r>
            <w:r w:rsidR="00BC2AB9">
              <w:rPr>
                <w:rFonts w:ascii="Verdana" w:eastAsia="Verdana" w:hAnsi="Verdana"/>
              </w:rPr>
              <w:t>1</w:t>
            </w:r>
            <w:r w:rsidR="00E6356B">
              <w:rPr>
                <w:rFonts w:ascii="Verdana" w:eastAsia="Verdana" w:hAnsi="Verdana"/>
              </w:rPr>
              <w:t>1</w:t>
            </w:r>
            <w:r w:rsidRPr="00006FD6">
              <w:rPr>
                <w:rFonts w:ascii="Verdana" w:eastAsia="Verdana" w:hAnsi="Verdana"/>
              </w:rPr>
              <w:t>), which includes the position on COVID-19</w:t>
            </w:r>
            <w:r w:rsidR="009E79BC">
              <w:rPr>
                <w:rFonts w:ascii="Verdana" w:eastAsia="Verdana" w:hAnsi="Verdana"/>
              </w:rPr>
              <w:t xml:space="preserve"> testing expenditure</w:t>
            </w:r>
            <w:r w:rsidRPr="00006FD6">
              <w:rPr>
                <w:rFonts w:ascii="Verdana" w:eastAsia="Verdana" w:hAnsi="Verdana"/>
              </w:rPr>
              <w:t>.</w:t>
            </w:r>
          </w:p>
          <w:p w14:paraId="235ACA84" w14:textId="77777777" w:rsidR="00494EA7" w:rsidRPr="00006FD6" w:rsidRDefault="00494EA7" w:rsidP="00494EA7">
            <w:pPr>
              <w:tabs>
                <w:tab w:val="left" w:pos="447"/>
              </w:tabs>
              <w:contextualSpacing/>
              <w:jc w:val="both"/>
              <w:rPr>
                <w:rFonts w:ascii="Verdana" w:eastAsia="Verdana" w:hAnsi="Verdana"/>
                <w:highlight w:val="magenta"/>
              </w:rPr>
            </w:pPr>
          </w:p>
        </w:tc>
      </w:tr>
      <w:tr w:rsidR="00494EA7" w:rsidRPr="00006FD6" w14:paraId="5D6B20B4" w14:textId="77777777" w:rsidTr="7FA7D7FB">
        <w:tc>
          <w:tcPr>
            <w:tcW w:w="90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C0FE8" w14:textId="77777777" w:rsidR="00494EA7" w:rsidRPr="00006FD6" w:rsidRDefault="00494EA7" w:rsidP="00494EA7">
            <w:pPr>
              <w:rPr>
                <w:b/>
                <w:sz w:val="12"/>
                <w:szCs w:val="12"/>
              </w:rPr>
            </w:pPr>
          </w:p>
        </w:tc>
      </w:tr>
      <w:tr w:rsidR="00494EA7" w:rsidRPr="00006FD6" w14:paraId="34DFEA79" w14:textId="77777777" w:rsidTr="7FA7D7FB"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908" w14:textId="77777777" w:rsidR="00494EA7" w:rsidRPr="00006FD6" w:rsidRDefault="00494EA7" w:rsidP="00494EA7">
            <w:pPr>
              <w:rPr>
                <w:b/>
              </w:rPr>
            </w:pPr>
            <w:r w:rsidRPr="00006FD6">
              <w:rPr>
                <w:b/>
              </w:rPr>
              <w:t>Recommendation:</w:t>
            </w:r>
          </w:p>
        </w:tc>
      </w:tr>
      <w:tr w:rsidR="00494EA7" w:rsidRPr="00006FD6" w14:paraId="4A3E2379" w14:textId="77777777" w:rsidTr="7FA7D7FB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F376" w14:textId="77777777" w:rsidR="00494EA7" w:rsidRPr="00006FD6" w:rsidRDefault="00494EA7" w:rsidP="00494EA7">
            <w:pPr>
              <w:jc w:val="center"/>
            </w:pPr>
            <w:r w:rsidRPr="00006FD6">
              <w:t>APPROVE</w:t>
            </w:r>
          </w:p>
          <w:p w14:paraId="76B29EA0" w14:textId="77777777" w:rsidR="00494EA7" w:rsidRPr="00006FD6" w:rsidRDefault="00494EA7" w:rsidP="00494EA7">
            <w:pPr>
              <w:jc w:val="center"/>
              <w:rPr>
                <w:rFonts w:ascii="Wingdings" w:hAnsi="Wingdings"/>
              </w:rPr>
            </w:pPr>
            <w:r w:rsidRPr="00006FD6">
              <w:rPr>
                <w:rFonts w:ascii="Wingdings" w:hAnsi="Wingding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06FD6">
              <w:rPr>
                <w:rFonts w:ascii="Wingdings" w:hAnsi="Wingdings"/>
              </w:rPr>
              <w:instrText xml:space="preserve"> FORMCHECKBOX </w:instrText>
            </w:r>
            <w:r w:rsidR="00000000">
              <w:rPr>
                <w:rFonts w:ascii="Wingdings" w:hAnsi="Wingdings"/>
              </w:rPr>
            </w:r>
            <w:r w:rsidR="00000000">
              <w:rPr>
                <w:rFonts w:ascii="Wingdings" w:hAnsi="Wingdings"/>
              </w:rPr>
              <w:fldChar w:fldCharType="separate"/>
            </w:r>
            <w:r w:rsidRPr="00006FD6">
              <w:rPr>
                <w:rFonts w:ascii="Wingdings" w:hAnsi="Wingdings"/>
              </w:rPr>
              <w:fldChar w:fldCharType="end"/>
            </w:r>
            <w:bookmarkEnd w:id="0"/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5922" w14:textId="77777777" w:rsidR="00494EA7" w:rsidRPr="00006FD6" w:rsidRDefault="00494EA7" w:rsidP="00494EA7">
            <w:pPr>
              <w:jc w:val="center"/>
            </w:pPr>
            <w:r w:rsidRPr="00006FD6">
              <w:t>CONSIDER</w:t>
            </w:r>
          </w:p>
          <w:p w14:paraId="667454AD" w14:textId="77777777" w:rsidR="00494EA7" w:rsidRPr="00006FD6" w:rsidRDefault="00494EA7" w:rsidP="00494EA7">
            <w:pPr>
              <w:jc w:val="center"/>
            </w:pPr>
            <w:r w:rsidRPr="00006FD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 w:rsidRPr="00006FD6">
              <w:instrText xml:space="preserve"> FORMCHECKBOX </w:instrText>
            </w:r>
            <w:r w:rsidR="00000000">
              <w:fldChar w:fldCharType="separate"/>
            </w:r>
            <w:r w:rsidRPr="00006FD6">
              <w:fldChar w:fldCharType="end"/>
            </w:r>
            <w:bookmarkEnd w:id="1"/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5D32" w14:textId="77777777" w:rsidR="00494EA7" w:rsidRPr="00006FD6" w:rsidRDefault="00494EA7" w:rsidP="00494EA7">
            <w:pPr>
              <w:jc w:val="center"/>
            </w:pPr>
            <w:r w:rsidRPr="00006FD6">
              <w:t>RECOMMEND</w:t>
            </w:r>
          </w:p>
          <w:p w14:paraId="3BC113AB" w14:textId="77777777" w:rsidR="00494EA7" w:rsidRPr="00006FD6" w:rsidRDefault="00494EA7" w:rsidP="00494EA7">
            <w:pPr>
              <w:jc w:val="center"/>
            </w:pPr>
            <w:r w:rsidRPr="00006FD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06FD6">
              <w:instrText xml:space="preserve"> FORMCHECKBOX </w:instrText>
            </w:r>
            <w:r w:rsidR="00000000">
              <w:fldChar w:fldCharType="separate"/>
            </w:r>
            <w:r w:rsidRPr="00006FD6">
              <w:fldChar w:fldCharType="end"/>
            </w:r>
            <w:bookmarkEnd w:id="2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4C0D" w14:textId="77777777" w:rsidR="00494EA7" w:rsidRPr="00006FD6" w:rsidRDefault="00494EA7" w:rsidP="00494EA7">
            <w:pPr>
              <w:jc w:val="center"/>
            </w:pPr>
            <w:r w:rsidRPr="00006FD6">
              <w:t>ADOPT</w:t>
            </w:r>
          </w:p>
          <w:p w14:paraId="4D9E931F" w14:textId="77777777" w:rsidR="00494EA7" w:rsidRPr="00006FD6" w:rsidRDefault="00494EA7" w:rsidP="00494EA7">
            <w:pPr>
              <w:jc w:val="center"/>
            </w:pPr>
            <w:r w:rsidRPr="00006FD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006FD6">
              <w:instrText xml:space="preserve"> FORMCHECKBOX </w:instrText>
            </w:r>
            <w:r w:rsidR="00000000">
              <w:fldChar w:fldCharType="separate"/>
            </w:r>
            <w:r w:rsidRPr="00006FD6">
              <w:fldChar w:fldCharType="end"/>
            </w:r>
            <w:bookmarkEnd w:id="3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E49A" w14:textId="77777777" w:rsidR="00494EA7" w:rsidRPr="00006FD6" w:rsidRDefault="00494EA7" w:rsidP="00494EA7">
            <w:pPr>
              <w:jc w:val="center"/>
            </w:pPr>
            <w:r w:rsidRPr="00006FD6">
              <w:t>ASSURANCE</w:t>
            </w:r>
          </w:p>
          <w:p w14:paraId="3A14C7B4" w14:textId="77777777" w:rsidR="00494EA7" w:rsidRPr="00006FD6" w:rsidRDefault="00494EA7" w:rsidP="00494EA7">
            <w:pPr>
              <w:jc w:val="center"/>
            </w:pPr>
            <w:r w:rsidRPr="00006FD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006FD6">
              <w:instrText xml:space="preserve"> FORMCHECKBOX </w:instrText>
            </w:r>
            <w:r w:rsidR="00000000">
              <w:fldChar w:fldCharType="separate"/>
            </w:r>
            <w:r w:rsidRPr="00006FD6">
              <w:fldChar w:fldCharType="end"/>
            </w:r>
            <w:bookmarkEnd w:id="4"/>
          </w:p>
        </w:tc>
      </w:tr>
      <w:tr w:rsidR="00494EA7" w:rsidRPr="00006FD6" w14:paraId="780F9DB1" w14:textId="77777777" w:rsidTr="7FA7D7FB"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79BD" w14:textId="77777777" w:rsidR="004273A6" w:rsidRPr="00006FD6" w:rsidRDefault="004273A6" w:rsidP="004273A6">
            <w:pPr>
              <w:pStyle w:val="ListParagraph"/>
              <w:ind w:left="360"/>
              <w:jc w:val="both"/>
              <w:rPr>
                <w:rFonts w:cs="Arial"/>
              </w:rPr>
            </w:pPr>
          </w:p>
          <w:p w14:paraId="6680D8F2" w14:textId="54D791BA" w:rsidR="00494EA7" w:rsidRPr="00006FD6" w:rsidRDefault="00494EA7" w:rsidP="00E6356B">
            <w:pPr>
              <w:pStyle w:val="ListParagraph"/>
              <w:ind w:left="0"/>
              <w:rPr>
                <w:szCs w:val="24"/>
              </w:rPr>
            </w:pPr>
            <w:r w:rsidRPr="7FA7D7FB">
              <w:rPr>
                <w:rFonts w:cs="Arial"/>
                <w:b/>
                <w:bCs/>
              </w:rPr>
              <w:t>CONSIDER</w:t>
            </w:r>
            <w:r w:rsidRPr="7FA7D7FB">
              <w:rPr>
                <w:rFonts w:cs="Arial"/>
              </w:rPr>
              <w:t xml:space="preserve"> the financial position of Public Health Wales as </w:t>
            </w:r>
            <w:r w:rsidR="1F7EE170" w:rsidRPr="7FA7D7FB">
              <w:rPr>
                <w:rFonts w:cs="Arial"/>
              </w:rPr>
              <w:t>of</w:t>
            </w:r>
            <w:r w:rsidRPr="7FA7D7FB">
              <w:rPr>
                <w:rFonts w:cs="Arial"/>
              </w:rPr>
              <w:t xml:space="preserve"> </w:t>
            </w:r>
            <w:r w:rsidR="00E6356B">
              <w:rPr>
                <w:rFonts w:cs="Arial"/>
              </w:rPr>
              <w:t>28</w:t>
            </w:r>
            <w:r w:rsidR="7FE4BFAB" w:rsidRPr="7FA7D7FB">
              <w:rPr>
                <w:rFonts w:cs="Arial"/>
              </w:rPr>
              <w:t xml:space="preserve"> </w:t>
            </w:r>
            <w:r w:rsidR="00E6356B">
              <w:rPr>
                <w:rFonts w:cs="Arial"/>
              </w:rPr>
              <w:t>February</w:t>
            </w:r>
            <w:r w:rsidR="2EB2829E" w:rsidRPr="7FA7D7FB">
              <w:rPr>
                <w:rFonts w:cs="Arial"/>
              </w:rPr>
              <w:t xml:space="preserve"> 2025 </w:t>
            </w:r>
          </w:p>
        </w:tc>
      </w:tr>
      <w:tr w:rsidR="00494EA7" w:rsidRPr="00006FD6" w14:paraId="1EE20878" w14:textId="77777777" w:rsidTr="7FA7D7FB"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219115" w14:textId="77777777" w:rsidR="00494EA7" w:rsidRPr="0077751E" w:rsidRDefault="00494EA7" w:rsidP="00494EA7">
            <w:r w:rsidRPr="0077751E">
              <w:rPr>
                <w:b/>
              </w:rPr>
              <w:t xml:space="preserve">Link to Public Health Wales </w:t>
            </w:r>
            <w:hyperlink r:id="rId18" w:history="1">
              <w:r w:rsidRPr="0077751E">
                <w:rPr>
                  <w:rStyle w:val="Hyperlink"/>
                  <w:b/>
                </w:rPr>
                <w:t>Strategic Plan</w:t>
              </w:r>
            </w:hyperlink>
          </w:p>
          <w:p w14:paraId="44C776D2" w14:textId="77777777" w:rsidR="00494EA7" w:rsidRPr="0077751E" w:rsidRDefault="00494EA7" w:rsidP="00494EA7"/>
          <w:p w14:paraId="332625DD" w14:textId="77777777" w:rsidR="00494EA7" w:rsidRPr="0077751E" w:rsidRDefault="00494EA7" w:rsidP="00494EA7">
            <w:r w:rsidRPr="0077751E">
              <w:t>Public Health Wales has an agreed strategic plan, which has identified seven strategic priorities and well-being objectives</w:t>
            </w:r>
            <w:r w:rsidR="00A24F83" w:rsidRPr="0077751E">
              <w:t xml:space="preserve">. </w:t>
            </w:r>
          </w:p>
          <w:p w14:paraId="59876560" w14:textId="77777777" w:rsidR="00494EA7" w:rsidRPr="0077751E" w:rsidRDefault="00494EA7" w:rsidP="00494EA7">
            <w:pPr>
              <w:rPr>
                <w:bCs/>
              </w:rPr>
            </w:pPr>
          </w:p>
          <w:p w14:paraId="3A4908C4" w14:textId="77777777" w:rsidR="00494EA7" w:rsidRPr="0077751E" w:rsidRDefault="00494EA7" w:rsidP="00494EA7">
            <w:r w:rsidRPr="0077751E">
              <w:t>This report contributes to the following:</w:t>
            </w:r>
          </w:p>
        </w:tc>
      </w:tr>
      <w:tr w:rsidR="00494EA7" w:rsidRPr="00006FD6" w14:paraId="20B2B64F" w14:textId="77777777" w:rsidTr="7FA7D7FB"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9F16" w14:textId="77777777" w:rsidR="00494EA7" w:rsidRPr="0077751E" w:rsidRDefault="00494EA7" w:rsidP="00494EA7">
            <w:pPr>
              <w:rPr>
                <w:b/>
              </w:rPr>
            </w:pPr>
            <w:r w:rsidRPr="0077751E">
              <w:rPr>
                <w:b/>
              </w:rPr>
              <w:t>Strategic Priority/Well-being Objective</w:t>
            </w:r>
          </w:p>
        </w:tc>
        <w:tc>
          <w:tcPr>
            <w:tcW w:w="5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F160" w14:textId="77777777" w:rsidR="00494EA7" w:rsidRPr="0077751E" w:rsidRDefault="00000000" w:rsidP="00494EA7">
            <w:sdt>
              <w:sdtPr>
                <w:rPr>
                  <w:rStyle w:val="Dropdown"/>
                </w:rPr>
                <w:alias w:val="Strategic Objective"/>
                <w:tag w:val="Strategic Objective"/>
                <w:id w:val="1886465"/>
                <w:placeholder>
                  <w:docPart w:val="FC195DF0D3044CD2AA114C4575E38136"/>
                </w:placeholder>
                <w:dropDownList>
                  <w:listItem w:value="Choose an item."/>
                  <w:listItem w:displayText="1 - Influencing the wider determinants of health" w:value="1 - Influencing the wider determinants of health"/>
                  <w:listItem w:displayText="2 - Improving mental-well-being and building resilience" w:value="2 - Improving mental-well-being and building resilience"/>
                  <w:listItem w:displayText="3 - Promoting healthy behaviours" w:value="3 - Promoting healthy behaviours"/>
                  <w:listItem w:displayText="4 - Securing a healthy future for the next generation through a focus on early years" w:value="4 - Securing a healthy future for the next generation through a focus on early years"/>
                  <w:listItem w:displayText="5 - Protecting the public from infection and environmental threats to health" w:value="5 - Protecting the public from infection and environmental threats to health"/>
                  <w:listItem w:displayText="6 - Supporting the development of a sustainable health and care system focused on prevention and early intervention" w:value="6 - Supporting the development of a sustainable health and care system focused on prevention and early intervention"/>
                  <w:listItem w:displayText="7 - Building and mobilising knowledge and skills to improve health and well-being across Wales" w:value="7 - Building and mobilising knowledge and skills to improve health and well-being across Wales"/>
                  <w:listItem w:displayText="All Strategic Priorities/Well-being Objectives" w:value="All Strategic Priorities/Well-being Objectives"/>
                </w:dropDownList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494EA7" w:rsidRPr="0077751E">
                  <w:rPr>
                    <w:rStyle w:val="Dropdown"/>
                  </w:rPr>
                  <w:t>All Strategic Priorities/Well-being Objectives</w:t>
                </w:r>
              </w:sdtContent>
            </w:sdt>
          </w:p>
        </w:tc>
      </w:tr>
      <w:tr w:rsidR="00494EA7" w:rsidRPr="00006FD6" w14:paraId="26E1FFA9" w14:textId="77777777" w:rsidTr="7FA7D7FB"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C4A7" w14:textId="77777777" w:rsidR="00494EA7" w:rsidRPr="0077751E" w:rsidRDefault="00494EA7" w:rsidP="00494EA7">
            <w:pPr>
              <w:rPr>
                <w:b/>
              </w:rPr>
            </w:pPr>
            <w:r w:rsidRPr="0077751E">
              <w:rPr>
                <w:b/>
              </w:rPr>
              <w:t>Strategic Priority/Well-being Objective</w:t>
            </w:r>
          </w:p>
        </w:tc>
        <w:tc>
          <w:tcPr>
            <w:tcW w:w="5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E6E1" w14:textId="77777777" w:rsidR="00494EA7" w:rsidRPr="0077751E" w:rsidRDefault="00000000" w:rsidP="00494EA7">
            <w:sdt>
              <w:sdtPr>
                <w:rPr>
                  <w:rStyle w:val="Dropdown"/>
                </w:rPr>
                <w:alias w:val="Strategic Objective"/>
                <w:tag w:val="Strategic Objective"/>
                <w:id w:val="-973981063"/>
                <w:placeholder>
                  <w:docPart w:val="67CC8691E8FE4EC7B115ACCDF957D8A9"/>
                </w:placeholder>
                <w:dropDownList>
                  <w:listItem w:value="Choose an item."/>
                  <w:listItem w:displayText="1 - Influencing the wider determinants of health" w:value="1 - Influencing the wider determinants of health"/>
                  <w:listItem w:displayText="2 - Improving mental-well-being and building resilience" w:value="2 - Improving mental-well-being and building resilience"/>
                  <w:listItem w:displayText="3 - Promoting healthy behaviours" w:value="3 - Promoting healthy behaviours"/>
                  <w:listItem w:displayText="4 - Securing a healthy future for the next generation through a focus on early years" w:value="4 - Securing a healthy future for the next generation through a focus on early years"/>
                  <w:listItem w:displayText="5 - Protecting the public from infection and environmental threats to health" w:value="5 - Protecting the public from infection and environmental threats to health"/>
                  <w:listItem w:displayText="6 - Supporting the development of a sustainable health and care system focused on prevention and early intervention" w:value="6 - Supporting the development of a sustainable health and care system focused on prevention and early intervention"/>
                  <w:listItem w:displayText="7 - Building and mobilising knowledge and skills to improve health and well-being across Wales" w:value="7 - Building and mobilising knowledge and skills to improve health and well-being across Wales"/>
                  <w:listItem w:displayText="All Strategic Priorities/Well-being Objectives" w:value="All Strategic Priorities/Well-being Objectives"/>
                </w:dropDownList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494EA7" w:rsidRPr="0077751E">
                  <w:rPr>
                    <w:rStyle w:val="Dropdown"/>
                  </w:rPr>
                  <w:t>All Strategic Priorities/Well-being Objectives</w:t>
                </w:r>
              </w:sdtContent>
            </w:sdt>
          </w:p>
        </w:tc>
      </w:tr>
      <w:tr w:rsidR="00494EA7" w:rsidRPr="0077751E" w14:paraId="72CE0EF3" w14:textId="77777777" w:rsidTr="7FA7D7FB"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D087" w14:textId="77777777" w:rsidR="00494EA7" w:rsidRPr="0077751E" w:rsidRDefault="00494EA7" w:rsidP="00494EA7">
            <w:pPr>
              <w:rPr>
                <w:b/>
              </w:rPr>
            </w:pPr>
            <w:r w:rsidRPr="0077751E">
              <w:rPr>
                <w:b/>
              </w:rPr>
              <w:lastRenderedPageBreak/>
              <w:t>Strategic Priority/Well-being Objective</w:t>
            </w:r>
          </w:p>
        </w:tc>
        <w:tc>
          <w:tcPr>
            <w:tcW w:w="5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B0F2" w14:textId="77777777" w:rsidR="00494EA7" w:rsidRPr="0077751E" w:rsidRDefault="00000000" w:rsidP="00494EA7">
            <w:sdt>
              <w:sdtPr>
                <w:rPr>
                  <w:rStyle w:val="Dropdown"/>
                </w:rPr>
                <w:alias w:val="Strategic Objective"/>
                <w:tag w:val="Strategic Objective"/>
                <w:id w:val="-693302159"/>
                <w:placeholder>
                  <w:docPart w:val="FD8048707E2F4C63985C604EC7BC5EE3"/>
                </w:placeholder>
                <w:dropDownList>
                  <w:listItem w:value="Choose an item."/>
                  <w:listItem w:displayText="1 - Influencing the wider determinants of health" w:value="1 - Influencing the wider determinants of health"/>
                  <w:listItem w:displayText="2 - Improving mental-well-being and building resilience" w:value="2 - Improving mental-well-being and building resilience"/>
                  <w:listItem w:displayText="3 - Promoting healthy behaviours" w:value="3 - Promoting healthy behaviours"/>
                  <w:listItem w:displayText="4 - Securing a healthy future for the next generation through a focus on early years" w:value="4 - Securing a healthy future for the next generation through a focus on early years"/>
                  <w:listItem w:displayText="5 - Protecting the public from infection and environmental threats to health" w:value="5 - Protecting the public from infection and environmental threats to health"/>
                  <w:listItem w:displayText="6 - Supporting the development of a sustainable health and care system focused on prevention and early intervention" w:value="6 - Supporting the development of a sustainable health and care system focused on prevention and early intervention"/>
                  <w:listItem w:displayText="7 - Building and mobilising knowledge and skills to improve health and well-being across Wales" w:value="7 - Building and mobilising knowledge and skills to improve health and well-being across Wales"/>
                  <w:listItem w:displayText="All Strategic Priorities/Well-being Objectives" w:value="All Strategic Priorities/Well-being Objectives"/>
                </w:dropDownList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494EA7" w:rsidRPr="0077751E">
                  <w:rPr>
                    <w:rStyle w:val="Dropdown"/>
                  </w:rPr>
                  <w:t>All Strategic Priorities/Well-being Objectives</w:t>
                </w:r>
              </w:sdtContent>
            </w:sdt>
          </w:p>
        </w:tc>
      </w:tr>
      <w:tr w:rsidR="00494EA7" w:rsidRPr="0077751E" w14:paraId="062A74D0" w14:textId="77777777" w:rsidTr="7FA7D7FB">
        <w:tc>
          <w:tcPr>
            <w:tcW w:w="9026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2074B7" w14:textId="77777777" w:rsidR="00494EA7" w:rsidRPr="0077751E" w:rsidRDefault="00494EA7" w:rsidP="00494EA7">
            <w:pPr>
              <w:rPr>
                <w:b/>
                <w:sz w:val="12"/>
                <w:szCs w:val="12"/>
              </w:rPr>
            </w:pPr>
          </w:p>
        </w:tc>
      </w:tr>
      <w:tr w:rsidR="00494EA7" w:rsidRPr="0077751E" w14:paraId="5F633B96" w14:textId="77777777" w:rsidTr="7FA7D7FB"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D00B5B" w14:textId="77777777" w:rsidR="00494EA7" w:rsidRPr="0077751E" w:rsidRDefault="00494EA7" w:rsidP="00494EA7">
            <w:pPr>
              <w:rPr>
                <w:i/>
                <w:color w:val="FF0000"/>
              </w:rPr>
            </w:pPr>
            <w:r w:rsidRPr="0077751E">
              <w:rPr>
                <w:b/>
              </w:rPr>
              <w:t xml:space="preserve">Summary impact analysis </w:t>
            </w:r>
            <w:r w:rsidRPr="0077751E">
              <w:rPr>
                <w:i/>
                <w:color w:val="FF0000"/>
              </w:rPr>
              <w:t xml:space="preserve"> </w:t>
            </w:r>
          </w:p>
          <w:p w14:paraId="395079F3" w14:textId="77777777" w:rsidR="00494EA7" w:rsidRPr="0077751E" w:rsidRDefault="00494EA7" w:rsidP="00494EA7">
            <w:pPr>
              <w:rPr>
                <w:color w:val="FF0000"/>
              </w:rPr>
            </w:pPr>
          </w:p>
        </w:tc>
      </w:tr>
      <w:tr w:rsidR="00494EA7" w:rsidRPr="0077751E" w14:paraId="204D2008" w14:textId="77777777" w:rsidTr="7FA7D7FB"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E14D" w14:textId="77777777" w:rsidR="00494EA7" w:rsidRPr="0077751E" w:rsidRDefault="00494EA7" w:rsidP="00494EA7">
            <w:pPr>
              <w:rPr>
                <w:b/>
              </w:rPr>
            </w:pPr>
            <w:r w:rsidRPr="0077751E">
              <w:rPr>
                <w:b/>
              </w:rPr>
              <w:t>Equality and Health Impact Assessment</w:t>
            </w:r>
          </w:p>
        </w:tc>
        <w:tc>
          <w:tcPr>
            <w:tcW w:w="5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31D2" w14:textId="77777777" w:rsidR="00494EA7" w:rsidRPr="0077751E" w:rsidRDefault="00494EA7" w:rsidP="00494EA7">
            <w:pPr>
              <w:rPr>
                <w:rFonts w:ascii="Verdana" w:hAnsi="Verdana"/>
                <w:i/>
              </w:rPr>
            </w:pPr>
            <w:r w:rsidRPr="0077751E">
              <w:rPr>
                <w:rFonts w:ascii="Verdana" w:hAnsi="Verdana"/>
              </w:rPr>
              <w:t xml:space="preserve">Not Applicable  </w:t>
            </w:r>
          </w:p>
        </w:tc>
      </w:tr>
      <w:tr w:rsidR="00494EA7" w:rsidRPr="0077751E" w14:paraId="13C761AE" w14:textId="77777777" w:rsidTr="7FA7D7FB"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851C" w14:textId="77777777" w:rsidR="00494EA7" w:rsidRPr="0077751E" w:rsidRDefault="00494EA7" w:rsidP="00494EA7">
            <w:pPr>
              <w:rPr>
                <w:b/>
              </w:rPr>
            </w:pPr>
            <w:r w:rsidRPr="0077751E">
              <w:rPr>
                <w:b/>
              </w:rPr>
              <w:t>Risk and Assurance</w:t>
            </w:r>
          </w:p>
        </w:tc>
        <w:tc>
          <w:tcPr>
            <w:tcW w:w="5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5179" w14:textId="77777777" w:rsidR="00494EA7" w:rsidRPr="0077751E" w:rsidRDefault="00494EA7" w:rsidP="00494EA7">
            <w:pPr>
              <w:rPr>
                <w:rFonts w:ascii="Verdana" w:hAnsi="Verdana"/>
              </w:rPr>
            </w:pPr>
            <w:r w:rsidRPr="0077751E">
              <w:rPr>
                <w:rFonts w:ascii="Verdana" w:hAnsi="Verdana"/>
              </w:rPr>
              <w:t>All financial risks are reflected in the paper</w:t>
            </w:r>
          </w:p>
        </w:tc>
      </w:tr>
      <w:tr w:rsidR="00494EA7" w:rsidRPr="0077751E" w14:paraId="39C3E453" w14:textId="77777777" w:rsidTr="7FA7D7FB">
        <w:trPr>
          <w:trHeight w:val="1030"/>
        </w:trPr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1811" w14:textId="77777777" w:rsidR="00494EA7" w:rsidRPr="0077751E" w:rsidRDefault="00494EA7" w:rsidP="00494EA7">
            <w:pPr>
              <w:rPr>
                <w:b/>
              </w:rPr>
            </w:pPr>
            <w:r w:rsidRPr="0077751E">
              <w:rPr>
                <w:b/>
              </w:rPr>
              <w:t>Health and Care Standards</w:t>
            </w:r>
          </w:p>
        </w:tc>
        <w:tc>
          <w:tcPr>
            <w:tcW w:w="5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256F" w14:textId="77777777" w:rsidR="00494EA7" w:rsidRPr="0077751E" w:rsidRDefault="00494EA7" w:rsidP="00494EA7">
            <w:pPr>
              <w:rPr>
                <w:rFonts w:ascii="Verdana" w:hAnsi="Verdana"/>
              </w:rPr>
            </w:pPr>
            <w:r w:rsidRPr="0077751E">
              <w:rPr>
                <w:rFonts w:ascii="Verdana" w:hAnsi="Verdana"/>
              </w:rPr>
              <w:t xml:space="preserve">This report supports and/or takes into account the </w:t>
            </w:r>
            <w:hyperlink r:id="rId19" w:history="1">
              <w:r w:rsidRPr="0077751E">
                <w:rPr>
                  <w:rStyle w:val="Hyperlink"/>
                  <w:rFonts w:ascii="Verdana" w:hAnsi="Verdana"/>
                  <w:color w:val="0000FF"/>
                </w:rPr>
                <w:t>Health and Care Standards for NHS Wales</w:t>
              </w:r>
            </w:hyperlink>
            <w:r w:rsidRPr="0077751E">
              <w:rPr>
                <w:rFonts w:ascii="Verdana" w:hAnsi="Verdana"/>
              </w:rPr>
              <w:t xml:space="preserve"> Quality Themes</w:t>
            </w:r>
            <w:r w:rsidRPr="0077751E">
              <w:rPr>
                <w:rFonts w:ascii="Verdana" w:hAnsi="Verdana"/>
                <w:i/>
                <w:color w:val="FF0000"/>
              </w:rPr>
              <w:t xml:space="preserve"> </w:t>
            </w:r>
          </w:p>
        </w:tc>
      </w:tr>
      <w:tr w:rsidR="00494EA7" w:rsidRPr="0077751E" w14:paraId="74BAB57E" w14:textId="77777777" w:rsidTr="7FA7D7FB">
        <w:trPr>
          <w:trHeight w:val="281"/>
        </w:trPr>
        <w:tc>
          <w:tcPr>
            <w:tcW w:w="3192" w:type="dxa"/>
            <w:gridSpan w:val="2"/>
            <w:vMerge/>
          </w:tcPr>
          <w:p w14:paraId="2B1B0531" w14:textId="77777777" w:rsidR="00494EA7" w:rsidRPr="0077751E" w:rsidRDefault="00494EA7" w:rsidP="00494EA7">
            <w:pPr>
              <w:rPr>
                <w:b/>
              </w:rPr>
            </w:pPr>
          </w:p>
        </w:tc>
        <w:tc>
          <w:tcPr>
            <w:tcW w:w="5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Dropdown"/>
              </w:rPr>
              <w:alias w:val="Health and Care Standards"/>
              <w:tag w:val="Health and Care Standards"/>
              <w:id w:val="29471429"/>
              <w:placeholder>
                <w:docPart w:val="C5F8B05A78934ECDAF468E4936811538"/>
              </w:placeholder>
              <w:dropDownList>
                <w:listItem w:value="Choose an item."/>
                <w:listItem w:displayText="Governance, Leadership and Accountability" w:value="Governance, Leadership and Accountability"/>
                <w:listItem w:displayText="Person Centred Care" w:value="Person Centred Care"/>
                <w:listItem w:displayText="Theme 1 - Staying Healthy" w:value="Theme 1 - Staying Healthy"/>
                <w:listItem w:displayText="Theme 2 - Safe Care" w:value="Theme 2 - Safe Care"/>
                <w:listItem w:displayText="Theme 3 - Effective Care" w:value="Theme 3 - Effective Care"/>
                <w:listItem w:displayText="Theme 4 - Dignified Care" w:value="Theme 4 - Dignified Care"/>
                <w:listItem w:displayText="Theme 5 - Timely Care" w:value="Theme 5 - Timely Care"/>
                <w:listItem w:displayText="Theme 6 - Individual Care" w:value="Theme 6 - Individual Care"/>
                <w:listItem w:displayText="Theme 7 - Staff and Resources" w:value="Theme 7 - Staff and Resources"/>
                <w:listItem w:displayText="All themes" w:value="All themes"/>
              </w:dropDownList>
            </w:sdtPr>
            <w:sdtEndPr>
              <w:rPr>
                <w:rStyle w:val="DefaultParagraphFont"/>
                <w:rFonts w:asciiTheme="minorHAnsi" w:hAnsiTheme="minorHAnsi"/>
              </w:rPr>
            </w:sdtEndPr>
            <w:sdtContent>
              <w:p w14:paraId="46A2F5C1" w14:textId="77777777" w:rsidR="00494EA7" w:rsidRPr="0077751E" w:rsidRDefault="00494EA7" w:rsidP="00494EA7">
                <w:pPr>
                  <w:ind w:left="436"/>
                  <w:rPr>
                    <w:rFonts w:ascii="Verdana" w:hAnsi="Verdana"/>
                  </w:rPr>
                </w:pPr>
                <w:r w:rsidRPr="0077751E">
                  <w:rPr>
                    <w:rStyle w:val="Dropdown"/>
                  </w:rPr>
                  <w:t>Governance, Leadership and Accountability</w:t>
                </w:r>
              </w:p>
            </w:sdtContent>
          </w:sdt>
        </w:tc>
      </w:tr>
      <w:tr w:rsidR="00494EA7" w:rsidRPr="0077751E" w14:paraId="73EB9EFD" w14:textId="77777777" w:rsidTr="7FA7D7FB">
        <w:trPr>
          <w:trHeight w:val="277"/>
        </w:trPr>
        <w:tc>
          <w:tcPr>
            <w:tcW w:w="3192" w:type="dxa"/>
            <w:gridSpan w:val="2"/>
            <w:vMerge/>
          </w:tcPr>
          <w:p w14:paraId="39D18E72" w14:textId="77777777" w:rsidR="00494EA7" w:rsidRPr="0077751E" w:rsidRDefault="00494EA7" w:rsidP="00494EA7">
            <w:pPr>
              <w:rPr>
                <w:b/>
              </w:rPr>
            </w:pPr>
          </w:p>
        </w:tc>
        <w:tc>
          <w:tcPr>
            <w:tcW w:w="5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Dropdown"/>
              </w:rPr>
              <w:alias w:val="Health and Care Standards"/>
              <w:tag w:val="Health and Care Standards"/>
              <w:id w:val="1886576"/>
              <w:placeholder>
                <w:docPart w:val="D5FBA5A0509C4CFAB8CD447E6AF5C67C"/>
              </w:placeholder>
              <w:dropDownList>
                <w:listItem w:value="Choose an item."/>
                <w:listItem w:displayText="Governance, Leadership and Accountability" w:value="Governance, Leadership and Accountability"/>
                <w:listItem w:displayText="Person Centred Care" w:value="Person Centred Care"/>
                <w:listItem w:displayText="Theme 1 - Staying Healthy" w:value="Theme 1 - Staying Healthy"/>
                <w:listItem w:displayText="Theme 2 - Safe Care" w:value="Theme 2 - Safe Care"/>
                <w:listItem w:displayText="Theme 3 - Effective Care" w:value="Theme 3 - Effective Care"/>
                <w:listItem w:displayText="Theme 4 - Dignified Care" w:value="Theme 4 - Dignified Care"/>
                <w:listItem w:displayText="Theme 5 - Timely Care" w:value="Theme 5 - Timely Care"/>
                <w:listItem w:displayText="Theme 6 - Individual Care" w:value="Theme 6 - Individual Care"/>
                <w:listItem w:displayText="Theme 7 - Staff and Resources" w:value="Theme 7 - Staff and Resources"/>
              </w:dropDownList>
            </w:sdtPr>
            <w:sdtEndPr>
              <w:rPr>
                <w:rStyle w:val="DefaultParagraphFont"/>
                <w:rFonts w:asciiTheme="minorHAnsi" w:hAnsiTheme="minorHAnsi"/>
                <w:color w:val="808080"/>
              </w:rPr>
            </w:sdtEndPr>
            <w:sdtContent>
              <w:p w14:paraId="37528601" w14:textId="77777777" w:rsidR="00494EA7" w:rsidRPr="0077751E" w:rsidRDefault="00386009" w:rsidP="00494EA7">
                <w:pPr>
                  <w:ind w:left="436"/>
                  <w:rPr>
                    <w:rFonts w:ascii="Verdana" w:hAnsi="Verdana"/>
                  </w:rPr>
                </w:pPr>
                <w:r w:rsidRPr="0077751E">
                  <w:rPr>
                    <w:rStyle w:val="Dropdown"/>
                  </w:rPr>
                  <w:t>Theme 7 - Staff and Resources</w:t>
                </w:r>
              </w:p>
            </w:sdtContent>
          </w:sdt>
        </w:tc>
      </w:tr>
      <w:tr w:rsidR="00494EA7" w:rsidRPr="0077751E" w14:paraId="213B8954" w14:textId="77777777" w:rsidTr="7FA7D7FB">
        <w:trPr>
          <w:trHeight w:val="353"/>
        </w:trPr>
        <w:tc>
          <w:tcPr>
            <w:tcW w:w="3192" w:type="dxa"/>
            <w:gridSpan w:val="2"/>
            <w:vMerge/>
          </w:tcPr>
          <w:p w14:paraId="313F4CD1" w14:textId="77777777" w:rsidR="00494EA7" w:rsidRPr="0077751E" w:rsidRDefault="00494EA7" w:rsidP="00494EA7">
            <w:pPr>
              <w:rPr>
                <w:b/>
              </w:rPr>
            </w:pPr>
          </w:p>
        </w:tc>
        <w:tc>
          <w:tcPr>
            <w:tcW w:w="5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Dropdown"/>
              </w:rPr>
              <w:alias w:val="Health and Care Standards"/>
              <w:tag w:val="Health and Care Standards"/>
              <w:id w:val="1886578"/>
              <w:placeholder>
                <w:docPart w:val="B66B8F0B626242F5AD400B080E4D228D"/>
              </w:placeholder>
              <w:showingPlcHdr/>
              <w:dropDownList>
                <w:listItem w:value="Choose an item."/>
                <w:listItem w:displayText="Governance, Leadership and Accountability" w:value="Governance, Leadership and Accountability"/>
                <w:listItem w:displayText="Person Centred Care" w:value="Person Centred Care"/>
                <w:listItem w:displayText="Theme 1 - Staying Healthy" w:value="Theme 1 - Staying Healthy"/>
                <w:listItem w:displayText="Theme 2 - Safe Care" w:value="Theme 2 - Safe Care"/>
                <w:listItem w:displayText="Theme 3 - Effective Care" w:value="Theme 3 - Effective Care"/>
                <w:listItem w:displayText="Theme 4 - Dignified Care" w:value="Theme 4 - Dignified Care"/>
                <w:listItem w:displayText="Theme 5 - Timely Care" w:value="Theme 5 - Timely Care"/>
                <w:listItem w:displayText="Theme 6 - Individual Care" w:value="Theme 6 - Individual Care"/>
                <w:listItem w:displayText="Theme 7 - Staff and Resources" w:value="Theme 7 - Staff and Resources"/>
              </w:dropDownList>
            </w:sdtPr>
            <w:sdtEndPr>
              <w:rPr>
                <w:rStyle w:val="DefaultParagraphFont"/>
                <w:rFonts w:asciiTheme="minorHAnsi" w:hAnsiTheme="minorHAnsi"/>
                <w:color w:val="808080"/>
              </w:rPr>
            </w:sdtEndPr>
            <w:sdtContent>
              <w:p w14:paraId="6472BFF8" w14:textId="77777777" w:rsidR="00494EA7" w:rsidRPr="0077751E" w:rsidRDefault="00494EA7" w:rsidP="00494EA7">
                <w:pPr>
                  <w:ind w:left="436"/>
                  <w:rPr>
                    <w:rFonts w:ascii="Verdana" w:hAnsi="Verdana"/>
                  </w:rPr>
                </w:pPr>
                <w:r w:rsidRPr="0077751E">
                  <w:rPr>
                    <w:rStyle w:val="PlaceholderText"/>
                    <w:rFonts w:ascii="Verdana" w:hAnsi="Verdana"/>
                  </w:rPr>
                  <w:t>Choose an item.</w:t>
                </w:r>
              </w:p>
            </w:sdtContent>
          </w:sdt>
        </w:tc>
      </w:tr>
      <w:tr w:rsidR="00494EA7" w:rsidRPr="0077751E" w14:paraId="5991C356" w14:textId="77777777" w:rsidTr="7FA7D7FB"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1524" w14:textId="77777777" w:rsidR="00494EA7" w:rsidRPr="0077751E" w:rsidRDefault="00494EA7" w:rsidP="00494EA7">
            <w:pPr>
              <w:rPr>
                <w:b/>
              </w:rPr>
            </w:pPr>
            <w:r w:rsidRPr="0077751E">
              <w:rPr>
                <w:b/>
              </w:rPr>
              <w:t>Financial implications</w:t>
            </w:r>
          </w:p>
        </w:tc>
        <w:tc>
          <w:tcPr>
            <w:tcW w:w="5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AD56" w14:textId="77777777" w:rsidR="00494EA7" w:rsidRPr="0077751E" w:rsidRDefault="00494EA7" w:rsidP="00494EA7">
            <w:pPr>
              <w:rPr>
                <w:rFonts w:ascii="Verdana" w:hAnsi="Verdana"/>
              </w:rPr>
            </w:pPr>
            <w:r w:rsidRPr="0077751E">
              <w:rPr>
                <w:rFonts w:ascii="Verdana" w:hAnsi="Verdana"/>
              </w:rPr>
              <w:t>Financial information included in the paper</w:t>
            </w:r>
          </w:p>
        </w:tc>
      </w:tr>
      <w:tr w:rsidR="00494EA7" w:rsidRPr="0077751E" w14:paraId="38E8365F" w14:textId="77777777" w:rsidTr="7FA7D7FB"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A743" w14:textId="77777777" w:rsidR="00494EA7" w:rsidRPr="0077751E" w:rsidRDefault="00494EA7" w:rsidP="00494EA7">
            <w:pPr>
              <w:rPr>
                <w:b/>
              </w:rPr>
            </w:pPr>
            <w:r w:rsidRPr="0077751E">
              <w:rPr>
                <w:b/>
              </w:rPr>
              <w:t xml:space="preserve">People implications </w:t>
            </w:r>
          </w:p>
        </w:tc>
        <w:tc>
          <w:tcPr>
            <w:tcW w:w="5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9A32" w14:textId="77777777" w:rsidR="00494EA7" w:rsidRPr="0077751E" w:rsidRDefault="00494EA7" w:rsidP="00494EA7">
            <w:pPr>
              <w:rPr>
                <w:rFonts w:ascii="Verdana" w:hAnsi="Verdana"/>
                <w:color w:val="FF0000"/>
              </w:rPr>
            </w:pPr>
            <w:r w:rsidRPr="0077751E">
              <w:rPr>
                <w:rFonts w:ascii="Verdana" w:hAnsi="Verdana"/>
              </w:rPr>
              <w:t>Not applicable</w:t>
            </w:r>
          </w:p>
        </w:tc>
      </w:tr>
    </w:tbl>
    <w:p w14:paraId="3F7ABBEB" w14:textId="77777777" w:rsidR="008A0D2D" w:rsidRPr="00006FD6" w:rsidRDefault="008A0D2D" w:rsidP="008A0D2D">
      <w:pPr>
        <w:pStyle w:val="ListBullet"/>
        <w:rPr>
          <w:b/>
          <w:color w:val="FF0000"/>
          <w:szCs w:val="24"/>
          <w:highlight w:val="magenta"/>
        </w:rPr>
        <w:sectPr w:rsidR="008A0D2D" w:rsidRPr="00006FD6" w:rsidSect="00494EA7">
          <w:footerReference w:type="default" r:id="rId2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9F95EDF" w14:textId="77777777" w:rsidR="00DB35C6" w:rsidRPr="0077751E" w:rsidRDefault="00DB35C6" w:rsidP="00DB35C6">
      <w:pPr>
        <w:pStyle w:val="ListParagraph"/>
        <w:numPr>
          <w:ilvl w:val="0"/>
          <w:numId w:val="2"/>
        </w:numPr>
        <w:spacing w:before="120" w:after="120"/>
        <w:ind w:hanging="720"/>
        <w:jc w:val="both"/>
        <w:rPr>
          <w:rFonts w:eastAsia="Times New Roman"/>
          <w:b/>
          <w:color w:val="000000" w:themeColor="text1"/>
          <w:kern w:val="24"/>
          <w:u w:val="single"/>
        </w:rPr>
      </w:pPr>
      <w:r w:rsidRPr="0077751E">
        <w:rPr>
          <w:rFonts w:eastAsia="Times New Roman"/>
          <w:b/>
          <w:color w:val="000000" w:themeColor="text1"/>
          <w:kern w:val="24"/>
          <w:u w:val="single"/>
        </w:rPr>
        <w:lastRenderedPageBreak/>
        <w:t>Introduction and Context</w:t>
      </w:r>
    </w:p>
    <w:p w14:paraId="2EB956EC" w14:textId="77777777" w:rsidR="00DB35C6" w:rsidRPr="0077751E" w:rsidRDefault="00DB35C6" w:rsidP="00DB35C6">
      <w:pPr>
        <w:pStyle w:val="ListParagraph"/>
        <w:spacing w:before="120" w:after="120"/>
        <w:jc w:val="both"/>
        <w:rPr>
          <w:rFonts w:eastAsia="Times New Roman"/>
          <w:b/>
          <w:color w:val="000000" w:themeColor="text1"/>
          <w:kern w:val="24"/>
          <w:u w:val="single"/>
        </w:rPr>
      </w:pPr>
    </w:p>
    <w:p w14:paraId="5514A747" w14:textId="1B57A09A" w:rsidR="00DB35C6" w:rsidRPr="00BD22F0" w:rsidRDefault="005816B4" w:rsidP="005816B4">
      <w:pPr>
        <w:spacing w:before="120" w:after="120"/>
        <w:jc w:val="both"/>
        <w:rPr>
          <w:rFonts w:ascii="Verdana" w:eastAsia="Times New Roman" w:hAnsi="Verdana" w:cs="Times New Roman"/>
          <w:lang w:eastAsia="en-GB"/>
        </w:rPr>
      </w:pPr>
      <w:r w:rsidRPr="006C6CCB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The purpose of this report is to provide an update to the Executive Team and </w:t>
      </w:r>
      <w:r w:rsidRPr="00661432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the Board on the revenue and capital position for Public Health Wales </w:t>
      </w:r>
      <w:r w:rsidR="007A37DE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28</w:t>
      </w:r>
      <w:r w:rsidR="0077751E" w:rsidRPr="00661432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 </w:t>
      </w:r>
      <w:r w:rsidR="007A37DE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February</w:t>
      </w:r>
      <w:r w:rsidRPr="00661432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 202</w:t>
      </w:r>
      <w:r w:rsidR="00095523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5</w:t>
      </w:r>
      <w:r w:rsidRPr="00661432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 (</w:t>
      </w:r>
      <w:r w:rsidR="0077751E" w:rsidRPr="00661432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M</w:t>
      </w:r>
      <w:r w:rsidR="00095523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1</w:t>
      </w:r>
      <w:r w:rsidR="007A37DE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1</w:t>
      </w:r>
      <w:r w:rsidRPr="00066999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)</w:t>
      </w:r>
      <w:r w:rsidR="00DB35C6" w:rsidRPr="00066999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. The content of this report is reflected in the Director of Finance commentary that has been submitted to Welsh Government </w:t>
      </w:r>
      <w:r w:rsidRPr="00066999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on 1</w:t>
      </w:r>
      <w:r w:rsidR="00747960" w:rsidRPr="00066999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3</w:t>
      </w:r>
      <w:r w:rsidR="001E42A6" w:rsidRPr="00066999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 </w:t>
      </w:r>
      <w:r w:rsidR="00066999" w:rsidRPr="00066999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March</w:t>
      </w:r>
      <w:r w:rsidR="00E02B25" w:rsidRPr="00066999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 202</w:t>
      </w:r>
      <w:r w:rsidR="00661432" w:rsidRPr="00066999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5</w:t>
      </w:r>
      <w:r w:rsidR="00DB35C6" w:rsidRPr="00066999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 as part of the full financi</w:t>
      </w:r>
      <w:r w:rsidR="005E2FE9" w:rsidRPr="00066999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al monitoring return </w:t>
      </w:r>
      <w:r w:rsidR="005E2FE9" w:rsidRPr="00BD22F0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for Month </w:t>
      </w:r>
      <w:r w:rsidR="00095523" w:rsidRPr="00BD22F0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1</w:t>
      </w:r>
      <w:r w:rsidR="00066999" w:rsidRPr="00BD22F0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1</w:t>
      </w:r>
      <w:r w:rsidR="00DB35C6" w:rsidRPr="00BD22F0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. The monitoring returns are included at </w:t>
      </w:r>
      <w:r w:rsidR="00DB35C6" w:rsidRPr="00BD22F0">
        <w:rPr>
          <w:rFonts w:ascii="Verdana" w:eastAsia="Times New Roman" w:hAnsi="Verdana" w:cs="Times New Roman"/>
          <w:b/>
          <w:bCs/>
          <w:color w:val="000000" w:themeColor="text1"/>
          <w:kern w:val="24"/>
          <w:lang w:eastAsia="en-GB"/>
        </w:rPr>
        <w:t xml:space="preserve">Appendix </w:t>
      </w:r>
      <w:r w:rsidR="3E8018D6" w:rsidRPr="00BD22F0">
        <w:rPr>
          <w:rFonts w:ascii="Verdana" w:eastAsia="Times New Roman" w:hAnsi="Verdana" w:cs="Times New Roman"/>
          <w:b/>
          <w:bCs/>
          <w:color w:val="000000" w:themeColor="text1"/>
          <w:kern w:val="24"/>
          <w:lang w:eastAsia="en-GB"/>
        </w:rPr>
        <w:t>B</w:t>
      </w:r>
      <w:r w:rsidR="00DB35C6" w:rsidRPr="00BD22F0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 </w:t>
      </w:r>
    </w:p>
    <w:p w14:paraId="22A897ED" w14:textId="7B35B695" w:rsidR="001D2374" w:rsidRPr="00BD22F0" w:rsidRDefault="00DB35C6" w:rsidP="005816B4">
      <w:pPr>
        <w:spacing w:before="120" w:after="120"/>
        <w:jc w:val="both"/>
        <w:rPr>
          <w:rFonts w:ascii="Verdana" w:eastAsia="Times New Roman" w:hAnsi="Verdana" w:cs="Times New Roman"/>
          <w:color w:val="000000" w:themeColor="text1"/>
          <w:kern w:val="24"/>
          <w:lang w:eastAsia="en-GB"/>
        </w:rPr>
      </w:pPr>
      <w:r w:rsidRPr="00BD22F0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The </w:t>
      </w:r>
      <w:r w:rsidR="005816B4" w:rsidRPr="00BD22F0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following table</w:t>
      </w:r>
      <w:r w:rsidRPr="00BD22F0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 highlights the performance against the key revenue and capital financial targets. </w:t>
      </w:r>
    </w:p>
    <w:tbl>
      <w:tblPr>
        <w:tblW w:w="902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952"/>
        <w:gridCol w:w="1469"/>
        <w:gridCol w:w="994"/>
        <w:gridCol w:w="2611"/>
      </w:tblGrid>
      <w:tr w:rsidR="00E276CA" w:rsidRPr="00BD22F0" w14:paraId="645DC5EB" w14:textId="77777777" w:rsidTr="7FA7D7FB">
        <w:trPr>
          <w:trHeight w:val="298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2F75B5"/>
            <w:hideMark/>
          </w:tcPr>
          <w:p w14:paraId="76708323" w14:textId="77777777" w:rsidR="00E276CA" w:rsidRPr="00BD22F0" w:rsidRDefault="00E276C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BD22F0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Target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2F75B5"/>
            <w:hideMark/>
          </w:tcPr>
          <w:p w14:paraId="5563C821" w14:textId="77777777" w:rsidR="00E276CA" w:rsidRPr="00BD22F0" w:rsidRDefault="00E276CA" w:rsidP="00E276C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BD22F0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Current Month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2F75B5"/>
            <w:hideMark/>
          </w:tcPr>
          <w:p w14:paraId="700181E9" w14:textId="77777777" w:rsidR="00E276CA" w:rsidRPr="00BD22F0" w:rsidRDefault="00E276CA" w:rsidP="00E276C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BD22F0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Year to Date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2F75B5"/>
            <w:hideMark/>
          </w:tcPr>
          <w:p w14:paraId="04E1C561" w14:textId="77777777" w:rsidR="00E276CA" w:rsidRPr="00BD22F0" w:rsidRDefault="00E276CA" w:rsidP="00E276C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BD22F0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Year-end Forecast</w:t>
            </w:r>
          </w:p>
        </w:tc>
      </w:tr>
      <w:tr w:rsidR="005D239B" w:rsidRPr="007A37DE" w14:paraId="7963070A" w14:textId="77777777" w:rsidTr="7FA7D7FB">
        <w:trPr>
          <w:trHeight w:val="276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C7EC499" w14:textId="70D0D867" w:rsidR="00E276CA" w:rsidRPr="00DE195C" w:rsidRDefault="00E276CA" w:rsidP="00E276C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195C">
              <w:rPr>
                <w:rFonts w:ascii="Calibri" w:eastAsia="Times New Roman" w:hAnsi="Calibri" w:cs="Calibri"/>
                <w:color w:val="000000"/>
                <w:lang w:eastAsia="en-GB"/>
              </w:rPr>
              <w:t>Revenue financial target Deficit/(</w:t>
            </w:r>
            <w:r w:rsidR="00560729" w:rsidRPr="00DE195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Surplus)  </w:t>
            </w:r>
            <w:r w:rsidRPr="00DE195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                         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64927EE" w14:textId="6BED64CD" w:rsidR="00E276CA" w:rsidRPr="00DE195C" w:rsidRDefault="002D3865" w:rsidP="00E5046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19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(</w:t>
            </w:r>
            <w:r w:rsidR="00D54072" w:rsidRPr="00DE19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£</w:t>
            </w:r>
            <w:r w:rsidR="00DE195C" w:rsidRPr="00DE19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5</w:t>
            </w:r>
            <w:r w:rsidR="20BDCB50" w:rsidRPr="00DE19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</w:t>
            </w:r>
            <w:r w:rsidRPr="00DE19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F8DA329" w14:textId="6194A7B6" w:rsidR="00E276CA" w:rsidRPr="00DE195C" w:rsidRDefault="00E5046A" w:rsidP="00E5046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19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(£</w:t>
            </w:r>
            <w:r w:rsidR="00BE54F2" w:rsidRPr="00DE19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</w:t>
            </w:r>
            <w:r w:rsidR="002D3865" w:rsidRPr="00DE19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7</w:t>
            </w:r>
            <w:r w:rsidR="00117F1D" w:rsidRPr="00DE19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</w:t>
            </w:r>
            <w:r w:rsidR="000131CD" w:rsidRPr="00DE19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</w:t>
            </w:r>
            <w:r w:rsidRPr="00DE19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)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9D08E"/>
            <w:vAlign w:val="center"/>
            <w:hideMark/>
          </w:tcPr>
          <w:p w14:paraId="57B94398" w14:textId="0867B231" w:rsidR="00E276CA" w:rsidRPr="00DE195C" w:rsidRDefault="28BE0E8B" w:rsidP="00E276C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19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(£200k)</w:t>
            </w:r>
          </w:p>
        </w:tc>
      </w:tr>
      <w:tr w:rsidR="005D239B" w:rsidRPr="007A37DE" w14:paraId="6BD58495" w14:textId="77777777" w:rsidTr="7FA7D7FB">
        <w:trPr>
          <w:trHeight w:val="298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7120F41" w14:textId="1015B3D3" w:rsidR="00E276CA" w:rsidRPr="000A5797" w:rsidRDefault="00E276CA" w:rsidP="00E276C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79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Capital </w:t>
            </w:r>
            <w:r w:rsidR="008971AA" w:rsidRPr="000A579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Position</w:t>
            </w:r>
            <w:r w:rsidRPr="000A579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                                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AE01DEF" w14:textId="5E4E16CC" w:rsidR="00E276CA" w:rsidRPr="00DE195C" w:rsidRDefault="353D89B9" w:rsidP="00E5046A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 w:rsidRPr="008B556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£</w:t>
            </w:r>
            <w:r w:rsidR="000A5797" w:rsidRPr="008B556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381</w:t>
            </w:r>
            <w:r w:rsidRPr="008B556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2E93430" w14:textId="4DFF75EF" w:rsidR="00E276CA" w:rsidRPr="00DE195C" w:rsidRDefault="009234D6" w:rsidP="009234D6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 w:rsidRPr="00724F4A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£</w:t>
            </w:r>
            <w:r w:rsidR="000A5797" w:rsidRPr="00724F4A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2,081</w:t>
            </w:r>
            <w:r w:rsidR="6215B08F" w:rsidRPr="00724F4A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9D08E"/>
            <w:vAlign w:val="center"/>
            <w:hideMark/>
          </w:tcPr>
          <w:p w14:paraId="0783F187" w14:textId="77777777" w:rsidR="00E276CA" w:rsidRPr="000A5797" w:rsidRDefault="00E276CA" w:rsidP="00E276C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79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Breakeven</w:t>
            </w:r>
          </w:p>
        </w:tc>
      </w:tr>
      <w:tr w:rsidR="005D239B" w:rsidRPr="007A37DE" w14:paraId="5C0634C7" w14:textId="77777777" w:rsidTr="7FA7D7FB">
        <w:trPr>
          <w:trHeight w:val="53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94C3F56" w14:textId="77777777" w:rsidR="00E276CA" w:rsidRPr="00DE195C" w:rsidRDefault="00E276CA" w:rsidP="00E276C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195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Public Sector Payment Policy                      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D26C624" w14:textId="3EE05255" w:rsidR="00E276CA" w:rsidRPr="00DE195C" w:rsidRDefault="006104EE" w:rsidP="000131C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19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9</w:t>
            </w:r>
            <w:r w:rsidR="00DE195C" w:rsidRPr="00DE19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7</w:t>
            </w:r>
            <w:r w:rsidR="00DF43DE" w:rsidRPr="00DE19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.</w:t>
            </w:r>
            <w:r w:rsidR="00DE195C" w:rsidRPr="00DE19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22</w:t>
            </w:r>
            <w:r w:rsidR="00E276CA" w:rsidRPr="00DE19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%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38C55AD" w14:textId="682EDCC7" w:rsidR="00E276CA" w:rsidRPr="00DE195C" w:rsidRDefault="00E276CA" w:rsidP="00AB4FA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19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9</w:t>
            </w:r>
            <w:r w:rsidR="00710D43" w:rsidRPr="00DE19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8</w:t>
            </w:r>
            <w:r w:rsidR="000131CD" w:rsidRPr="00DE19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.</w:t>
            </w:r>
            <w:r w:rsidR="00DE195C" w:rsidRPr="00DE19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12</w:t>
            </w:r>
            <w:r w:rsidRPr="00DE195C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%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9D08E"/>
            <w:vAlign w:val="center"/>
            <w:hideMark/>
          </w:tcPr>
          <w:p w14:paraId="49BFBEC4" w14:textId="77777777" w:rsidR="00E276CA" w:rsidRPr="00DE195C" w:rsidRDefault="00E276CA" w:rsidP="00E276C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195C">
              <w:rPr>
                <w:rFonts w:ascii="Calibri" w:eastAsia="Times New Roman" w:hAnsi="Calibri" w:cs="Calibri"/>
                <w:color w:val="000000"/>
                <w:lang w:eastAsia="en-GB"/>
              </w:rPr>
              <w:t>&gt;95%</w:t>
            </w:r>
          </w:p>
        </w:tc>
      </w:tr>
      <w:tr w:rsidR="005D239B" w:rsidRPr="007A37DE" w14:paraId="0B3377E1" w14:textId="77777777" w:rsidTr="7FA7D7FB">
        <w:trPr>
          <w:trHeight w:val="262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5238C62" w14:textId="77777777" w:rsidR="00E276CA" w:rsidRPr="00AB12A2" w:rsidRDefault="00E276CA" w:rsidP="00E276C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12A2">
              <w:rPr>
                <w:rFonts w:ascii="Calibri" w:eastAsia="Times New Roman" w:hAnsi="Calibri" w:cs="Calibri"/>
                <w:color w:val="000000"/>
                <w:lang w:eastAsia="en-GB"/>
              </w:rPr>
              <w:t>Agency Spend as % of Total Pay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FCD807D" w14:textId="57232673" w:rsidR="00E276CA" w:rsidRPr="00AB12A2" w:rsidRDefault="00F41EA8" w:rsidP="00E02442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12A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="00E276CA" w:rsidRPr="00AB12A2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Pr="00AB12A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E276CA" w:rsidRPr="00AB12A2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9C72309" w14:textId="43321685" w:rsidR="00E276CA" w:rsidRPr="00AB12A2" w:rsidRDefault="00B907ED" w:rsidP="00E276C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12A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E276CA" w:rsidRPr="00AB12A2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="00AB12A2" w:rsidRPr="00AB12A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="00E276CA" w:rsidRPr="00AB12A2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9D08E"/>
            <w:vAlign w:val="center"/>
            <w:hideMark/>
          </w:tcPr>
          <w:p w14:paraId="2797F234" w14:textId="7E9C5301" w:rsidR="00E276CA" w:rsidRPr="00AB12A2" w:rsidRDefault="00E276CA" w:rsidP="00E276C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12A2">
              <w:rPr>
                <w:rFonts w:ascii="Calibri" w:eastAsia="Times New Roman" w:hAnsi="Calibri" w:cs="Calibri"/>
                <w:color w:val="000000"/>
                <w:lang w:eastAsia="en-GB"/>
              </w:rPr>
              <w:t>&lt;</w:t>
            </w:r>
            <w:r w:rsidR="003E4664" w:rsidRPr="00AB12A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Pr="00AB12A2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="003E4664" w:rsidRPr="00AB12A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Pr="00AB12A2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</w:tr>
    </w:tbl>
    <w:p w14:paraId="5F46F881" w14:textId="77777777" w:rsidR="00E276CA" w:rsidRPr="007A37DE" w:rsidRDefault="00E276CA" w:rsidP="00DB35C6">
      <w:pPr>
        <w:spacing w:before="120" w:after="120"/>
        <w:jc w:val="both"/>
        <w:rPr>
          <w:rFonts w:ascii="Verdana" w:eastAsia="Times New Roman" w:hAnsi="Verdana" w:cs="Times New Roman"/>
          <w:color w:val="000000" w:themeColor="text1"/>
          <w:kern w:val="24"/>
          <w:highlight w:val="magenta"/>
          <w:lang w:eastAsia="en-GB"/>
        </w:rPr>
      </w:pPr>
    </w:p>
    <w:p w14:paraId="4003C5A4" w14:textId="3BD1A687" w:rsidR="00DB35C6" w:rsidRPr="00BE285C" w:rsidRDefault="00DB35C6" w:rsidP="00DB35C6">
      <w:pPr>
        <w:spacing w:before="120" w:after="120"/>
        <w:jc w:val="both"/>
        <w:rPr>
          <w:rFonts w:ascii="Verdana" w:eastAsia="Times New Roman" w:hAnsi="Verdana" w:cs="Times New Roman"/>
          <w:color w:val="000000" w:themeColor="text1"/>
          <w:kern w:val="24"/>
          <w:lang w:eastAsia="en-GB"/>
        </w:rPr>
      </w:pPr>
      <w:r w:rsidRPr="00A4695D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The cumulative reported position for Public Hea</w:t>
      </w:r>
      <w:r w:rsidR="61F315E8" w:rsidRPr="00A4695D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lth Wales is a net surplus of </w:t>
      </w:r>
      <w:r w:rsidR="3777AC03" w:rsidRPr="00A4695D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£</w:t>
      </w:r>
      <w:r w:rsidR="447264CF" w:rsidRPr="00A4695D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1</w:t>
      </w:r>
      <w:r w:rsidR="00A4695D" w:rsidRPr="00A4695D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72</w:t>
      </w:r>
      <w:r w:rsidRPr="00A4695D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k</w:t>
      </w:r>
      <w:r w:rsidR="72BA411C" w:rsidRPr="00A4695D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, and the year-end forecast position has been updated to reflect the predicated full year underspend of £200k</w:t>
      </w:r>
      <w:r w:rsidR="005F0ED6" w:rsidRPr="00A4695D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 which is a result of small </w:t>
      </w:r>
      <w:r w:rsidR="005F0ED6" w:rsidRPr="00BE285C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underspends across Directorates.</w:t>
      </w:r>
    </w:p>
    <w:p w14:paraId="60CF1080" w14:textId="1B624146" w:rsidR="004B146F" w:rsidRPr="007A37DE" w:rsidRDefault="004B146F" w:rsidP="00DB35C6">
      <w:pPr>
        <w:spacing w:before="120" w:after="120"/>
        <w:jc w:val="both"/>
        <w:rPr>
          <w:rFonts w:ascii="Verdana" w:eastAsia="Times New Roman" w:hAnsi="Verdana" w:cs="Times New Roman"/>
          <w:color w:val="000000" w:themeColor="text1"/>
          <w:kern w:val="24"/>
          <w:highlight w:val="magenta"/>
          <w:lang w:eastAsia="en-GB"/>
        </w:rPr>
      </w:pPr>
      <w:r w:rsidRPr="00BE285C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In relation to IFRS 16, the Trust has subleased a floor of Capital Quarter 2. The accounting adjustment has resulted in the Right of Use Asset being </w:t>
      </w:r>
      <w:r w:rsidR="009E79BC" w:rsidRPr="00BE285C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“</w:t>
      </w:r>
      <w:r w:rsidRPr="00BE285C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derecognised</w:t>
      </w:r>
      <w:r w:rsidR="009E79BC" w:rsidRPr="00BE285C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”</w:t>
      </w:r>
      <w:r w:rsidRPr="00BE285C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 and the creation of a receivable for the receipt of rental income from the sub-lessee. The creation of this receivable has resulted in the crystallisation of a rent incentive in the region of £0.142m. We have agreed with Welsh Government that this non-recurring accountancy gain will be recovered</w:t>
      </w:r>
      <w:r w:rsidR="00B56264" w:rsidRPr="00724F4A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. </w:t>
      </w:r>
      <w:r w:rsidRPr="00724F4A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 </w:t>
      </w:r>
      <w:r w:rsidR="009D107A" w:rsidRPr="00724F4A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An invoice </w:t>
      </w:r>
      <w:r w:rsidR="00546313" w:rsidRPr="00724F4A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for the accountancy gain </w:t>
      </w:r>
      <w:r w:rsidR="009D107A" w:rsidRPr="00724F4A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was received in month 11</w:t>
      </w:r>
      <w:r w:rsidR="005E3193" w:rsidRPr="00724F4A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 </w:t>
      </w:r>
      <w:r w:rsidRPr="00724F4A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and will </w:t>
      </w:r>
      <w:r w:rsidR="005E3193" w:rsidRPr="00724F4A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be processed for payment in month 12</w:t>
      </w:r>
      <w:r w:rsidRPr="00724F4A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.  </w:t>
      </w:r>
    </w:p>
    <w:p w14:paraId="6B60A13A" w14:textId="7DADF1C9" w:rsidR="00C66BB7" w:rsidRPr="005E3193" w:rsidRDefault="00C66BB7" w:rsidP="00DB35C6">
      <w:pPr>
        <w:spacing w:before="120" w:after="120"/>
        <w:jc w:val="both"/>
        <w:rPr>
          <w:rFonts w:ascii="Verdana" w:eastAsia="Times New Roman" w:hAnsi="Verdana" w:cs="Times New Roman"/>
          <w:color w:val="000000" w:themeColor="text1"/>
          <w:kern w:val="24"/>
          <w:lang w:eastAsia="en-GB"/>
        </w:rPr>
      </w:pPr>
      <w:r w:rsidRPr="005E3193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The </w:t>
      </w:r>
      <w:r w:rsidR="00A5474A" w:rsidRPr="005E3193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forecast underspend of £200k is in addition to the </w:t>
      </w:r>
      <w:r w:rsidR="00514829" w:rsidRPr="005E3193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£</w:t>
      </w:r>
      <w:r w:rsidR="00BB7612" w:rsidRPr="005E3193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0.142m non-recurring accountancy gain referenced above.</w:t>
      </w:r>
    </w:p>
    <w:p w14:paraId="002ADF3E" w14:textId="77777777" w:rsidR="003277DF" w:rsidRPr="005E3193" w:rsidRDefault="003277DF" w:rsidP="00DB35C6">
      <w:pPr>
        <w:jc w:val="both"/>
        <w:rPr>
          <w:rFonts w:ascii="Verdana" w:eastAsia="Times New Roman" w:hAnsi="Verdana"/>
          <w:b/>
          <w:u w:val="single"/>
        </w:rPr>
      </w:pPr>
    </w:p>
    <w:p w14:paraId="0E85117C" w14:textId="7A22DF5D" w:rsidR="00DB35C6" w:rsidRPr="005E3193" w:rsidRDefault="00DB35C6" w:rsidP="00DB35C6">
      <w:pPr>
        <w:jc w:val="both"/>
        <w:rPr>
          <w:rFonts w:ascii="Verdana" w:eastAsia="Times New Roman" w:hAnsi="Verdana"/>
          <w:b/>
          <w:u w:val="single"/>
        </w:rPr>
      </w:pPr>
      <w:r w:rsidRPr="005E3193">
        <w:rPr>
          <w:rFonts w:ascii="Verdana" w:eastAsia="Times New Roman" w:hAnsi="Verdana"/>
          <w:b/>
          <w:u w:val="single"/>
        </w:rPr>
        <w:t xml:space="preserve">Overview of </w:t>
      </w:r>
      <w:r w:rsidR="005E2FE9" w:rsidRPr="005E3193">
        <w:rPr>
          <w:rFonts w:ascii="Verdana" w:eastAsia="Times New Roman" w:hAnsi="Verdana"/>
          <w:b/>
          <w:u w:val="single"/>
        </w:rPr>
        <w:t xml:space="preserve">Financial Performance at Month </w:t>
      </w:r>
      <w:r w:rsidR="00095523" w:rsidRPr="005E3193">
        <w:rPr>
          <w:rFonts w:ascii="Verdana" w:eastAsia="Times New Roman" w:hAnsi="Verdana"/>
          <w:b/>
          <w:u w:val="single"/>
        </w:rPr>
        <w:t>1</w:t>
      </w:r>
      <w:r w:rsidR="00AB12A2" w:rsidRPr="005E3193">
        <w:rPr>
          <w:rFonts w:ascii="Verdana" w:eastAsia="Times New Roman" w:hAnsi="Verdana"/>
          <w:b/>
          <w:u w:val="single"/>
        </w:rPr>
        <w:t>1</w:t>
      </w:r>
    </w:p>
    <w:p w14:paraId="1F6D2959" w14:textId="77777777" w:rsidR="007E652B" w:rsidRPr="005E3193" w:rsidRDefault="007E652B" w:rsidP="00DB35C6">
      <w:pPr>
        <w:jc w:val="both"/>
        <w:rPr>
          <w:rFonts w:ascii="Verdana" w:eastAsia="Times New Roman" w:hAnsi="Verdana"/>
          <w:b/>
          <w:u w:val="single"/>
        </w:rPr>
      </w:pPr>
    </w:p>
    <w:p w14:paraId="21FC718E" w14:textId="499102A1" w:rsidR="00DB35C6" w:rsidRPr="005E3193" w:rsidRDefault="00DB35C6" w:rsidP="00DB35C6">
      <w:pPr>
        <w:jc w:val="both"/>
        <w:rPr>
          <w:rFonts w:ascii="Verdana" w:eastAsia="Times New Roman" w:hAnsi="Verdana"/>
          <w:b/>
        </w:rPr>
      </w:pPr>
      <w:r w:rsidRPr="005E3193">
        <w:rPr>
          <w:rFonts w:ascii="Verdana" w:eastAsia="Times New Roman" w:hAnsi="Verdana"/>
          <w:b/>
        </w:rPr>
        <w:t>Financial Performance by Directorate</w:t>
      </w:r>
    </w:p>
    <w:p w14:paraId="5B1EACE8" w14:textId="77777777" w:rsidR="007E652B" w:rsidRPr="005E3193" w:rsidRDefault="007E652B" w:rsidP="00DB35C6">
      <w:pPr>
        <w:jc w:val="both"/>
        <w:rPr>
          <w:rFonts w:ascii="Verdana" w:eastAsia="Times New Roman" w:hAnsi="Verdana"/>
          <w:b/>
        </w:rPr>
      </w:pPr>
    </w:p>
    <w:p w14:paraId="6C9D0E34" w14:textId="45CFF911" w:rsidR="00DB35C6" w:rsidRPr="005E3193" w:rsidRDefault="00E276CA" w:rsidP="00DB35C6">
      <w:pPr>
        <w:jc w:val="both"/>
        <w:rPr>
          <w:rFonts w:ascii="Verdana" w:eastAsia="Times New Roman" w:hAnsi="Verdana"/>
        </w:rPr>
      </w:pPr>
      <w:r w:rsidRPr="005E3193">
        <w:rPr>
          <w:rFonts w:ascii="Verdana" w:eastAsia="Times New Roman" w:hAnsi="Verdana"/>
          <w:b/>
        </w:rPr>
        <w:t xml:space="preserve">Table </w:t>
      </w:r>
      <w:r w:rsidR="00D92D74" w:rsidRPr="005E3193">
        <w:rPr>
          <w:rFonts w:ascii="Verdana" w:eastAsia="Times New Roman" w:hAnsi="Verdana"/>
          <w:b/>
        </w:rPr>
        <w:t>A</w:t>
      </w:r>
      <w:r w:rsidR="00DB35C6" w:rsidRPr="005E3193">
        <w:rPr>
          <w:rFonts w:ascii="Verdana" w:eastAsia="Times New Roman" w:hAnsi="Verdana"/>
        </w:rPr>
        <w:t xml:space="preserve"> outlines the </w:t>
      </w:r>
      <w:r w:rsidR="00966163" w:rsidRPr="005E3193">
        <w:rPr>
          <w:rFonts w:ascii="Verdana" w:eastAsia="Times New Roman" w:hAnsi="Verdana"/>
        </w:rPr>
        <w:t>f</w:t>
      </w:r>
      <w:r w:rsidR="00DB35C6" w:rsidRPr="005E3193">
        <w:rPr>
          <w:rFonts w:ascii="Verdana" w:eastAsia="Times New Roman" w:hAnsi="Verdana"/>
        </w:rPr>
        <w:t xml:space="preserve">inancial </w:t>
      </w:r>
      <w:r w:rsidR="00966163" w:rsidRPr="005E3193">
        <w:rPr>
          <w:rFonts w:ascii="Verdana" w:eastAsia="Times New Roman" w:hAnsi="Verdana"/>
        </w:rPr>
        <w:t>p</w:t>
      </w:r>
      <w:r w:rsidR="00DB35C6" w:rsidRPr="005E3193">
        <w:rPr>
          <w:rFonts w:ascii="Verdana" w:eastAsia="Times New Roman" w:hAnsi="Verdana"/>
        </w:rPr>
        <w:t>erformance by Directorate</w:t>
      </w:r>
      <w:r w:rsidR="00B552F3" w:rsidRPr="005E3193">
        <w:rPr>
          <w:rFonts w:ascii="Verdana" w:eastAsia="Times New Roman" w:hAnsi="Verdana"/>
        </w:rPr>
        <w:t>.</w:t>
      </w:r>
    </w:p>
    <w:p w14:paraId="1148CD31" w14:textId="77777777" w:rsidR="00FD768B" w:rsidRPr="007A37DE" w:rsidRDefault="00FD768B" w:rsidP="00DB35C6">
      <w:pPr>
        <w:tabs>
          <w:tab w:val="num" w:pos="1008"/>
          <w:tab w:val="left" w:pos="8222"/>
        </w:tabs>
        <w:spacing w:before="240"/>
        <w:ind w:right="-284" w:hanging="17"/>
        <w:jc w:val="both"/>
        <w:rPr>
          <w:rFonts w:ascii="Verdana" w:hAnsi="Verdana"/>
          <w:b/>
          <w:highlight w:val="magenta"/>
        </w:rPr>
      </w:pPr>
    </w:p>
    <w:p w14:paraId="30E23110" w14:textId="77777777" w:rsidR="00FD768B" w:rsidRPr="007A37DE" w:rsidRDefault="00FD768B" w:rsidP="00DB35C6">
      <w:pPr>
        <w:tabs>
          <w:tab w:val="num" w:pos="1008"/>
          <w:tab w:val="left" w:pos="8222"/>
        </w:tabs>
        <w:spacing w:before="240"/>
        <w:ind w:right="-284" w:hanging="17"/>
        <w:jc w:val="both"/>
        <w:rPr>
          <w:rFonts w:ascii="Verdana" w:hAnsi="Verdana"/>
          <w:b/>
          <w:highlight w:val="magenta"/>
        </w:rPr>
      </w:pPr>
    </w:p>
    <w:p w14:paraId="22D88763" w14:textId="77777777" w:rsidR="00FD768B" w:rsidRPr="007A37DE" w:rsidRDefault="00FD768B" w:rsidP="00DB35C6">
      <w:pPr>
        <w:tabs>
          <w:tab w:val="num" w:pos="1008"/>
          <w:tab w:val="left" w:pos="8222"/>
        </w:tabs>
        <w:spacing w:before="240"/>
        <w:ind w:right="-284" w:hanging="17"/>
        <w:jc w:val="both"/>
        <w:rPr>
          <w:rFonts w:ascii="Verdana" w:hAnsi="Verdana"/>
          <w:b/>
          <w:highlight w:val="magenta"/>
        </w:rPr>
      </w:pPr>
    </w:p>
    <w:p w14:paraId="6036D4E1" w14:textId="64155E89" w:rsidR="00DB35C6" w:rsidRPr="002F1625" w:rsidRDefault="00E276CA" w:rsidP="00DB35C6">
      <w:pPr>
        <w:tabs>
          <w:tab w:val="num" w:pos="1008"/>
          <w:tab w:val="left" w:pos="8222"/>
        </w:tabs>
        <w:spacing w:before="240"/>
        <w:ind w:right="-284" w:hanging="17"/>
        <w:jc w:val="both"/>
        <w:rPr>
          <w:rFonts w:ascii="Verdana" w:hAnsi="Verdana"/>
          <w:b/>
        </w:rPr>
      </w:pPr>
      <w:r w:rsidRPr="002F1625">
        <w:rPr>
          <w:rFonts w:ascii="Verdana" w:hAnsi="Verdana"/>
          <w:b/>
        </w:rPr>
        <w:lastRenderedPageBreak/>
        <w:t xml:space="preserve">Table </w:t>
      </w:r>
      <w:r w:rsidR="00D92D74" w:rsidRPr="002F1625">
        <w:rPr>
          <w:rFonts w:ascii="Verdana" w:hAnsi="Verdana"/>
          <w:b/>
        </w:rPr>
        <w:t>A</w:t>
      </w:r>
    </w:p>
    <w:tbl>
      <w:tblPr>
        <w:tblW w:w="0" w:type="auto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972"/>
        <w:gridCol w:w="991"/>
        <w:gridCol w:w="979"/>
        <w:gridCol w:w="980"/>
        <w:gridCol w:w="1057"/>
        <w:gridCol w:w="1042"/>
      </w:tblGrid>
      <w:tr w:rsidR="008F5453" w:rsidRPr="008F5453" w14:paraId="5097DD7F" w14:textId="77777777" w:rsidTr="000C5560">
        <w:trPr>
          <w:trHeight w:val="855"/>
        </w:trPr>
        <w:tc>
          <w:tcPr>
            <w:tcW w:w="0" w:type="auto"/>
            <w:tcBorders>
              <w:top w:val="single" w:sz="4" w:space="0" w:color="F2F2F2"/>
              <w:left w:val="single" w:sz="4" w:space="0" w:color="F2F2F2"/>
              <w:bottom w:val="nil"/>
              <w:right w:val="nil"/>
            </w:tcBorders>
            <w:shd w:val="clear" w:color="DDEBF7" w:fill="2F75B5"/>
            <w:hideMark/>
          </w:tcPr>
          <w:p w14:paraId="31AE8087" w14:textId="77777777" w:rsidR="008F5453" w:rsidRPr="008F5453" w:rsidRDefault="008F5453" w:rsidP="008F545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Directorate</w:t>
            </w:r>
          </w:p>
        </w:tc>
        <w:tc>
          <w:tcPr>
            <w:tcW w:w="0" w:type="auto"/>
            <w:tcBorders>
              <w:top w:val="single" w:sz="4" w:space="0" w:color="F2F2F2"/>
              <w:left w:val="nil"/>
              <w:bottom w:val="nil"/>
              <w:right w:val="nil"/>
            </w:tcBorders>
            <w:shd w:val="clear" w:color="DDEBF7" w:fill="2F75B5"/>
            <w:hideMark/>
          </w:tcPr>
          <w:p w14:paraId="0E85763D" w14:textId="77777777" w:rsidR="008F5453" w:rsidRPr="008F5453" w:rsidRDefault="008F5453" w:rsidP="008F545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Annual Budget £000s</w:t>
            </w:r>
          </w:p>
        </w:tc>
        <w:tc>
          <w:tcPr>
            <w:tcW w:w="0" w:type="auto"/>
            <w:tcBorders>
              <w:top w:val="single" w:sz="4" w:space="0" w:color="F2F2F2"/>
              <w:left w:val="nil"/>
              <w:bottom w:val="nil"/>
              <w:right w:val="nil"/>
            </w:tcBorders>
            <w:shd w:val="clear" w:color="DDEBF7" w:fill="2F75B5"/>
            <w:hideMark/>
          </w:tcPr>
          <w:p w14:paraId="3115C8AB" w14:textId="77777777" w:rsidR="008F5453" w:rsidRPr="008F5453" w:rsidRDefault="008F5453" w:rsidP="008F545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 xml:space="preserve">YTD Budget £000s </w:t>
            </w:r>
          </w:p>
        </w:tc>
        <w:tc>
          <w:tcPr>
            <w:tcW w:w="0" w:type="auto"/>
            <w:tcBorders>
              <w:top w:val="single" w:sz="4" w:space="0" w:color="F2F2F2"/>
              <w:left w:val="nil"/>
              <w:bottom w:val="nil"/>
              <w:right w:val="nil"/>
            </w:tcBorders>
            <w:shd w:val="clear" w:color="DDEBF7" w:fill="2F75B5"/>
            <w:hideMark/>
          </w:tcPr>
          <w:p w14:paraId="2BC01F0A" w14:textId="77777777" w:rsidR="008F5453" w:rsidRPr="008F5453" w:rsidRDefault="008F5453" w:rsidP="008F545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 xml:space="preserve">  YTD Actual £000s</w:t>
            </w:r>
          </w:p>
        </w:tc>
        <w:tc>
          <w:tcPr>
            <w:tcW w:w="0" w:type="auto"/>
            <w:tcBorders>
              <w:top w:val="single" w:sz="4" w:space="0" w:color="F2F2F2"/>
              <w:left w:val="nil"/>
              <w:bottom w:val="nil"/>
              <w:right w:val="single" w:sz="4" w:space="0" w:color="F2F2F2"/>
            </w:tcBorders>
            <w:shd w:val="clear" w:color="DDEBF7" w:fill="2F75B5"/>
            <w:hideMark/>
          </w:tcPr>
          <w:p w14:paraId="04739116" w14:textId="77777777" w:rsidR="008F5453" w:rsidRPr="008F5453" w:rsidRDefault="008F5453" w:rsidP="008F545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YTD Variance £000s</w:t>
            </w:r>
          </w:p>
        </w:tc>
        <w:tc>
          <w:tcPr>
            <w:tcW w:w="0" w:type="auto"/>
            <w:tcBorders>
              <w:top w:val="single" w:sz="4" w:space="0" w:color="F2F2F2"/>
              <w:left w:val="nil"/>
              <w:bottom w:val="nil"/>
              <w:right w:val="nil"/>
            </w:tcBorders>
            <w:shd w:val="clear" w:color="DDEBF7" w:fill="2F75B5"/>
            <w:hideMark/>
          </w:tcPr>
          <w:p w14:paraId="6091B349" w14:textId="77777777" w:rsidR="008F5453" w:rsidRPr="008F5453" w:rsidRDefault="008F5453" w:rsidP="008F545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% YTD Variance</w:t>
            </w:r>
          </w:p>
        </w:tc>
      </w:tr>
      <w:tr w:rsidR="008F5453" w:rsidRPr="008F5453" w14:paraId="321EBCF6" w14:textId="77777777" w:rsidTr="000C556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93324" w14:textId="77777777" w:rsidR="008F5453" w:rsidRPr="008F5453" w:rsidRDefault="008F5453" w:rsidP="008F54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Board and Corporate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BDC64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2,675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2F351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2,483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D6888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2,432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FF7DB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46D37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-2.03%</w:t>
            </w:r>
          </w:p>
        </w:tc>
      </w:tr>
      <w:tr w:rsidR="008F5453" w:rsidRPr="008F5453" w14:paraId="68375410" w14:textId="77777777" w:rsidTr="000C556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3E502" w14:textId="77777777" w:rsidR="008F5453" w:rsidRPr="008F5453" w:rsidRDefault="008F5453" w:rsidP="008F54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Central Budgets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56E0C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B808C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-252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F71EC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-372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23657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-120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B65A6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47.78%</w:t>
            </w:r>
          </w:p>
        </w:tc>
      </w:tr>
      <w:tr w:rsidR="008F5453" w:rsidRPr="008F5453" w14:paraId="313615DE" w14:textId="77777777" w:rsidTr="000C556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0E3F2" w14:textId="77777777" w:rsidR="008F5453" w:rsidRPr="008F5453" w:rsidRDefault="008F5453" w:rsidP="008F54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Covid 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5979B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7,895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5BCDF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6,928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B8D40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6,928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6D314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C5F6F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0.00%</w:t>
            </w:r>
          </w:p>
        </w:tc>
      </w:tr>
      <w:tr w:rsidR="008F5453" w:rsidRPr="008F5453" w14:paraId="1E576C30" w14:textId="77777777" w:rsidTr="000C556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1B8E6" w14:textId="77777777" w:rsidR="008F5453" w:rsidRPr="008F5453" w:rsidRDefault="008F5453" w:rsidP="008F54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Operations and Finance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EFB77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11,741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1C8A5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10,556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B2633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10,493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55E92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-64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A0464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-0.60%</w:t>
            </w:r>
          </w:p>
        </w:tc>
      </w:tr>
      <w:tr w:rsidR="008F5453" w:rsidRPr="008F5453" w14:paraId="5D493305" w14:textId="77777777" w:rsidTr="000C556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E2A95" w14:textId="77777777" w:rsidR="008F5453" w:rsidRPr="008F5453" w:rsidRDefault="008F5453" w:rsidP="008F54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Health Protection and Screening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451FF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97,392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A8280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89,275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D1A54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89,376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7DA56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FFC92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0.11%</w:t>
            </w:r>
          </w:p>
        </w:tc>
      </w:tr>
      <w:tr w:rsidR="008F5453" w:rsidRPr="008F5453" w14:paraId="40A54006" w14:textId="77777777" w:rsidTr="000C556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739AE" w14:textId="77777777" w:rsidR="008F5453" w:rsidRPr="008F5453" w:rsidRDefault="008F5453" w:rsidP="008F54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Health &amp; Wellbeing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CB382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21,561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F6042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18,335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CC29B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18,339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28D3F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19B08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0.02%</w:t>
            </w:r>
          </w:p>
        </w:tc>
      </w:tr>
      <w:tr w:rsidR="008F5453" w:rsidRPr="008F5453" w14:paraId="2F4157EF" w14:textId="77777777" w:rsidTr="000C556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5EFE9" w14:textId="77777777" w:rsidR="008F5453" w:rsidRPr="008F5453" w:rsidRDefault="008F5453" w:rsidP="008F54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People &amp; Organisational Development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18D4A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6534F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6C841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D3530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E4888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0.01%</w:t>
            </w:r>
          </w:p>
        </w:tc>
      </w:tr>
      <w:tr w:rsidR="008F5453" w:rsidRPr="008F5453" w14:paraId="68BCC220" w14:textId="77777777" w:rsidTr="000C556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72D15" w14:textId="77777777" w:rsidR="008F5453" w:rsidRPr="008F5453" w:rsidRDefault="008F5453" w:rsidP="008F54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Policy and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986D9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6,121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7155D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5,238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B653C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5,235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7571C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59C60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-0.06%</w:t>
            </w:r>
          </w:p>
        </w:tc>
      </w:tr>
      <w:tr w:rsidR="008F5453" w:rsidRPr="008F5453" w14:paraId="6736DE04" w14:textId="77777777" w:rsidTr="000C556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028C2" w14:textId="77777777" w:rsidR="008F5453" w:rsidRPr="008F5453" w:rsidRDefault="008F5453" w:rsidP="008F54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Research, Data and Digital Directorate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859DD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7,864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C66C0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6,672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EAA11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6,665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F319C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EE293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-0.12%</w:t>
            </w:r>
          </w:p>
        </w:tc>
      </w:tr>
      <w:tr w:rsidR="008F5453" w:rsidRPr="008F5453" w14:paraId="7C197B7B" w14:textId="77777777" w:rsidTr="000C556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03DA2" w14:textId="556E4569" w:rsidR="008F5453" w:rsidRPr="008F5453" w:rsidRDefault="008F5453" w:rsidP="008F54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Nursing, Quality &amp; Integrated Governance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94532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064BB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54468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3,436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E27E5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D3510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-0.91%</w:t>
            </w:r>
          </w:p>
        </w:tc>
      </w:tr>
      <w:tr w:rsidR="008F5453" w:rsidRPr="008F5453" w14:paraId="5E87CF11" w14:textId="77777777" w:rsidTr="000C556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8A31843" w14:textId="77777777" w:rsidR="008F5453" w:rsidRPr="008F5453" w:rsidRDefault="008F5453" w:rsidP="008F545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Directorate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3E6C8D7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162,758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7B39561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145,850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F7689B2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145,678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18D5B3D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-172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6F20A74" w14:textId="77777777" w:rsidR="008F5453" w:rsidRPr="008F5453" w:rsidRDefault="008F5453" w:rsidP="008F545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F54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0.00%</w:t>
            </w:r>
          </w:p>
        </w:tc>
      </w:tr>
    </w:tbl>
    <w:p w14:paraId="41264BE8" w14:textId="77777777" w:rsidR="00F634B8" w:rsidRDefault="00F634B8" w:rsidP="00272016">
      <w:pPr>
        <w:contextualSpacing/>
        <w:jc w:val="both"/>
        <w:rPr>
          <w:rFonts w:ascii="Verdana" w:hAnsi="Verdana"/>
        </w:rPr>
      </w:pPr>
    </w:p>
    <w:p w14:paraId="72F20C18" w14:textId="18D463EE" w:rsidR="00747AC8" w:rsidRPr="00272016" w:rsidRDefault="000F7544" w:rsidP="00616D10">
      <w:pPr>
        <w:contextualSpacing/>
        <w:jc w:val="both"/>
        <w:rPr>
          <w:rFonts w:ascii="Verdana" w:hAnsi="Verdana"/>
        </w:rPr>
      </w:pPr>
      <w:r w:rsidRPr="00477557">
        <w:rPr>
          <w:rFonts w:ascii="Verdana" w:hAnsi="Verdana"/>
        </w:rPr>
        <w:t>A</w:t>
      </w:r>
      <w:r w:rsidR="00DB35C6" w:rsidRPr="00477557">
        <w:rPr>
          <w:rFonts w:ascii="Verdana" w:hAnsi="Verdana"/>
        </w:rPr>
        <w:t>s the table above i</w:t>
      </w:r>
      <w:r w:rsidR="00B552F3" w:rsidRPr="00477557">
        <w:rPr>
          <w:rFonts w:ascii="Verdana" w:hAnsi="Verdana"/>
        </w:rPr>
        <w:t xml:space="preserve">ndicates, the surplus at Month </w:t>
      </w:r>
      <w:r w:rsidR="00A25031" w:rsidRPr="00477557">
        <w:rPr>
          <w:rFonts w:ascii="Verdana" w:hAnsi="Verdana"/>
        </w:rPr>
        <w:t>1</w:t>
      </w:r>
      <w:r w:rsidR="00E472EA" w:rsidRPr="00477557">
        <w:rPr>
          <w:rFonts w:ascii="Verdana" w:hAnsi="Verdana"/>
        </w:rPr>
        <w:t>1</w:t>
      </w:r>
      <w:r w:rsidR="00DB35C6" w:rsidRPr="00477557">
        <w:rPr>
          <w:rFonts w:ascii="Verdana" w:hAnsi="Verdana"/>
        </w:rPr>
        <w:t xml:space="preserve"> is a combination of small under</w:t>
      </w:r>
      <w:r w:rsidR="00D76071" w:rsidRPr="00477557">
        <w:rPr>
          <w:rFonts w:ascii="Verdana" w:hAnsi="Verdana"/>
        </w:rPr>
        <w:t xml:space="preserve"> and </w:t>
      </w:r>
      <w:r w:rsidR="00D76071" w:rsidRPr="00616D10">
        <w:rPr>
          <w:rFonts w:ascii="Verdana" w:hAnsi="Verdana"/>
        </w:rPr>
        <w:t>over</w:t>
      </w:r>
      <w:r w:rsidR="00DB35C6" w:rsidRPr="00616D10">
        <w:rPr>
          <w:rFonts w:ascii="Verdana" w:hAnsi="Verdana"/>
        </w:rPr>
        <w:t xml:space="preserve">spends across </w:t>
      </w:r>
      <w:r w:rsidR="00922D3A" w:rsidRPr="00616D10">
        <w:rPr>
          <w:rFonts w:ascii="Verdana" w:hAnsi="Verdana"/>
        </w:rPr>
        <w:t>several</w:t>
      </w:r>
      <w:r w:rsidR="00DB35C6" w:rsidRPr="00616D10">
        <w:rPr>
          <w:rFonts w:ascii="Verdana" w:hAnsi="Verdana"/>
        </w:rPr>
        <w:t xml:space="preserve"> Directorates</w:t>
      </w:r>
      <w:r w:rsidR="00772707" w:rsidRPr="00616D10">
        <w:rPr>
          <w:rFonts w:ascii="Verdana" w:hAnsi="Verdana"/>
        </w:rPr>
        <w:t xml:space="preserve">. </w:t>
      </w:r>
      <w:r w:rsidR="002E446D" w:rsidRPr="00616D10">
        <w:rPr>
          <w:rFonts w:ascii="Verdana" w:hAnsi="Verdana"/>
        </w:rPr>
        <w:t>The main variance</w:t>
      </w:r>
      <w:r w:rsidR="002E053F" w:rsidRPr="00616D10">
        <w:rPr>
          <w:rFonts w:ascii="Verdana" w:hAnsi="Verdana"/>
        </w:rPr>
        <w:t>s are</w:t>
      </w:r>
      <w:r w:rsidR="002E446D" w:rsidRPr="00616D10">
        <w:rPr>
          <w:rFonts w:ascii="Verdana" w:hAnsi="Verdana"/>
        </w:rPr>
        <w:t xml:space="preserve"> within Central budgets where spend on the Public Inquiry is </w:t>
      </w:r>
      <w:r w:rsidR="00D70CF8" w:rsidRPr="00616D10">
        <w:rPr>
          <w:rFonts w:ascii="Verdana" w:hAnsi="Verdana"/>
        </w:rPr>
        <w:t xml:space="preserve">£90k </w:t>
      </w:r>
      <w:r w:rsidR="002E446D" w:rsidRPr="00616D10">
        <w:rPr>
          <w:rFonts w:ascii="Verdana" w:hAnsi="Verdana"/>
        </w:rPr>
        <w:t>less than originally planned</w:t>
      </w:r>
      <w:r w:rsidR="002E053F" w:rsidRPr="00616D10">
        <w:rPr>
          <w:rFonts w:ascii="Verdana" w:hAnsi="Verdana"/>
        </w:rPr>
        <w:t>,</w:t>
      </w:r>
      <w:r w:rsidR="002E446D" w:rsidRPr="00616D10">
        <w:rPr>
          <w:rFonts w:ascii="Verdana" w:hAnsi="Verdana"/>
        </w:rPr>
        <w:t xml:space="preserve"> </w:t>
      </w:r>
      <w:r w:rsidR="002E053F" w:rsidRPr="00616D10">
        <w:rPr>
          <w:rFonts w:ascii="Verdana" w:hAnsi="Verdana"/>
        </w:rPr>
        <w:t>and Health Pro</w:t>
      </w:r>
      <w:r w:rsidR="00627E8D" w:rsidRPr="00616D10">
        <w:rPr>
          <w:rFonts w:ascii="Verdana" w:hAnsi="Verdana"/>
        </w:rPr>
        <w:t>tection and Screening services</w:t>
      </w:r>
      <w:r w:rsidR="00505CA7" w:rsidRPr="00616D10">
        <w:rPr>
          <w:rFonts w:ascii="Verdana" w:hAnsi="Verdana"/>
        </w:rPr>
        <w:t xml:space="preserve"> </w:t>
      </w:r>
      <w:r w:rsidR="00FA5B49" w:rsidRPr="00616D10">
        <w:rPr>
          <w:rFonts w:ascii="Verdana" w:hAnsi="Verdana"/>
        </w:rPr>
        <w:t xml:space="preserve">£100k overspend </w:t>
      </w:r>
      <w:r w:rsidR="00505CA7" w:rsidRPr="00616D10">
        <w:rPr>
          <w:rFonts w:ascii="Verdana" w:hAnsi="Verdana"/>
        </w:rPr>
        <w:t xml:space="preserve">relates to </w:t>
      </w:r>
      <w:r w:rsidR="00A103F2" w:rsidRPr="00616D10">
        <w:rPr>
          <w:rFonts w:ascii="Verdana" w:hAnsi="Verdana"/>
        </w:rPr>
        <w:t>lower than anticipated</w:t>
      </w:r>
      <w:r w:rsidR="00505CA7" w:rsidRPr="00616D10">
        <w:rPr>
          <w:rFonts w:ascii="Verdana" w:hAnsi="Verdana"/>
        </w:rPr>
        <w:t xml:space="preserve"> activity income</w:t>
      </w:r>
      <w:r w:rsidR="00616D10" w:rsidRPr="00616D10">
        <w:rPr>
          <w:rFonts w:ascii="Verdana" w:hAnsi="Verdana"/>
        </w:rPr>
        <w:t>.</w:t>
      </w:r>
      <w:r w:rsidR="00505CA7" w:rsidRPr="00616D10">
        <w:rPr>
          <w:rFonts w:ascii="Verdana" w:hAnsi="Verdana"/>
        </w:rPr>
        <w:t xml:space="preserve">   </w:t>
      </w:r>
      <w:r w:rsidR="00F4742C" w:rsidRPr="00616D10">
        <w:rPr>
          <w:rFonts w:ascii="Verdana" w:hAnsi="Verdana"/>
        </w:rPr>
        <w:t xml:space="preserve">The Directorate are working to </w:t>
      </w:r>
      <w:r w:rsidR="00747AC8" w:rsidRPr="00616D10">
        <w:rPr>
          <w:rFonts w:ascii="Verdana" w:hAnsi="Verdana"/>
        </w:rPr>
        <w:t>a year-end breakeven position.</w:t>
      </w:r>
    </w:p>
    <w:p w14:paraId="26D146F6" w14:textId="77777777" w:rsidR="00FA5B49" w:rsidRPr="00272016" w:rsidRDefault="00FA5B49" w:rsidP="00616D10">
      <w:pPr>
        <w:contextualSpacing/>
        <w:jc w:val="both"/>
        <w:rPr>
          <w:rFonts w:ascii="Verdana" w:hAnsi="Verdana"/>
        </w:rPr>
      </w:pPr>
    </w:p>
    <w:p w14:paraId="012B2852" w14:textId="6921DF6D" w:rsidR="005F7098" w:rsidRPr="00E43FC8" w:rsidRDefault="009234D6" w:rsidP="00616D10">
      <w:pPr>
        <w:contextualSpacing/>
        <w:jc w:val="both"/>
        <w:rPr>
          <w:rFonts w:ascii="Verdana" w:hAnsi="Verdana"/>
        </w:rPr>
      </w:pPr>
      <w:r w:rsidRPr="00E43FC8">
        <w:rPr>
          <w:rFonts w:ascii="Verdana" w:hAnsi="Verdana"/>
        </w:rPr>
        <w:t xml:space="preserve">Costs associated with the Public Inquiry are included within the Board and Corporate Directorate. The total spend at Month </w:t>
      </w:r>
      <w:r w:rsidR="009E1A53" w:rsidRPr="00E43FC8">
        <w:rPr>
          <w:rFonts w:ascii="Verdana" w:hAnsi="Verdana"/>
        </w:rPr>
        <w:t>11</w:t>
      </w:r>
      <w:r w:rsidRPr="00E43FC8">
        <w:rPr>
          <w:rFonts w:ascii="Verdana" w:hAnsi="Verdana"/>
        </w:rPr>
        <w:t xml:space="preserve"> is £</w:t>
      </w:r>
      <w:r w:rsidR="00EE01BA" w:rsidRPr="00E43FC8">
        <w:rPr>
          <w:rFonts w:ascii="Verdana" w:hAnsi="Verdana"/>
        </w:rPr>
        <w:t>3</w:t>
      </w:r>
      <w:r w:rsidR="00AE5181" w:rsidRPr="00E43FC8">
        <w:rPr>
          <w:rFonts w:ascii="Verdana" w:hAnsi="Verdana"/>
        </w:rPr>
        <w:t>93</w:t>
      </w:r>
      <w:r w:rsidRPr="00E43FC8">
        <w:rPr>
          <w:rFonts w:ascii="Verdana" w:hAnsi="Verdana"/>
        </w:rPr>
        <w:t>k</w:t>
      </w:r>
      <w:r w:rsidR="00D072B3" w:rsidRPr="00E43FC8">
        <w:rPr>
          <w:rFonts w:ascii="Verdana" w:hAnsi="Verdana"/>
        </w:rPr>
        <w:t>.</w:t>
      </w:r>
      <w:r w:rsidRPr="00E43FC8">
        <w:rPr>
          <w:rFonts w:ascii="Verdana" w:hAnsi="Verdana"/>
        </w:rPr>
        <w:t xml:space="preserve"> </w:t>
      </w:r>
    </w:p>
    <w:p w14:paraId="20D2AD19" w14:textId="192468D0" w:rsidR="003173E5" w:rsidRPr="00D01C28" w:rsidRDefault="00C45236" w:rsidP="00616D10">
      <w:pPr>
        <w:tabs>
          <w:tab w:val="num" w:pos="1008"/>
          <w:tab w:val="left" w:pos="8222"/>
        </w:tabs>
        <w:spacing w:before="240"/>
        <w:ind w:right="-284"/>
        <w:jc w:val="both"/>
        <w:rPr>
          <w:rFonts w:ascii="Verdana" w:hAnsi="Verdana"/>
        </w:rPr>
      </w:pPr>
      <w:r w:rsidRPr="00191D25">
        <w:rPr>
          <w:rFonts w:ascii="Verdana" w:hAnsi="Verdana"/>
        </w:rPr>
        <w:t>The following graph illustrates</w:t>
      </w:r>
      <w:r w:rsidR="004C6EA7" w:rsidRPr="00191D25">
        <w:rPr>
          <w:rFonts w:ascii="Verdana" w:hAnsi="Verdana"/>
        </w:rPr>
        <w:t xml:space="preserve"> </w:t>
      </w:r>
      <w:r w:rsidRPr="00191D25">
        <w:rPr>
          <w:rFonts w:ascii="Verdana" w:hAnsi="Verdana"/>
        </w:rPr>
        <w:t xml:space="preserve">the </w:t>
      </w:r>
      <w:r w:rsidR="003C2E66" w:rsidRPr="00191D25">
        <w:rPr>
          <w:rFonts w:ascii="Verdana" w:hAnsi="Verdana"/>
        </w:rPr>
        <w:t>actual</w:t>
      </w:r>
      <w:r w:rsidRPr="00191D25">
        <w:rPr>
          <w:rFonts w:ascii="Verdana" w:hAnsi="Verdana"/>
        </w:rPr>
        <w:t xml:space="preserve"> run rate </w:t>
      </w:r>
      <w:r w:rsidR="00950D28" w:rsidRPr="00191D25">
        <w:rPr>
          <w:rFonts w:ascii="Verdana" w:hAnsi="Verdana"/>
        </w:rPr>
        <w:t xml:space="preserve">to month </w:t>
      </w:r>
      <w:r w:rsidR="007B5B51" w:rsidRPr="00191D25">
        <w:rPr>
          <w:rFonts w:ascii="Verdana" w:hAnsi="Verdana"/>
        </w:rPr>
        <w:t>1</w:t>
      </w:r>
      <w:r w:rsidR="00FA29BD" w:rsidRPr="00191D25">
        <w:rPr>
          <w:rFonts w:ascii="Verdana" w:hAnsi="Verdana"/>
        </w:rPr>
        <w:t>1</w:t>
      </w:r>
      <w:r w:rsidR="003C2E66" w:rsidRPr="00191D25">
        <w:rPr>
          <w:rFonts w:ascii="Verdana" w:hAnsi="Verdana"/>
        </w:rPr>
        <w:t xml:space="preserve"> </w:t>
      </w:r>
      <w:r w:rsidRPr="00191D25">
        <w:rPr>
          <w:rFonts w:ascii="Verdana" w:hAnsi="Verdana"/>
        </w:rPr>
        <w:t xml:space="preserve">and the </w:t>
      </w:r>
      <w:r w:rsidR="003C2E66" w:rsidRPr="00191D25">
        <w:rPr>
          <w:rFonts w:ascii="Verdana" w:hAnsi="Verdana"/>
        </w:rPr>
        <w:t xml:space="preserve">forecast </w:t>
      </w:r>
      <w:r w:rsidR="007D79F9" w:rsidRPr="00191D25">
        <w:rPr>
          <w:rFonts w:ascii="Verdana" w:hAnsi="Verdana"/>
        </w:rPr>
        <w:t xml:space="preserve">run rate </w:t>
      </w:r>
      <w:r w:rsidR="5BEDAF10" w:rsidRPr="00191D25">
        <w:rPr>
          <w:rFonts w:ascii="Verdana" w:hAnsi="Verdana"/>
        </w:rPr>
        <w:t>for month</w:t>
      </w:r>
      <w:r w:rsidR="0071523B" w:rsidRPr="00191D25">
        <w:rPr>
          <w:rFonts w:ascii="Verdana" w:hAnsi="Verdana"/>
        </w:rPr>
        <w:t xml:space="preserve"> </w:t>
      </w:r>
      <w:r w:rsidR="5BEDAF10" w:rsidRPr="00191D25">
        <w:rPr>
          <w:rFonts w:ascii="Verdana" w:hAnsi="Verdana"/>
        </w:rPr>
        <w:t>12</w:t>
      </w:r>
      <w:r w:rsidR="00A47531" w:rsidRPr="00191D25">
        <w:rPr>
          <w:rFonts w:ascii="Verdana" w:hAnsi="Verdana"/>
        </w:rPr>
        <w:t>.</w:t>
      </w:r>
      <w:r w:rsidR="00B1630B" w:rsidRPr="00191D25">
        <w:rPr>
          <w:rFonts w:ascii="Verdana" w:hAnsi="Verdana"/>
        </w:rPr>
        <w:t xml:space="preserve"> </w:t>
      </w:r>
      <w:r w:rsidR="00D021D3" w:rsidRPr="00191D25">
        <w:rPr>
          <w:rFonts w:ascii="Verdana" w:hAnsi="Verdana"/>
        </w:rPr>
        <w:t xml:space="preserve">The </w:t>
      </w:r>
      <w:r w:rsidR="008A4476" w:rsidRPr="00191D25">
        <w:rPr>
          <w:rFonts w:ascii="Verdana" w:hAnsi="Verdana"/>
        </w:rPr>
        <w:t>step up</w:t>
      </w:r>
      <w:r w:rsidR="00D021D3" w:rsidRPr="00191D25">
        <w:rPr>
          <w:rFonts w:ascii="Verdana" w:hAnsi="Verdana"/>
        </w:rPr>
        <w:t xml:space="preserve"> in forecasted expenditure </w:t>
      </w:r>
      <w:r w:rsidR="00D6440E" w:rsidRPr="00191D25">
        <w:rPr>
          <w:rFonts w:ascii="Verdana" w:hAnsi="Verdana"/>
        </w:rPr>
        <w:t xml:space="preserve">for Month 12 </w:t>
      </w:r>
      <w:r w:rsidR="00FB78ED" w:rsidRPr="00191D25">
        <w:rPr>
          <w:rFonts w:ascii="Verdana" w:hAnsi="Verdana"/>
        </w:rPr>
        <w:t xml:space="preserve">is </w:t>
      </w:r>
      <w:r w:rsidR="00F1771B">
        <w:rPr>
          <w:rFonts w:ascii="Verdana" w:hAnsi="Verdana"/>
        </w:rPr>
        <w:t xml:space="preserve">mainly </w:t>
      </w:r>
      <w:r w:rsidR="006F1765" w:rsidRPr="00191D25">
        <w:rPr>
          <w:rFonts w:ascii="Verdana" w:hAnsi="Verdana"/>
        </w:rPr>
        <w:t xml:space="preserve">due to </w:t>
      </w:r>
      <w:r w:rsidR="001A7817" w:rsidRPr="00191D25">
        <w:rPr>
          <w:rFonts w:ascii="Verdana" w:hAnsi="Verdana"/>
        </w:rPr>
        <w:t>additional</w:t>
      </w:r>
      <w:r w:rsidR="005625ED" w:rsidRPr="00191D25">
        <w:rPr>
          <w:rFonts w:ascii="Verdana" w:hAnsi="Verdana"/>
        </w:rPr>
        <w:t xml:space="preserve"> </w:t>
      </w:r>
      <w:r w:rsidR="00EA5E56">
        <w:rPr>
          <w:rFonts w:ascii="Verdana" w:hAnsi="Verdana"/>
        </w:rPr>
        <w:t xml:space="preserve">£1.3m </w:t>
      </w:r>
      <w:r w:rsidR="005625ED" w:rsidRPr="00191D25">
        <w:rPr>
          <w:rFonts w:ascii="Verdana" w:hAnsi="Verdana"/>
        </w:rPr>
        <w:t xml:space="preserve">planned spend </w:t>
      </w:r>
      <w:r w:rsidR="0004718D" w:rsidRPr="00191D25">
        <w:rPr>
          <w:rFonts w:ascii="Verdana" w:hAnsi="Verdana"/>
        </w:rPr>
        <w:t>in Health and Wellbeing</w:t>
      </w:r>
      <w:r w:rsidR="00131110" w:rsidRPr="00191D25">
        <w:rPr>
          <w:rFonts w:ascii="Verdana" w:hAnsi="Verdana"/>
        </w:rPr>
        <w:t xml:space="preserve"> </w:t>
      </w:r>
      <w:r w:rsidR="00366B6E" w:rsidRPr="00D01C28">
        <w:rPr>
          <w:rFonts w:ascii="Verdana" w:hAnsi="Verdana"/>
        </w:rPr>
        <w:t xml:space="preserve">associated with </w:t>
      </w:r>
      <w:r w:rsidR="00D148DC">
        <w:rPr>
          <w:rFonts w:ascii="Verdana" w:hAnsi="Verdana"/>
        </w:rPr>
        <w:t xml:space="preserve">agreed </w:t>
      </w:r>
      <w:r w:rsidR="002524D9" w:rsidRPr="00D01C28">
        <w:rPr>
          <w:rFonts w:ascii="Verdana" w:hAnsi="Verdana"/>
        </w:rPr>
        <w:t>grant payments and media campa</w:t>
      </w:r>
      <w:r w:rsidR="00D01C28" w:rsidRPr="00D01C28">
        <w:rPr>
          <w:rFonts w:ascii="Verdana" w:hAnsi="Verdana"/>
        </w:rPr>
        <w:t>ign</w:t>
      </w:r>
      <w:r w:rsidR="009231DB">
        <w:rPr>
          <w:rFonts w:ascii="Verdana" w:hAnsi="Verdana"/>
        </w:rPr>
        <w:t xml:space="preserve"> contracts</w:t>
      </w:r>
      <w:r w:rsidR="00E821D4" w:rsidRPr="00D01C28">
        <w:rPr>
          <w:rFonts w:ascii="Verdana" w:hAnsi="Verdana"/>
        </w:rPr>
        <w:t>.</w:t>
      </w:r>
    </w:p>
    <w:p w14:paraId="402F1B69" w14:textId="00DE6B33" w:rsidR="009579D5" w:rsidRPr="00D01C28" w:rsidRDefault="009579D5" w:rsidP="003173E5">
      <w:pPr>
        <w:rPr>
          <w:rFonts w:ascii="Times New Roman" w:eastAsia="Times New Roman" w:hAnsi="Times New Roman" w:cs="Times New Roman"/>
          <w:lang w:eastAsia="en-GB"/>
        </w:rPr>
      </w:pPr>
    </w:p>
    <w:p w14:paraId="007472AF" w14:textId="3779B8EA" w:rsidR="007A79AE" w:rsidRPr="00D01C28" w:rsidRDefault="007A79AE" w:rsidP="003173E5">
      <w:pPr>
        <w:rPr>
          <w:rFonts w:ascii="Times New Roman" w:eastAsia="Times New Roman" w:hAnsi="Times New Roman" w:cs="Times New Roman"/>
          <w:lang w:eastAsia="en-GB"/>
        </w:rPr>
      </w:pPr>
      <w:r w:rsidRPr="00D01C28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066183F6" wp14:editId="2A92F4A2">
            <wp:extent cx="6049010" cy="2276900"/>
            <wp:effectExtent l="0" t="0" r="0" b="9525"/>
            <wp:docPr id="7912012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894" cy="228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15FD9E" w14:textId="62BFB734" w:rsidR="00262412" w:rsidRPr="00D01C28" w:rsidRDefault="00262412" w:rsidP="003173E5">
      <w:pPr>
        <w:rPr>
          <w:rFonts w:ascii="Times New Roman" w:eastAsia="Times New Roman" w:hAnsi="Times New Roman" w:cs="Times New Roman"/>
          <w:lang w:eastAsia="en-GB"/>
        </w:rPr>
      </w:pPr>
    </w:p>
    <w:p w14:paraId="0538F6BB" w14:textId="697473EA" w:rsidR="003173E5" w:rsidRPr="007A37DE" w:rsidRDefault="008D61B5" w:rsidP="001E607A">
      <w:pPr>
        <w:tabs>
          <w:tab w:val="num" w:pos="1008"/>
          <w:tab w:val="left" w:pos="8222"/>
        </w:tabs>
        <w:spacing w:before="240"/>
        <w:ind w:right="-284"/>
        <w:jc w:val="both"/>
        <w:rPr>
          <w:rFonts w:ascii="Verdana" w:hAnsi="Verdana"/>
          <w:highlight w:val="magenta"/>
        </w:rPr>
      </w:pPr>
      <w:r w:rsidRPr="00C351FB">
        <w:rPr>
          <w:rFonts w:ascii="Verdana" w:hAnsi="Verdana"/>
        </w:rPr>
        <w:lastRenderedPageBreak/>
        <w:t xml:space="preserve">The </w:t>
      </w:r>
      <w:r w:rsidR="00F02812" w:rsidRPr="00C351FB">
        <w:rPr>
          <w:rFonts w:ascii="Verdana" w:hAnsi="Verdana"/>
        </w:rPr>
        <w:t>increase</w:t>
      </w:r>
      <w:r w:rsidRPr="00C351FB">
        <w:rPr>
          <w:rFonts w:ascii="Verdana" w:hAnsi="Verdana"/>
        </w:rPr>
        <w:t xml:space="preserve"> in </w:t>
      </w:r>
      <w:r w:rsidR="003438D2" w:rsidRPr="00C351FB">
        <w:rPr>
          <w:rFonts w:ascii="Verdana" w:hAnsi="Verdana"/>
        </w:rPr>
        <w:t xml:space="preserve">actual costs in </w:t>
      </w:r>
      <w:r w:rsidRPr="00C351FB">
        <w:rPr>
          <w:rFonts w:ascii="Verdana" w:hAnsi="Verdana"/>
        </w:rPr>
        <w:t>M</w:t>
      </w:r>
      <w:r w:rsidR="003438D2" w:rsidRPr="00C351FB">
        <w:rPr>
          <w:rFonts w:ascii="Verdana" w:hAnsi="Verdana"/>
        </w:rPr>
        <w:t xml:space="preserve">onth </w:t>
      </w:r>
      <w:r w:rsidRPr="00C351FB">
        <w:rPr>
          <w:rFonts w:ascii="Verdana" w:hAnsi="Verdana"/>
        </w:rPr>
        <w:t xml:space="preserve">8 </w:t>
      </w:r>
      <w:r w:rsidR="002B3918" w:rsidRPr="00C351FB">
        <w:rPr>
          <w:rFonts w:ascii="Verdana" w:hAnsi="Verdana"/>
        </w:rPr>
        <w:t xml:space="preserve">and Month 10 </w:t>
      </w:r>
      <w:r w:rsidR="004019D5" w:rsidRPr="00C351FB">
        <w:rPr>
          <w:rFonts w:ascii="Verdana" w:hAnsi="Verdana"/>
        </w:rPr>
        <w:t>represent the wage awards</w:t>
      </w:r>
      <w:r w:rsidR="00512422" w:rsidRPr="00C351FB">
        <w:rPr>
          <w:rFonts w:ascii="Verdana" w:hAnsi="Verdana"/>
        </w:rPr>
        <w:t xml:space="preserve"> </w:t>
      </w:r>
      <w:r w:rsidR="001E607A" w:rsidRPr="00C351FB">
        <w:rPr>
          <w:rFonts w:ascii="Verdana" w:hAnsi="Verdana"/>
        </w:rPr>
        <w:t>and associated pay ar</w:t>
      </w:r>
      <w:r w:rsidR="0076024A" w:rsidRPr="00C351FB">
        <w:rPr>
          <w:rFonts w:ascii="Verdana" w:hAnsi="Verdana"/>
        </w:rPr>
        <w:t>r</w:t>
      </w:r>
      <w:r w:rsidR="001E607A" w:rsidRPr="00C351FB">
        <w:rPr>
          <w:rFonts w:ascii="Verdana" w:hAnsi="Verdana"/>
        </w:rPr>
        <w:t>ears</w:t>
      </w:r>
      <w:r w:rsidR="004019D5" w:rsidRPr="00C351FB">
        <w:rPr>
          <w:rFonts w:ascii="Verdana" w:hAnsi="Verdana"/>
        </w:rPr>
        <w:t>.</w:t>
      </w:r>
      <w:r w:rsidR="00B42271" w:rsidRPr="00C351FB">
        <w:rPr>
          <w:rFonts w:ascii="Verdana" w:hAnsi="Verdana"/>
        </w:rPr>
        <w:t xml:space="preserve">  </w:t>
      </w:r>
    </w:p>
    <w:p w14:paraId="606BA789" w14:textId="1380E5A2" w:rsidR="000F7544" w:rsidRPr="00832717" w:rsidRDefault="000F7544" w:rsidP="000F7544">
      <w:pPr>
        <w:tabs>
          <w:tab w:val="num" w:pos="1008"/>
          <w:tab w:val="left" w:pos="8222"/>
        </w:tabs>
        <w:spacing w:before="240"/>
        <w:ind w:right="-284"/>
        <w:jc w:val="both"/>
        <w:rPr>
          <w:rFonts w:ascii="Verdana" w:hAnsi="Verdana"/>
          <w:b/>
        </w:rPr>
      </w:pPr>
      <w:r w:rsidRPr="00832717">
        <w:rPr>
          <w:rFonts w:ascii="Verdana" w:hAnsi="Verdana"/>
          <w:b/>
        </w:rPr>
        <w:t>Investments</w:t>
      </w:r>
      <w:r w:rsidR="0048395B" w:rsidRPr="00832717">
        <w:rPr>
          <w:rFonts w:ascii="Verdana" w:hAnsi="Verdana"/>
          <w:b/>
        </w:rPr>
        <w:t xml:space="preserve"> </w:t>
      </w:r>
    </w:p>
    <w:p w14:paraId="06F61649" w14:textId="3B9CA090" w:rsidR="000F7544" w:rsidRPr="00832717" w:rsidRDefault="00BE3C8B" w:rsidP="003E23B9">
      <w:pPr>
        <w:tabs>
          <w:tab w:val="num" w:pos="1008"/>
          <w:tab w:val="left" w:pos="8222"/>
        </w:tabs>
        <w:spacing w:before="240"/>
        <w:ind w:right="-284"/>
        <w:jc w:val="both"/>
        <w:rPr>
          <w:rFonts w:ascii="Verdana" w:hAnsi="Verdana"/>
        </w:rPr>
      </w:pPr>
      <w:r w:rsidRPr="00832717">
        <w:rPr>
          <w:rFonts w:ascii="Verdana" w:hAnsi="Verdana"/>
        </w:rPr>
        <w:t>A</w:t>
      </w:r>
      <w:r w:rsidR="00EA507F" w:rsidRPr="00832717">
        <w:rPr>
          <w:rFonts w:ascii="Verdana" w:hAnsi="Verdana"/>
        </w:rPr>
        <w:t>ctu</w:t>
      </w:r>
      <w:r w:rsidR="00950D28" w:rsidRPr="00832717">
        <w:rPr>
          <w:rFonts w:ascii="Verdana" w:hAnsi="Verdana"/>
        </w:rPr>
        <w:t xml:space="preserve">al spend against plan </w:t>
      </w:r>
      <w:r w:rsidR="00B15938" w:rsidRPr="00832717">
        <w:rPr>
          <w:rFonts w:ascii="Verdana" w:hAnsi="Verdana"/>
        </w:rPr>
        <w:t>at Month 1</w:t>
      </w:r>
      <w:r w:rsidR="00832717" w:rsidRPr="00832717">
        <w:rPr>
          <w:rFonts w:ascii="Verdana" w:hAnsi="Verdana"/>
        </w:rPr>
        <w:t>1</w:t>
      </w:r>
      <w:r w:rsidR="00B15938" w:rsidRPr="00832717">
        <w:rPr>
          <w:rFonts w:ascii="Verdana" w:hAnsi="Verdana"/>
        </w:rPr>
        <w:t xml:space="preserve"> by</w:t>
      </w:r>
      <w:r w:rsidR="00EA507F" w:rsidRPr="00832717">
        <w:rPr>
          <w:rFonts w:ascii="Verdana" w:hAnsi="Verdana"/>
        </w:rPr>
        <w:t xml:space="preserve"> In</w:t>
      </w:r>
      <w:r w:rsidR="0024542A" w:rsidRPr="00832717">
        <w:rPr>
          <w:rFonts w:ascii="Verdana" w:hAnsi="Verdana"/>
        </w:rPr>
        <w:t>vestment Scheme</w:t>
      </w:r>
      <w:r w:rsidR="00B15938" w:rsidRPr="00832717">
        <w:rPr>
          <w:rFonts w:ascii="Verdana" w:hAnsi="Verdana"/>
        </w:rPr>
        <w:t xml:space="preserve"> </w:t>
      </w:r>
      <w:r w:rsidR="00F565E6" w:rsidRPr="00832717">
        <w:rPr>
          <w:rFonts w:ascii="Verdana" w:hAnsi="Verdana"/>
        </w:rPr>
        <w:t xml:space="preserve">is outlined in </w:t>
      </w:r>
      <w:r w:rsidR="00F565E6" w:rsidRPr="00832717">
        <w:rPr>
          <w:rFonts w:ascii="Verdana" w:hAnsi="Verdana"/>
          <w:b/>
          <w:bCs/>
        </w:rPr>
        <w:t>Appendix A</w:t>
      </w:r>
      <w:r w:rsidR="00F565E6" w:rsidRPr="00832717">
        <w:rPr>
          <w:rFonts w:ascii="Verdana" w:hAnsi="Verdana"/>
        </w:rPr>
        <w:t xml:space="preserve"> </w:t>
      </w:r>
      <w:r w:rsidR="0024542A" w:rsidRPr="00832717">
        <w:rPr>
          <w:rFonts w:ascii="Verdana" w:hAnsi="Verdana"/>
        </w:rPr>
        <w:t xml:space="preserve">and </w:t>
      </w:r>
      <w:r w:rsidR="00906094" w:rsidRPr="00832717">
        <w:rPr>
          <w:rFonts w:ascii="Verdana" w:hAnsi="Verdana"/>
        </w:rPr>
        <w:t>summarised</w:t>
      </w:r>
      <w:r w:rsidR="00EA507F" w:rsidRPr="00832717">
        <w:rPr>
          <w:rFonts w:ascii="Verdana" w:hAnsi="Verdana"/>
        </w:rPr>
        <w:t xml:space="preserve"> in </w:t>
      </w:r>
      <w:r w:rsidR="0024542A" w:rsidRPr="00832717">
        <w:rPr>
          <w:rFonts w:ascii="Verdana" w:hAnsi="Verdana"/>
        </w:rPr>
        <w:t>the following graph.</w:t>
      </w:r>
    </w:p>
    <w:p w14:paraId="2A54F41F" w14:textId="77777777" w:rsidR="007F139F" w:rsidRPr="007A37DE" w:rsidRDefault="007F139F" w:rsidP="00A22642">
      <w:pPr>
        <w:rPr>
          <w:rFonts w:ascii="Times New Roman" w:eastAsia="Times New Roman" w:hAnsi="Times New Roman" w:cs="Times New Roman"/>
          <w:noProof/>
          <w:highlight w:val="magenta"/>
          <w:lang w:eastAsia="en-GB"/>
        </w:rPr>
      </w:pPr>
    </w:p>
    <w:p w14:paraId="7EA03B28" w14:textId="77777777" w:rsidR="007F139F" w:rsidRPr="007A37DE" w:rsidRDefault="007F139F" w:rsidP="00A22642">
      <w:pPr>
        <w:rPr>
          <w:rFonts w:ascii="Times New Roman" w:eastAsia="Times New Roman" w:hAnsi="Times New Roman" w:cs="Times New Roman"/>
          <w:noProof/>
          <w:highlight w:val="magenta"/>
          <w:lang w:eastAsia="en-GB"/>
        </w:rPr>
      </w:pPr>
    </w:p>
    <w:p w14:paraId="747CB051" w14:textId="4341E8F1" w:rsidR="007F139F" w:rsidRPr="007A37DE" w:rsidRDefault="00E63245" w:rsidP="007F139F">
      <w:pPr>
        <w:rPr>
          <w:rFonts w:ascii="Times New Roman" w:eastAsia="Times New Roman" w:hAnsi="Times New Roman" w:cs="Times New Roman"/>
          <w:highlight w:val="magenta"/>
          <w:lang w:eastAsia="en-GB"/>
        </w:rPr>
      </w:pPr>
      <w:r>
        <w:rPr>
          <w:noProof/>
        </w:rPr>
        <w:drawing>
          <wp:inline distT="0" distB="0" distL="0" distR="0" wp14:anchorId="52922B9C" wp14:editId="225CB4BA">
            <wp:extent cx="5734050" cy="2705100"/>
            <wp:effectExtent l="0" t="0" r="0" b="0"/>
            <wp:docPr id="47996898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7332C9E" w14:textId="77777777" w:rsidR="00106AB7" w:rsidRPr="007A37DE" w:rsidRDefault="00106AB7" w:rsidP="00DB35C6">
      <w:pPr>
        <w:spacing w:before="200"/>
        <w:jc w:val="both"/>
        <w:rPr>
          <w:rFonts w:ascii="Verdana" w:hAnsi="Verdana"/>
          <w:highlight w:val="magenta"/>
        </w:rPr>
      </w:pPr>
    </w:p>
    <w:p w14:paraId="3FF793CF" w14:textId="37FFA637" w:rsidR="002C0FFC" w:rsidRPr="007A37DE" w:rsidRDefault="03FE8C7F" w:rsidP="00DB35C6">
      <w:pPr>
        <w:spacing w:before="200"/>
        <w:jc w:val="both"/>
        <w:rPr>
          <w:rFonts w:ascii="Verdana" w:hAnsi="Verdana"/>
          <w:highlight w:val="magenta"/>
        </w:rPr>
      </w:pPr>
      <w:r w:rsidRPr="008D3B2D">
        <w:rPr>
          <w:rFonts w:ascii="Verdana" w:hAnsi="Verdana"/>
        </w:rPr>
        <w:t>The graph illustrates the original spending plan profile</w:t>
      </w:r>
      <w:r w:rsidR="32E0D2CA" w:rsidRPr="008D3B2D">
        <w:rPr>
          <w:rFonts w:ascii="Verdana" w:hAnsi="Verdana"/>
        </w:rPr>
        <w:t xml:space="preserve"> at Month 3</w:t>
      </w:r>
      <w:r w:rsidRPr="008D3B2D">
        <w:rPr>
          <w:rFonts w:ascii="Verdana" w:hAnsi="Verdana"/>
        </w:rPr>
        <w:t xml:space="preserve">, the revised profile at Month </w:t>
      </w:r>
      <w:r w:rsidR="008D3B2D" w:rsidRPr="008D3B2D">
        <w:rPr>
          <w:rFonts w:ascii="Verdana" w:hAnsi="Verdana"/>
        </w:rPr>
        <w:t>10</w:t>
      </w:r>
      <w:r w:rsidRPr="008D3B2D">
        <w:rPr>
          <w:rFonts w:ascii="Verdana" w:hAnsi="Verdana"/>
        </w:rPr>
        <w:t xml:space="preserve"> (Prior Month) and the current profile at Month </w:t>
      </w:r>
      <w:r w:rsidR="00043885" w:rsidRPr="008D3B2D">
        <w:rPr>
          <w:rFonts w:ascii="Verdana" w:hAnsi="Verdana"/>
        </w:rPr>
        <w:t>1</w:t>
      </w:r>
      <w:r w:rsidR="008D3B2D" w:rsidRPr="008D3B2D">
        <w:rPr>
          <w:rFonts w:ascii="Verdana" w:hAnsi="Verdana"/>
        </w:rPr>
        <w:t>1</w:t>
      </w:r>
      <w:r w:rsidRPr="008D3B2D">
        <w:rPr>
          <w:rFonts w:ascii="Verdana" w:hAnsi="Verdana"/>
        </w:rPr>
        <w:t xml:space="preserve"> (Current </w:t>
      </w:r>
      <w:r w:rsidRPr="0055269C">
        <w:rPr>
          <w:rFonts w:ascii="Verdana" w:hAnsi="Verdana"/>
        </w:rPr>
        <w:t xml:space="preserve">Month).  </w:t>
      </w:r>
      <w:r w:rsidR="5939C65C" w:rsidRPr="0055269C">
        <w:rPr>
          <w:rFonts w:ascii="Verdana" w:hAnsi="Verdana"/>
        </w:rPr>
        <w:t>The</w:t>
      </w:r>
      <w:r w:rsidR="1967C0AB" w:rsidRPr="0055269C">
        <w:rPr>
          <w:rFonts w:ascii="Verdana" w:hAnsi="Verdana"/>
        </w:rPr>
        <w:t xml:space="preserve"> current</w:t>
      </w:r>
      <w:r w:rsidR="5939C65C" w:rsidRPr="0055269C">
        <w:rPr>
          <w:rFonts w:ascii="Verdana" w:hAnsi="Verdana"/>
        </w:rPr>
        <w:t xml:space="preserve"> </w:t>
      </w:r>
      <w:r w:rsidR="1F71D9E9" w:rsidRPr="0055269C">
        <w:rPr>
          <w:rFonts w:ascii="Verdana" w:hAnsi="Verdana"/>
        </w:rPr>
        <w:t xml:space="preserve">profile of </w:t>
      </w:r>
      <w:r w:rsidR="17EE47FE" w:rsidRPr="0055269C">
        <w:rPr>
          <w:rFonts w:ascii="Verdana" w:hAnsi="Verdana"/>
        </w:rPr>
        <w:t>expe</w:t>
      </w:r>
      <w:r w:rsidR="4A56F2C3" w:rsidRPr="0055269C">
        <w:rPr>
          <w:rFonts w:ascii="Verdana" w:hAnsi="Verdana"/>
        </w:rPr>
        <w:t xml:space="preserve">nditure </w:t>
      </w:r>
      <w:r w:rsidR="6F7CE28F" w:rsidRPr="0055269C">
        <w:rPr>
          <w:rFonts w:ascii="Verdana" w:hAnsi="Verdana"/>
        </w:rPr>
        <w:t xml:space="preserve">has </w:t>
      </w:r>
      <w:r w:rsidR="4EE196A5" w:rsidRPr="0055269C">
        <w:rPr>
          <w:rFonts w:ascii="Verdana" w:hAnsi="Verdana"/>
        </w:rPr>
        <w:t xml:space="preserve">changed </w:t>
      </w:r>
      <w:r w:rsidR="6D17D5C2" w:rsidRPr="0055269C">
        <w:rPr>
          <w:rFonts w:ascii="Verdana" w:hAnsi="Verdana"/>
        </w:rPr>
        <w:t>with £</w:t>
      </w:r>
      <w:r w:rsidR="00551AB8" w:rsidRPr="0055269C">
        <w:rPr>
          <w:rFonts w:ascii="Verdana" w:hAnsi="Verdana"/>
        </w:rPr>
        <w:t>7</w:t>
      </w:r>
      <w:r w:rsidR="007F139F" w:rsidRPr="0055269C">
        <w:rPr>
          <w:rFonts w:ascii="Verdana" w:hAnsi="Verdana"/>
        </w:rPr>
        <w:t>0</w:t>
      </w:r>
      <w:r w:rsidR="6D17D5C2" w:rsidRPr="0055269C">
        <w:rPr>
          <w:rFonts w:ascii="Verdana" w:hAnsi="Verdana"/>
        </w:rPr>
        <w:t>k</w:t>
      </w:r>
      <w:r w:rsidR="11EED743" w:rsidRPr="0055269C">
        <w:rPr>
          <w:rFonts w:ascii="Verdana" w:hAnsi="Verdana"/>
        </w:rPr>
        <w:t xml:space="preserve"> </w:t>
      </w:r>
      <w:r w:rsidR="007F139F" w:rsidRPr="0055269C">
        <w:rPr>
          <w:rFonts w:ascii="Verdana" w:hAnsi="Verdana"/>
        </w:rPr>
        <w:t xml:space="preserve">being </w:t>
      </w:r>
      <w:r w:rsidR="7CC68C41" w:rsidRPr="0055269C">
        <w:rPr>
          <w:rFonts w:ascii="Verdana" w:hAnsi="Verdana"/>
        </w:rPr>
        <w:t>reprofiled</w:t>
      </w:r>
      <w:r w:rsidR="0080619E" w:rsidRPr="0055269C">
        <w:rPr>
          <w:rFonts w:ascii="Verdana" w:hAnsi="Verdana"/>
        </w:rPr>
        <w:t xml:space="preserve"> from month</w:t>
      </w:r>
      <w:r w:rsidR="007E0E1A" w:rsidRPr="0055269C">
        <w:rPr>
          <w:rFonts w:ascii="Verdana" w:hAnsi="Verdana"/>
        </w:rPr>
        <w:t xml:space="preserve"> 11</w:t>
      </w:r>
      <w:r w:rsidR="1B63DCEA" w:rsidRPr="0055269C">
        <w:rPr>
          <w:rFonts w:ascii="Verdana" w:hAnsi="Verdana"/>
        </w:rPr>
        <w:t xml:space="preserve"> </w:t>
      </w:r>
      <w:r w:rsidR="007F139F" w:rsidRPr="0055269C">
        <w:rPr>
          <w:rFonts w:ascii="Verdana" w:hAnsi="Verdana"/>
        </w:rPr>
        <w:t>to</w:t>
      </w:r>
      <w:r w:rsidR="1B63DCEA" w:rsidRPr="0055269C">
        <w:rPr>
          <w:rFonts w:ascii="Verdana" w:hAnsi="Verdana"/>
        </w:rPr>
        <w:t xml:space="preserve"> </w:t>
      </w:r>
      <w:r w:rsidR="000A352C" w:rsidRPr="0055269C">
        <w:rPr>
          <w:rFonts w:ascii="Verdana" w:hAnsi="Verdana"/>
        </w:rPr>
        <w:t>month</w:t>
      </w:r>
      <w:r w:rsidR="1B63DCEA" w:rsidRPr="0055269C">
        <w:rPr>
          <w:rFonts w:ascii="Verdana" w:hAnsi="Verdana"/>
        </w:rPr>
        <w:t xml:space="preserve"> 12</w:t>
      </w:r>
      <w:r w:rsidR="007F139F" w:rsidRPr="0055269C">
        <w:rPr>
          <w:rFonts w:ascii="Verdana" w:hAnsi="Verdana"/>
        </w:rPr>
        <w:t xml:space="preserve"> in relation to the Diabetes prevention programme.  </w:t>
      </w:r>
      <w:r w:rsidR="1D7A9C13" w:rsidRPr="0055269C">
        <w:rPr>
          <w:rFonts w:ascii="Verdana" w:hAnsi="Verdana"/>
        </w:rPr>
        <w:t>W</w:t>
      </w:r>
      <w:r w:rsidR="06167B6A" w:rsidRPr="0055269C">
        <w:rPr>
          <w:rFonts w:ascii="Verdana" w:hAnsi="Verdana"/>
        </w:rPr>
        <w:t xml:space="preserve">e </w:t>
      </w:r>
      <w:r w:rsidR="1EC9D26B" w:rsidRPr="0055269C">
        <w:rPr>
          <w:rFonts w:ascii="Verdana" w:hAnsi="Verdana"/>
        </w:rPr>
        <w:t>continue to work with the Directorate</w:t>
      </w:r>
      <w:r w:rsidR="79C0B4DB" w:rsidRPr="0055269C">
        <w:rPr>
          <w:rFonts w:ascii="Verdana" w:hAnsi="Verdana"/>
        </w:rPr>
        <w:t>s</w:t>
      </w:r>
      <w:r w:rsidR="1EC9D26B" w:rsidRPr="0055269C">
        <w:rPr>
          <w:rFonts w:ascii="Verdana" w:hAnsi="Verdana"/>
        </w:rPr>
        <w:t xml:space="preserve"> </w:t>
      </w:r>
      <w:r w:rsidR="7644CEC5" w:rsidRPr="0055269C">
        <w:rPr>
          <w:rFonts w:ascii="Verdana" w:hAnsi="Verdana"/>
        </w:rPr>
        <w:t>to ensure that their re-profiled plans deliver in full by year-end.</w:t>
      </w:r>
    </w:p>
    <w:p w14:paraId="51341D31" w14:textId="25515EE7" w:rsidR="000F7544" w:rsidRPr="00E148FA" w:rsidRDefault="000F7544" w:rsidP="00DB35C6">
      <w:pPr>
        <w:spacing w:before="200"/>
        <w:jc w:val="both"/>
        <w:rPr>
          <w:rFonts w:ascii="Verdana" w:hAnsi="Verdana"/>
          <w:b/>
        </w:rPr>
      </w:pPr>
      <w:r w:rsidRPr="00E148FA">
        <w:rPr>
          <w:rFonts w:ascii="Verdana" w:hAnsi="Verdana"/>
          <w:b/>
        </w:rPr>
        <w:t>Outstanding Allocations</w:t>
      </w:r>
      <w:r w:rsidR="005648BB" w:rsidRPr="00E148FA">
        <w:rPr>
          <w:rFonts w:ascii="Verdana" w:hAnsi="Verdana"/>
          <w:b/>
        </w:rPr>
        <w:t xml:space="preserve"> and Transfers</w:t>
      </w:r>
    </w:p>
    <w:p w14:paraId="50866561" w14:textId="77777777" w:rsidR="00EF4BBE" w:rsidRPr="00E148FA" w:rsidRDefault="00EF4BBE" w:rsidP="000F7544">
      <w:pPr>
        <w:jc w:val="both"/>
        <w:rPr>
          <w:rFonts w:ascii="Verdana" w:hAnsi="Verdana"/>
        </w:rPr>
      </w:pPr>
    </w:p>
    <w:p w14:paraId="3AA3EC56" w14:textId="19BD4789" w:rsidR="007C37DD" w:rsidRPr="00E148FA" w:rsidRDefault="00EF4BBE" w:rsidP="000F7544">
      <w:pPr>
        <w:jc w:val="both"/>
        <w:rPr>
          <w:rFonts w:ascii="Verdana" w:hAnsi="Verdana"/>
        </w:rPr>
      </w:pPr>
      <w:r w:rsidRPr="00E148FA">
        <w:rPr>
          <w:rFonts w:ascii="Verdana" w:hAnsi="Verdana"/>
        </w:rPr>
        <w:t xml:space="preserve">We have an </w:t>
      </w:r>
      <w:r w:rsidR="00CF4D15" w:rsidRPr="00E148FA">
        <w:rPr>
          <w:rFonts w:ascii="Verdana" w:hAnsi="Verdana"/>
        </w:rPr>
        <w:t xml:space="preserve">agreed </w:t>
      </w:r>
      <w:r w:rsidR="003D2478" w:rsidRPr="00E148FA">
        <w:rPr>
          <w:rFonts w:ascii="Verdana" w:hAnsi="Verdana"/>
        </w:rPr>
        <w:t xml:space="preserve">in year </w:t>
      </w:r>
      <w:r w:rsidR="007423AE" w:rsidRPr="00E148FA">
        <w:rPr>
          <w:rFonts w:ascii="Verdana" w:hAnsi="Verdana"/>
        </w:rPr>
        <w:t xml:space="preserve">pay </w:t>
      </w:r>
      <w:r w:rsidRPr="00E148FA">
        <w:rPr>
          <w:rFonts w:ascii="Verdana" w:hAnsi="Verdana"/>
        </w:rPr>
        <w:t xml:space="preserve">allocation for the </w:t>
      </w:r>
      <w:r w:rsidR="00BB549A" w:rsidRPr="00E148FA">
        <w:rPr>
          <w:rFonts w:ascii="Verdana" w:hAnsi="Verdana"/>
        </w:rPr>
        <w:t xml:space="preserve">2023/24 and 2024/25 </w:t>
      </w:r>
      <w:r w:rsidR="00881DD6" w:rsidRPr="00E148FA">
        <w:rPr>
          <w:rFonts w:ascii="Verdana" w:hAnsi="Verdana"/>
        </w:rPr>
        <w:t>pay awards of £6.</w:t>
      </w:r>
      <w:r w:rsidR="00715E92" w:rsidRPr="00E148FA">
        <w:rPr>
          <w:rFonts w:ascii="Verdana" w:hAnsi="Verdana"/>
        </w:rPr>
        <w:t>770</w:t>
      </w:r>
      <w:r w:rsidR="00881DD6" w:rsidRPr="00E148FA">
        <w:rPr>
          <w:rFonts w:ascii="Verdana" w:hAnsi="Verdana"/>
        </w:rPr>
        <w:t>m</w:t>
      </w:r>
      <w:r w:rsidR="002F14E3" w:rsidRPr="00E148FA">
        <w:rPr>
          <w:rFonts w:ascii="Verdana" w:hAnsi="Verdana"/>
        </w:rPr>
        <w:t xml:space="preserve"> following a detailed pay modelling exercise</w:t>
      </w:r>
      <w:r w:rsidR="00C21925" w:rsidRPr="00E148FA">
        <w:rPr>
          <w:rFonts w:ascii="Verdana" w:hAnsi="Verdana"/>
        </w:rPr>
        <w:t xml:space="preserve">. </w:t>
      </w:r>
      <w:r w:rsidR="00A52D9F" w:rsidRPr="00E148FA">
        <w:rPr>
          <w:rFonts w:ascii="Verdana" w:hAnsi="Verdana"/>
        </w:rPr>
        <w:t>We contin</w:t>
      </w:r>
      <w:r w:rsidR="00DB5234" w:rsidRPr="00E148FA">
        <w:rPr>
          <w:rFonts w:ascii="Verdana" w:hAnsi="Verdana"/>
        </w:rPr>
        <w:t>ue to</w:t>
      </w:r>
      <w:r w:rsidR="004B5D40" w:rsidRPr="00E148FA">
        <w:rPr>
          <w:rFonts w:ascii="Verdana" w:hAnsi="Verdana"/>
        </w:rPr>
        <w:t xml:space="preserve"> work with Welsh Government</w:t>
      </w:r>
      <w:r w:rsidR="00DB5234" w:rsidRPr="00E148FA">
        <w:rPr>
          <w:rFonts w:ascii="Verdana" w:hAnsi="Verdana"/>
        </w:rPr>
        <w:t xml:space="preserve"> to </w:t>
      </w:r>
      <w:r w:rsidR="00A0081E" w:rsidRPr="00E148FA">
        <w:rPr>
          <w:rFonts w:ascii="Verdana" w:hAnsi="Verdana"/>
        </w:rPr>
        <w:t>finalise</w:t>
      </w:r>
      <w:r w:rsidR="00DB5234" w:rsidRPr="00E148FA">
        <w:rPr>
          <w:rFonts w:ascii="Verdana" w:hAnsi="Verdana"/>
        </w:rPr>
        <w:t xml:space="preserve"> the </w:t>
      </w:r>
      <w:r w:rsidR="00F540E6">
        <w:rPr>
          <w:rFonts w:ascii="Verdana" w:hAnsi="Verdana"/>
        </w:rPr>
        <w:t xml:space="preserve">associated </w:t>
      </w:r>
      <w:r w:rsidR="00A974AF" w:rsidRPr="00E148FA">
        <w:rPr>
          <w:rFonts w:ascii="Verdana" w:hAnsi="Verdana"/>
        </w:rPr>
        <w:t xml:space="preserve">recurring </w:t>
      </w:r>
      <w:r w:rsidR="00DB5234" w:rsidRPr="00E148FA">
        <w:rPr>
          <w:rFonts w:ascii="Verdana" w:hAnsi="Verdana"/>
        </w:rPr>
        <w:t>allocation</w:t>
      </w:r>
      <w:r w:rsidR="001408FF" w:rsidRPr="00E148FA">
        <w:rPr>
          <w:rFonts w:ascii="Verdana" w:hAnsi="Verdana"/>
        </w:rPr>
        <w:t>.</w:t>
      </w:r>
    </w:p>
    <w:p w14:paraId="3B1A042B" w14:textId="77777777" w:rsidR="00F27E42" w:rsidRPr="00E148FA" w:rsidRDefault="00F27E42" w:rsidP="000F7544">
      <w:pPr>
        <w:jc w:val="both"/>
        <w:rPr>
          <w:rFonts w:ascii="Verdana" w:hAnsi="Verdana"/>
        </w:rPr>
      </w:pPr>
    </w:p>
    <w:p w14:paraId="693AA6CE" w14:textId="40F6FBEC" w:rsidR="0F2A1B10" w:rsidRDefault="00F27E42" w:rsidP="0F2A1B10">
      <w:pPr>
        <w:spacing w:line="252" w:lineRule="auto"/>
        <w:jc w:val="both"/>
        <w:rPr>
          <w:rFonts w:ascii="Verdana" w:hAnsi="Verdana"/>
        </w:rPr>
      </w:pPr>
      <w:r w:rsidRPr="0F2A1B10">
        <w:rPr>
          <w:rFonts w:ascii="Verdana" w:hAnsi="Verdana"/>
        </w:rPr>
        <w:t xml:space="preserve">The Trust received an allocation of £5.411m for 2024/25 in relation to Bowel Screening Optimisation. The allocation was based on modelling conducted by the service.  The modelling has been revised following the </w:t>
      </w:r>
      <w:r w:rsidR="00903552" w:rsidRPr="0F2A1B10">
        <w:rPr>
          <w:rFonts w:ascii="Verdana" w:hAnsi="Verdana"/>
        </w:rPr>
        <w:t xml:space="preserve">changes in age </w:t>
      </w:r>
      <w:r w:rsidR="009449BF" w:rsidRPr="0F2A1B10">
        <w:rPr>
          <w:rFonts w:ascii="Verdana" w:hAnsi="Verdana"/>
        </w:rPr>
        <w:t xml:space="preserve">and </w:t>
      </w:r>
      <w:r w:rsidR="00F361EC" w:rsidRPr="0F2A1B10">
        <w:rPr>
          <w:rFonts w:ascii="Verdana" w:hAnsi="Verdana"/>
        </w:rPr>
        <w:t>sens</w:t>
      </w:r>
      <w:r w:rsidR="00D97C9E" w:rsidRPr="0F2A1B10">
        <w:rPr>
          <w:rFonts w:ascii="Verdana" w:hAnsi="Verdana"/>
        </w:rPr>
        <w:t>itivity</w:t>
      </w:r>
      <w:r w:rsidR="009901C9" w:rsidRPr="0F2A1B10">
        <w:rPr>
          <w:rFonts w:ascii="Verdana" w:hAnsi="Verdana"/>
        </w:rPr>
        <w:t xml:space="preserve"> </w:t>
      </w:r>
      <w:r w:rsidR="009449BF" w:rsidRPr="0F2A1B10">
        <w:rPr>
          <w:rFonts w:ascii="Verdana" w:hAnsi="Verdana"/>
        </w:rPr>
        <w:t xml:space="preserve">criteria </w:t>
      </w:r>
      <w:r w:rsidR="00612E30" w:rsidRPr="0F2A1B10">
        <w:rPr>
          <w:rFonts w:ascii="Verdana" w:hAnsi="Verdana"/>
        </w:rPr>
        <w:t xml:space="preserve">which has impacted on the </w:t>
      </w:r>
      <w:r w:rsidR="004232A3" w:rsidRPr="0F2A1B10">
        <w:rPr>
          <w:rFonts w:ascii="Verdana" w:hAnsi="Verdana"/>
        </w:rPr>
        <w:t xml:space="preserve">spend profile </w:t>
      </w:r>
      <w:r w:rsidRPr="0F2A1B10">
        <w:rPr>
          <w:rFonts w:ascii="Verdana" w:hAnsi="Verdana"/>
        </w:rPr>
        <w:t>with a forecast u</w:t>
      </w:r>
      <w:r w:rsidR="007D6586" w:rsidRPr="0F2A1B10">
        <w:rPr>
          <w:rFonts w:ascii="Verdana" w:hAnsi="Verdana"/>
        </w:rPr>
        <w:t>nderutilisation of £1.13m</w:t>
      </w:r>
      <w:r w:rsidR="004232A3" w:rsidRPr="0F2A1B10">
        <w:rPr>
          <w:rFonts w:ascii="Verdana" w:hAnsi="Verdana"/>
        </w:rPr>
        <w:t xml:space="preserve"> in 2024/25</w:t>
      </w:r>
      <w:r w:rsidR="007D6586" w:rsidRPr="0F2A1B10">
        <w:rPr>
          <w:rFonts w:ascii="Verdana" w:hAnsi="Verdana"/>
        </w:rPr>
        <w:t xml:space="preserve">.  </w:t>
      </w:r>
      <w:r w:rsidR="0029648B" w:rsidRPr="0F2A1B10">
        <w:rPr>
          <w:rFonts w:ascii="Verdana" w:hAnsi="Verdana"/>
        </w:rPr>
        <w:t xml:space="preserve">Following discussions with </w:t>
      </w:r>
      <w:r w:rsidRPr="0F2A1B10">
        <w:rPr>
          <w:rFonts w:ascii="Verdana" w:hAnsi="Verdana"/>
        </w:rPr>
        <w:t xml:space="preserve">Welsh Government </w:t>
      </w:r>
      <w:r w:rsidR="00A538C8" w:rsidRPr="0F2A1B10">
        <w:rPr>
          <w:rFonts w:ascii="Verdana" w:hAnsi="Verdana"/>
        </w:rPr>
        <w:t xml:space="preserve">the £1.13m </w:t>
      </w:r>
      <w:r w:rsidR="002F6ED3" w:rsidRPr="0F2A1B10">
        <w:rPr>
          <w:rFonts w:ascii="Verdana" w:hAnsi="Verdana"/>
        </w:rPr>
        <w:t xml:space="preserve">available </w:t>
      </w:r>
      <w:r w:rsidR="00951364" w:rsidRPr="0F2A1B10">
        <w:rPr>
          <w:rFonts w:ascii="Verdana" w:hAnsi="Verdana"/>
        </w:rPr>
        <w:t xml:space="preserve">on a non-recurrent basis </w:t>
      </w:r>
      <w:r w:rsidR="002F6ED3" w:rsidRPr="0F2A1B10">
        <w:rPr>
          <w:rFonts w:ascii="Verdana" w:hAnsi="Verdana"/>
        </w:rPr>
        <w:t>in 2024/25</w:t>
      </w:r>
      <w:r w:rsidR="00A538C8" w:rsidRPr="0F2A1B10">
        <w:rPr>
          <w:rFonts w:ascii="Verdana" w:hAnsi="Verdana"/>
        </w:rPr>
        <w:t xml:space="preserve"> will be re-purposed to </w:t>
      </w:r>
      <w:r w:rsidR="005124DD" w:rsidRPr="0F2A1B10">
        <w:rPr>
          <w:rFonts w:ascii="Verdana" w:hAnsi="Verdana"/>
        </w:rPr>
        <w:t>reduce the</w:t>
      </w:r>
      <w:r w:rsidRPr="0F2A1B10">
        <w:rPr>
          <w:rFonts w:ascii="Verdana" w:hAnsi="Verdana"/>
        </w:rPr>
        <w:t xml:space="preserve"> Covid </w:t>
      </w:r>
      <w:r w:rsidR="00063453" w:rsidRPr="0F2A1B10">
        <w:rPr>
          <w:rFonts w:ascii="Verdana" w:hAnsi="Verdana"/>
        </w:rPr>
        <w:t>spend</w:t>
      </w:r>
      <w:r w:rsidR="007626DF" w:rsidRPr="0F2A1B10">
        <w:rPr>
          <w:rFonts w:ascii="Verdana" w:hAnsi="Verdana"/>
        </w:rPr>
        <w:t xml:space="preserve"> noted bel</w:t>
      </w:r>
      <w:r w:rsidR="00210325" w:rsidRPr="0F2A1B10">
        <w:rPr>
          <w:rFonts w:ascii="Verdana" w:hAnsi="Verdana"/>
        </w:rPr>
        <w:t>ow.</w:t>
      </w:r>
    </w:p>
    <w:p w14:paraId="38DC6D4E" w14:textId="513CB602" w:rsidR="00DB35C6" w:rsidRPr="007A37DE" w:rsidRDefault="00DB35C6" w:rsidP="0F2A1B10">
      <w:pPr>
        <w:jc w:val="both"/>
        <w:rPr>
          <w:rFonts w:ascii="Verdana" w:hAnsi="Verdana"/>
          <w:b/>
          <w:bCs/>
          <w:u w:val="single"/>
        </w:rPr>
      </w:pPr>
      <w:r w:rsidRPr="0F2A1B10">
        <w:rPr>
          <w:rFonts w:ascii="Verdana" w:hAnsi="Verdana"/>
          <w:b/>
          <w:bCs/>
          <w:u w:val="single"/>
        </w:rPr>
        <w:lastRenderedPageBreak/>
        <w:t>C</w:t>
      </w:r>
      <w:r w:rsidR="00915D69">
        <w:rPr>
          <w:rFonts w:ascii="Verdana" w:hAnsi="Verdana"/>
          <w:b/>
          <w:bCs/>
          <w:u w:val="single"/>
        </w:rPr>
        <w:t>OVID</w:t>
      </w:r>
      <w:r w:rsidRPr="0F2A1B10">
        <w:rPr>
          <w:rFonts w:ascii="Verdana" w:hAnsi="Verdana"/>
          <w:b/>
          <w:bCs/>
          <w:u w:val="single"/>
        </w:rPr>
        <w:t>-19</w:t>
      </w:r>
      <w:r w:rsidR="00AC5836" w:rsidRPr="0F2A1B10">
        <w:rPr>
          <w:rFonts w:ascii="Verdana" w:hAnsi="Verdana"/>
          <w:b/>
          <w:bCs/>
          <w:u w:val="single"/>
        </w:rPr>
        <w:t xml:space="preserve">  </w:t>
      </w:r>
    </w:p>
    <w:p w14:paraId="1658C944" w14:textId="77777777" w:rsidR="006D181B" w:rsidRPr="007A37DE" w:rsidRDefault="006D181B" w:rsidP="0F2A1B10">
      <w:pPr>
        <w:jc w:val="both"/>
        <w:rPr>
          <w:b/>
          <w:bCs/>
          <w:u w:val="single"/>
        </w:rPr>
      </w:pPr>
    </w:p>
    <w:p w14:paraId="3E96F5CF" w14:textId="7CDAF624" w:rsidR="3105F7A3" w:rsidRPr="007A37DE" w:rsidRDefault="00AE0618" w:rsidP="0F2A1B10">
      <w:pPr>
        <w:spacing w:after="160" w:line="256" w:lineRule="auto"/>
        <w:jc w:val="both"/>
        <w:rPr>
          <w:rFonts w:ascii="Verdana" w:hAnsi="Verdana"/>
        </w:rPr>
      </w:pPr>
      <w:r w:rsidRPr="0F2A1B10">
        <w:rPr>
          <w:rFonts w:ascii="Verdana" w:hAnsi="Verdana"/>
        </w:rPr>
        <w:t xml:space="preserve">Our </w:t>
      </w:r>
      <w:r w:rsidR="00A5587E" w:rsidRPr="0F2A1B10">
        <w:rPr>
          <w:rFonts w:ascii="Verdana" w:hAnsi="Verdana"/>
        </w:rPr>
        <w:t>funding for COVID</w:t>
      </w:r>
      <w:r w:rsidR="002008B9" w:rsidRPr="0F2A1B10">
        <w:rPr>
          <w:rFonts w:ascii="Verdana" w:hAnsi="Verdana"/>
        </w:rPr>
        <w:t>-19</w:t>
      </w:r>
      <w:r w:rsidRPr="0F2A1B10">
        <w:rPr>
          <w:rFonts w:ascii="Verdana" w:hAnsi="Verdana"/>
        </w:rPr>
        <w:t xml:space="preserve"> is £10.489m</w:t>
      </w:r>
      <w:r w:rsidR="002008B9" w:rsidRPr="0F2A1B10">
        <w:rPr>
          <w:rFonts w:ascii="Verdana" w:hAnsi="Verdana"/>
        </w:rPr>
        <w:t xml:space="preserve">, </w:t>
      </w:r>
      <w:r w:rsidR="00525EEE" w:rsidRPr="0F2A1B10">
        <w:rPr>
          <w:rFonts w:ascii="Verdana" w:hAnsi="Verdana"/>
        </w:rPr>
        <w:t xml:space="preserve">which includes </w:t>
      </w:r>
      <w:r w:rsidR="21F9B968" w:rsidRPr="0F2A1B10">
        <w:rPr>
          <w:rFonts w:ascii="Verdana" w:hAnsi="Verdana"/>
        </w:rPr>
        <w:t>non-recurrent funding of £</w:t>
      </w:r>
      <w:r w:rsidR="00707C00" w:rsidRPr="0F2A1B10">
        <w:rPr>
          <w:rFonts w:ascii="Verdana" w:hAnsi="Verdana"/>
        </w:rPr>
        <w:t>6.560</w:t>
      </w:r>
      <w:r w:rsidR="21F9B968" w:rsidRPr="0F2A1B10">
        <w:rPr>
          <w:rFonts w:ascii="Verdana" w:hAnsi="Verdana"/>
        </w:rPr>
        <w:t>m to support COVID-19 testing</w:t>
      </w:r>
      <w:r w:rsidR="01DBED65" w:rsidRPr="0F2A1B10">
        <w:rPr>
          <w:rFonts w:ascii="Verdana" w:hAnsi="Verdana"/>
        </w:rPr>
        <w:t xml:space="preserve"> plus £3.929m of </w:t>
      </w:r>
      <w:r w:rsidR="00635A6B" w:rsidRPr="0F2A1B10">
        <w:rPr>
          <w:rFonts w:ascii="Verdana" w:hAnsi="Verdana"/>
        </w:rPr>
        <w:t xml:space="preserve">recurrent </w:t>
      </w:r>
      <w:r w:rsidR="01DBED65" w:rsidRPr="0F2A1B10">
        <w:rPr>
          <w:rFonts w:ascii="Verdana" w:hAnsi="Verdana"/>
        </w:rPr>
        <w:t xml:space="preserve">COVID </w:t>
      </w:r>
      <w:r w:rsidR="1C014DEA" w:rsidRPr="0F2A1B10">
        <w:rPr>
          <w:rFonts w:ascii="Verdana" w:hAnsi="Verdana"/>
        </w:rPr>
        <w:t>sustainability</w:t>
      </w:r>
      <w:r w:rsidR="01DBED65" w:rsidRPr="0F2A1B10">
        <w:rPr>
          <w:rFonts w:ascii="Verdana" w:hAnsi="Verdana"/>
        </w:rPr>
        <w:t xml:space="preserve"> funding</w:t>
      </w:r>
      <w:r w:rsidR="00975259" w:rsidRPr="0F2A1B10">
        <w:rPr>
          <w:rFonts w:ascii="Verdana" w:hAnsi="Verdana"/>
        </w:rPr>
        <w:t>.</w:t>
      </w:r>
      <w:r w:rsidR="21F9B968" w:rsidRPr="0F2A1B10">
        <w:rPr>
          <w:rFonts w:ascii="Verdana" w:hAnsi="Verdana"/>
        </w:rPr>
        <w:t xml:space="preserve"> </w:t>
      </w:r>
    </w:p>
    <w:p w14:paraId="20DA6FFD" w14:textId="696F0A12" w:rsidR="007B43A7" w:rsidRPr="00E70860" w:rsidRDefault="00022BF9" w:rsidP="0F2A1B10">
      <w:pPr>
        <w:spacing w:after="160" w:line="256" w:lineRule="auto"/>
        <w:jc w:val="both"/>
        <w:rPr>
          <w:rFonts w:ascii="Verdana" w:eastAsia="Verdana" w:hAnsi="Verdana" w:cs="Verdana"/>
          <w:highlight w:val="yellow"/>
        </w:rPr>
      </w:pPr>
      <w:r w:rsidRPr="00093228">
        <w:rPr>
          <w:rFonts w:ascii="Verdana" w:hAnsi="Verdana"/>
        </w:rPr>
        <w:t xml:space="preserve">COVID-19 testing </w:t>
      </w:r>
      <w:r w:rsidR="009E79BC" w:rsidRPr="00093228">
        <w:rPr>
          <w:rFonts w:ascii="Verdana" w:hAnsi="Verdana"/>
        </w:rPr>
        <w:t>e</w:t>
      </w:r>
      <w:r w:rsidR="00975259" w:rsidRPr="00093228">
        <w:rPr>
          <w:rFonts w:ascii="Verdana" w:hAnsi="Verdana"/>
        </w:rPr>
        <w:t>xpenditure</w:t>
      </w:r>
      <w:r w:rsidR="1286CD5B" w:rsidRPr="00093228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 in month </w:t>
      </w:r>
      <w:r w:rsidR="01ADBBC9" w:rsidRPr="00093228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1</w:t>
      </w:r>
      <w:r w:rsidR="7416057E" w:rsidRPr="00093228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1</w:t>
      </w:r>
      <w:r w:rsidR="1286CD5B" w:rsidRPr="00093228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 was £0.</w:t>
      </w:r>
      <w:r w:rsidR="1DB59A7C" w:rsidRPr="00093228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585</w:t>
      </w:r>
      <w:r w:rsidR="1286CD5B" w:rsidRPr="00093228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m with actual testing episodes in </w:t>
      </w:r>
      <w:r w:rsidR="66E64AAF" w:rsidRPr="00093228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February</w:t>
      </w:r>
      <w:r w:rsidR="1286CD5B" w:rsidRPr="00093228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 totalling </w:t>
      </w:r>
      <w:r w:rsidR="2A073BEC" w:rsidRPr="00093228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9,900</w:t>
      </w:r>
      <w:r w:rsidR="00BE1BD4" w:rsidRPr="00093228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 which was</w:t>
      </w:r>
      <w:r w:rsidR="1286CD5B" w:rsidRPr="00093228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 an average of </w:t>
      </w:r>
      <w:r w:rsidR="786948D3" w:rsidRPr="00093228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354</w:t>
      </w:r>
      <w:r w:rsidR="1286CD5B" w:rsidRPr="00093228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 per day</w:t>
      </w:r>
      <w:r w:rsidR="688351CB" w:rsidRPr="00093228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 (</w:t>
      </w:r>
      <w:r w:rsidR="688351CB" w:rsidRPr="00093228">
        <w:rPr>
          <w:rFonts w:ascii="Verdana" w:eastAsia="Times New Roman" w:hAnsi="Verdana" w:cs="Times New Roman"/>
          <w:b/>
          <w:bCs/>
          <w:color w:val="000000" w:themeColor="text1"/>
          <w:lang w:eastAsia="en-GB"/>
        </w:rPr>
        <w:t xml:space="preserve">This was 4,000 tests lower than forecast and has led to a greater reduction in </w:t>
      </w:r>
      <w:r w:rsidR="688351CB" w:rsidRPr="007B0F2B">
        <w:rPr>
          <w:rFonts w:ascii="Verdana" w:eastAsia="Times New Roman" w:hAnsi="Verdana" w:cs="Times New Roman"/>
          <w:b/>
          <w:bCs/>
          <w:color w:val="000000" w:themeColor="text1"/>
          <w:lang w:eastAsia="en-GB"/>
        </w:rPr>
        <w:t>expenditure in the month).</w:t>
      </w:r>
      <w:r w:rsidR="688351CB" w:rsidRPr="007B0F2B">
        <w:rPr>
          <w:rFonts w:ascii="Verdana" w:eastAsia="Times New Roman" w:hAnsi="Verdana" w:cs="Times New Roman"/>
          <w:color w:val="000000" w:themeColor="text1"/>
          <w:lang w:eastAsia="en-GB"/>
        </w:rPr>
        <w:t xml:space="preserve"> </w:t>
      </w:r>
      <w:r w:rsidR="1286CD5B" w:rsidRPr="007B0F2B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This compares to an average of </w:t>
      </w:r>
      <w:r w:rsidR="32C8B4E6" w:rsidRPr="007B0F2B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4</w:t>
      </w:r>
      <w:r w:rsidR="62C43A25" w:rsidRPr="007B0F2B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9</w:t>
      </w:r>
      <w:r w:rsidR="32C8B4E6" w:rsidRPr="007B0F2B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7</w:t>
      </w:r>
      <w:r w:rsidR="1286CD5B" w:rsidRPr="007B0F2B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 per day in </w:t>
      </w:r>
      <w:r w:rsidR="714B7DD3" w:rsidRPr="007B0F2B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January</w:t>
      </w:r>
      <w:r w:rsidR="6A5B06CB" w:rsidRPr="00E66197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. </w:t>
      </w:r>
      <w:r w:rsidR="6A5B06CB" w:rsidRPr="00E66197">
        <w:rPr>
          <w:rFonts w:ascii="Verdana" w:eastAsia="Times New Roman" w:hAnsi="Verdana" w:cs="Times New Roman"/>
          <w:b/>
          <w:bCs/>
          <w:color w:val="000000" w:themeColor="text1"/>
          <w:kern w:val="24"/>
          <w:lang w:eastAsia="en-GB"/>
        </w:rPr>
        <w:t xml:space="preserve"> </w:t>
      </w:r>
      <w:r w:rsidR="00772707" w:rsidRPr="00E66197">
        <w:rPr>
          <w:rFonts w:ascii="Verdana" w:eastAsia="Times New Roman" w:hAnsi="Verdana" w:cs="Times New Roman"/>
          <w:b/>
          <w:bCs/>
          <w:color w:val="000000" w:themeColor="text1"/>
          <w:kern w:val="24"/>
          <w:lang w:eastAsia="en-GB"/>
        </w:rPr>
        <w:t xml:space="preserve"> </w:t>
      </w:r>
    </w:p>
    <w:p w14:paraId="3A573359" w14:textId="77777777" w:rsidR="005D35EA" w:rsidRPr="00F75B2D" w:rsidRDefault="005D35EA" w:rsidP="0F2A1B10">
      <w:pPr>
        <w:jc w:val="both"/>
      </w:pPr>
      <w:r w:rsidRPr="00F75B2D">
        <w:rPr>
          <w:rFonts w:ascii="Verdana" w:eastAsia="Verdana" w:hAnsi="Verdana" w:cs="Verdana"/>
        </w:rPr>
        <w:t>The increase in testing is due to a change in clinical pathway which can result in a single request requiring multiple tests (approx. 17% of all activity), a Pertussis outbreak, a Mycoplasma event, general reduction in immunity and increased epidemiology.</w:t>
      </w:r>
    </w:p>
    <w:p w14:paraId="3E59A5B7" w14:textId="43CAED1C" w:rsidR="005D35EA" w:rsidRPr="00E70860" w:rsidRDefault="005D35EA" w:rsidP="0F2A1B10">
      <w:pPr>
        <w:jc w:val="both"/>
        <w:rPr>
          <w:rFonts w:ascii="Verdana" w:eastAsia="Verdana" w:hAnsi="Verdana" w:cs="Verdana"/>
          <w:highlight w:val="yellow"/>
        </w:rPr>
      </w:pPr>
    </w:p>
    <w:p w14:paraId="7646B307" w14:textId="6A9FD447" w:rsidR="006A6FC3" w:rsidRPr="00EC778D" w:rsidRDefault="002E2635" w:rsidP="0F2A1B10">
      <w:pPr>
        <w:spacing w:line="259" w:lineRule="auto"/>
        <w:jc w:val="both"/>
        <w:rPr>
          <w:rFonts w:ascii="Verdana" w:eastAsia="Verdana" w:hAnsi="Verdana" w:cs="Verdana"/>
        </w:rPr>
      </w:pPr>
      <w:r w:rsidRPr="00EC778D">
        <w:rPr>
          <w:rFonts w:ascii="Verdana" w:eastAsia="Verdana" w:hAnsi="Verdana" w:cs="Verdana"/>
        </w:rPr>
        <w:t xml:space="preserve">Against </w:t>
      </w:r>
      <w:r w:rsidR="00AB313A" w:rsidRPr="00EC778D">
        <w:rPr>
          <w:rFonts w:ascii="Verdana" w:eastAsia="Verdana" w:hAnsi="Verdana" w:cs="Verdana"/>
        </w:rPr>
        <w:t xml:space="preserve">the COVID-19 testing allocation, </w:t>
      </w:r>
      <w:r w:rsidR="005D35EA" w:rsidRPr="00EC778D">
        <w:rPr>
          <w:rFonts w:ascii="Verdana" w:eastAsia="Verdana" w:hAnsi="Verdana" w:cs="Verdana"/>
        </w:rPr>
        <w:t xml:space="preserve">Month </w:t>
      </w:r>
      <w:r w:rsidR="4CE5D71D" w:rsidRPr="00EC778D">
        <w:rPr>
          <w:rFonts w:ascii="Verdana" w:eastAsia="Verdana" w:hAnsi="Verdana" w:cs="Verdana"/>
        </w:rPr>
        <w:t>1</w:t>
      </w:r>
      <w:r w:rsidR="07588D10" w:rsidRPr="00EC778D">
        <w:rPr>
          <w:rFonts w:ascii="Verdana" w:eastAsia="Verdana" w:hAnsi="Verdana" w:cs="Verdana"/>
        </w:rPr>
        <w:t>1</w:t>
      </w:r>
      <w:r w:rsidR="005D35EA" w:rsidRPr="00EC778D">
        <w:rPr>
          <w:rFonts w:ascii="Verdana" w:eastAsia="Verdana" w:hAnsi="Verdana" w:cs="Verdana"/>
        </w:rPr>
        <w:t xml:space="preserve"> identified </w:t>
      </w:r>
      <w:r w:rsidR="009E79BC" w:rsidRPr="00EC778D">
        <w:rPr>
          <w:rFonts w:ascii="Verdana" w:eastAsia="Verdana" w:hAnsi="Verdana" w:cs="Verdana"/>
        </w:rPr>
        <w:t xml:space="preserve">pay </w:t>
      </w:r>
      <w:r w:rsidR="005D35EA" w:rsidRPr="00EC778D">
        <w:rPr>
          <w:rFonts w:ascii="Verdana" w:eastAsia="Verdana" w:hAnsi="Verdana" w:cs="Verdana"/>
        </w:rPr>
        <w:t>slippage of £0.</w:t>
      </w:r>
      <w:r w:rsidR="00FF7562" w:rsidRPr="00EC778D">
        <w:rPr>
          <w:rFonts w:ascii="Verdana" w:eastAsia="Verdana" w:hAnsi="Verdana" w:cs="Verdana"/>
        </w:rPr>
        <w:t>450</w:t>
      </w:r>
      <w:r w:rsidR="005D35EA" w:rsidRPr="00EC778D">
        <w:rPr>
          <w:rFonts w:ascii="Verdana" w:eastAsia="Verdana" w:hAnsi="Verdana" w:cs="Verdana"/>
        </w:rPr>
        <w:t xml:space="preserve">m, which, as per the conditions set by Welsh Government, has been offset against the Month </w:t>
      </w:r>
      <w:r w:rsidR="380657DB" w:rsidRPr="00EC778D">
        <w:rPr>
          <w:rFonts w:ascii="Verdana" w:eastAsia="Verdana" w:hAnsi="Verdana" w:cs="Verdana"/>
        </w:rPr>
        <w:t>1</w:t>
      </w:r>
      <w:r w:rsidR="661178E0" w:rsidRPr="00EC778D">
        <w:rPr>
          <w:rFonts w:ascii="Verdana" w:eastAsia="Verdana" w:hAnsi="Verdana" w:cs="Verdana"/>
        </w:rPr>
        <w:t>1</w:t>
      </w:r>
      <w:r w:rsidR="005D35EA" w:rsidRPr="00EC778D">
        <w:rPr>
          <w:rFonts w:ascii="Verdana" w:eastAsia="Verdana" w:hAnsi="Verdana" w:cs="Verdana"/>
        </w:rPr>
        <w:t xml:space="preserve"> COVID-19 testing overspend</w:t>
      </w:r>
      <w:r w:rsidR="00231441" w:rsidRPr="00EC778D">
        <w:rPr>
          <w:rFonts w:ascii="Verdana" w:eastAsia="Verdana" w:hAnsi="Verdana" w:cs="Verdana"/>
        </w:rPr>
        <w:t xml:space="preserve">.  In addition, </w:t>
      </w:r>
      <w:r w:rsidR="006A6FC3" w:rsidRPr="00EC778D">
        <w:rPr>
          <w:rFonts w:ascii="Verdana" w:eastAsia="Verdana" w:hAnsi="Verdana" w:cs="Verdana"/>
        </w:rPr>
        <w:t>there is agreement to re-purpose FIT Optimisation funding of £1.130m.  To  date £0.</w:t>
      </w:r>
      <w:r w:rsidR="00E016DA" w:rsidRPr="00EC778D">
        <w:rPr>
          <w:rFonts w:ascii="Verdana" w:eastAsia="Verdana" w:hAnsi="Verdana" w:cs="Verdana"/>
        </w:rPr>
        <w:t>854</w:t>
      </w:r>
      <w:r w:rsidR="006A6FC3" w:rsidRPr="00EC778D">
        <w:rPr>
          <w:rFonts w:ascii="Verdana" w:eastAsia="Verdana" w:hAnsi="Verdana" w:cs="Verdana"/>
        </w:rPr>
        <w:t>m has been profiled to cover the net increase in M1-M1</w:t>
      </w:r>
      <w:r w:rsidR="6812D088" w:rsidRPr="00EC778D">
        <w:rPr>
          <w:rFonts w:ascii="Verdana" w:eastAsia="Verdana" w:hAnsi="Verdana" w:cs="Verdana"/>
        </w:rPr>
        <w:t>1</w:t>
      </w:r>
      <w:r w:rsidR="006A6FC3" w:rsidRPr="00EC778D">
        <w:rPr>
          <w:rFonts w:ascii="Verdana" w:eastAsia="Verdana" w:hAnsi="Verdana" w:cs="Verdana"/>
        </w:rPr>
        <w:t xml:space="preserve"> covid testing</w:t>
      </w:r>
      <w:r w:rsidR="00374F97" w:rsidRPr="00EC778D">
        <w:rPr>
          <w:rFonts w:ascii="Verdana" w:eastAsia="Verdana" w:hAnsi="Verdana" w:cs="Verdana"/>
        </w:rPr>
        <w:t xml:space="preserve">.  </w:t>
      </w:r>
      <w:r w:rsidR="006A6FC3" w:rsidRPr="00EC778D">
        <w:rPr>
          <w:rFonts w:ascii="Verdana" w:eastAsia="Verdana" w:hAnsi="Verdana" w:cs="Verdana"/>
        </w:rPr>
        <w:t>We will continue to monitor and work closely with Welsh Government colleagues.</w:t>
      </w:r>
    </w:p>
    <w:p w14:paraId="15B74DC0" w14:textId="77777777" w:rsidR="00F07193" w:rsidRPr="00E70860" w:rsidRDefault="00F07193" w:rsidP="0570BF80">
      <w:pPr>
        <w:ind w:left="45"/>
        <w:jc w:val="both"/>
        <w:rPr>
          <w:rFonts w:ascii="Verdana" w:eastAsia="Verdana" w:hAnsi="Verdana" w:cs="Verdana"/>
          <w:highlight w:val="yellow"/>
        </w:rPr>
      </w:pPr>
    </w:p>
    <w:p w14:paraId="6AAAF2A2" w14:textId="7610E940" w:rsidR="00D82F77" w:rsidRPr="00CA73A1" w:rsidRDefault="00E135A7" w:rsidP="0F2A1B10">
      <w:pPr>
        <w:spacing w:line="259" w:lineRule="auto"/>
        <w:jc w:val="both"/>
        <w:rPr>
          <w:rFonts w:ascii="Verdana" w:eastAsia="Verdana" w:hAnsi="Verdana" w:cs="Verdana"/>
        </w:rPr>
      </w:pPr>
      <w:r w:rsidRPr="00CA73A1">
        <w:rPr>
          <w:rFonts w:ascii="Verdana" w:eastAsia="Verdana" w:hAnsi="Verdana" w:cs="Verdana"/>
        </w:rPr>
        <w:t xml:space="preserve">We continue to liaise with Welsh Government on the </w:t>
      </w:r>
      <w:r w:rsidR="00CF7E0F" w:rsidRPr="00CA73A1">
        <w:rPr>
          <w:rFonts w:ascii="Verdana" w:eastAsia="Verdana" w:hAnsi="Verdana" w:cs="Verdana"/>
        </w:rPr>
        <w:t>COVID</w:t>
      </w:r>
      <w:r w:rsidR="00BD5215" w:rsidRPr="00CA73A1">
        <w:rPr>
          <w:rFonts w:ascii="Verdana" w:eastAsia="Verdana" w:hAnsi="Verdana" w:cs="Verdana"/>
        </w:rPr>
        <w:t>-19</w:t>
      </w:r>
      <w:r w:rsidR="00C114F5" w:rsidRPr="00CA73A1">
        <w:rPr>
          <w:rFonts w:ascii="Verdana" w:eastAsia="Verdana" w:hAnsi="Verdana" w:cs="Verdana"/>
        </w:rPr>
        <w:t xml:space="preserve"> </w:t>
      </w:r>
      <w:r w:rsidR="00521B50" w:rsidRPr="00CA73A1">
        <w:rPr>
          <w:rFonts w:ascii="Verdana" w:eastAsia="Verdana" w:hAnsi="Verdana" w:cs="Verdana"/>
        </w:rPr>
        <w:t>expenditure</w:t>
      </w:r>
      <w:r w:rsidR="00C114F5" w:rsidRPr="00CA73A1">
        <w:rPr>
          <w:rFonts w:ascii="Verdana" w:eastAsia="Verdana" w:hAnsi="Verdana" w:cs="Verdana"/>
        </w:rPr>
        <w:t xml:space="preserve"> and regularly discuss</w:t>
      </w:r>
      <w:r w:rsidR="00BD5215" w:rsidRPr="00CA73A1">
        <w:rPr>
          <w:rFonts w:ascii="Verdana" w:eastAsia="Verdana" w:hAnsi="Verdana" w:cs="Verdana"/>
        </w:rPr>
        <w:t xml:space="preserve"> </w:t>
      </w:r>
      <w:r w:rsidR="007673B5" w:rsidRPr="00CA73A1">
        <w:rPr>
          <w:rFonts w:ascii="Verdana" w:eastAsia="Verdana" w:hAnsi="Verdana" w:cs="Verdana"/>
        </w:rPr>
        <w:t>f</w:t>
      </w:r>
      <w:r w:rsidR="00757572" w:rsidRPr="00CA73A1">
        <w:rPr>
          <w:rFonts w:ascii="Verdana" w:eastAsia="Verdana" w:hAnsi="Verdana" w:cs="Verdana"/>
        </w:rPr>
        <w:t>orecast</w:t>
      </w:r>
      <w:r w:rsidR="000C4CCB" w:rsidRPr="00CA73A1">
        <w:rPr>
          <w:rFonts w:ascii="Verdana" w:eastAsia="Verdana" w:hAnsi="Verdana" w:cs="Verdana"/>
        </w:rPr>
        <w:t xml:space="preserve"> year end </w:t>
      </w:r>
      <w:r w:rsidR="00C114F5" w:rsidRPr="00CA73A1">
        <w:rPr>
          <w:rFonts w:ascii="Verdana" w:eastAsia="Verdana" w:hAnsi="Verdana" w:cs="Verdana"/>
        </w:rPr>
        <w:t xml:space="preserve">position. </w:t>
      </w:r>
      <w:r w:rsidR="515453FF" w:rsidRPr="00CA73A1">
        <w:rPr>
          <w:rFonts w:ascii="Verdana" w:hAnsi="Verdana"/>
          <w:b/>
          <w:bCs/>
        </w:rPr>
        <w:t>Table</w:t>
      </w:r>
      <w:r w:rsidR="515453FF" w:rsidRPr="00CA73A1">
        <w:rPr>
          <w:rFonts w:ascii="Verdana" w:hAnsi="Verdana"/>
        </w:rPr>
        <w:t xml:space="preserve"> </w:t>
      </w:r>
      <w:r w:rsidR="515453FF" w:rsidRPr="00CA73A1">
        <w:rPr>
          <w:rFonts w:ascii="Verdana" w:hAnsi="Verdana"/>
          <w:b/>
          <w:bCs/>
        </w:rPr>
        <w:t>B</w:t>
      </w:r>
      <w:r w:rsidR="515453FF" w:rsidRPr="00CA73A1">
        <w:rPr>
          <w:rFonts w:ascii="Verdana" w:hAnsi="Verdana"/>
        </w:rPr>
        <w:t xml:space="preserve"> below shows </w:t>
      </w:r>
      <w:r w:rsidR="52BE44F9" w:rsidRPr="00CA73A1">
        <w:rPr>
          <w:rFonts w:ascii="Verdana" w:hAnsi="Verdana"/>
        </w:rPr>
        <w:t xml:space="preserve">the </w:t>
      </w:r>
      <w:r w:rsidR="515453FF" w:rsidRPr="00CA73A1">
        <w:rPr>
          <w:rFonts w:ascii="Verdana" w:hAnsi="Verdana"/>
        </w:rPr>
        <w:t>breakdown of expenditure, budget and testing activity at Month 1</w:t>
      </w:r>
      <w:r w:rsidR="16CE308D" w:rsidRPr="00CA73A1">
        <w:rPr>
          <w:rFonts w:ascii="Verdana" w:hAnsi="Verdana"/>
        </w:rPr>
        <w:t>1</w:t>
      </w:r>
      <w:r w:rsidR="515453FF" w:rsidRPr="00CA73A1">
        <w:rPr>
          <w:rFonts w:ascii="Verdana" w:eastAsia="Verdana" w:hAnsi="Verdana" w:cs="Verdana"/>
        </w:rPr>
        <w:t xml:space="preserve">, along with the </w:t>
      </w:r>
      <w:r w:rsidR="004F0C14" w:rsidRPr="00CA73A1">
        <w:rPr>
          <w:rFonts w:ascii="Verdana" w:eastAsia="Verdana" w:hAnsi="Verdana" w:cs="Verdana"/>
        </w:rPr>
        <w:t>revised year end forecast</w:t>
      </w:r>
      <w:r w:rsidR="00D02090" w:rsidRPr="00CA73A1">
        <w:rPr>
          <w:rFonts w:ascii="Verdana" w:eastAsia="Verdana" w:hAnsi="Verdana" w:cs="Verdana"/>
        </w:rPr>
        <w:t xml:space="preserve"> based on the likely</w:t>
      </w:r>
      <w:r w:rsidR="00DC7036" w:rsidRPr="00CA73A1">
        <w:rPr>
          <w:rFonts w:ascii="Verdana" w:eastAsia="Verdana" w:hAnsi="Verdana" w:cs="Verdana"/>
        </w:rPr>
        <w:t xml:space="preserve"> </w:t>
      </w:r>
      <w:r w:rsidR="00C85E00" w:rsidRPr="00CA73A1">
        <w:rPr>
          <w:rFonts w:ascii="Verdana" w:eastAsia="Verdana" w:hAnsi="Verdana" w:cs="Verdana"/>
        </w:rPr>
        <w:t>case</w:t>
      </w:r>
      <w:r w:rsidR="00850F90" w:rsidRPr="00CA73A1">
        <w:rPr>
          <w:rFonts w:ascii="Verdana" w:eastAsia="Verdana" w:hAnsi="Verdana" w:cs="Verdana"/>
        </w:rPr>
        <w:t xml:space="preserve">.  </w:t>
      </w:r>
      <w:r w:rsidR="00351DB6" w:rsidRPr="00CA73A1">
        <w:rPr>
          <w:rFonts w:ascii="Verdana" w:eastAsia="Verdana" w:hAnsi="Verdana" w:cs="Verdana"/>
        </w:rPr>
        <w:t xml:space="preserve"> </w:t>
      </w:r>
    </w:p>
    <w:p w14:paraId="297505C9" w14:textId="77777777" w:rsidR="00B5434C" w:rsidRPr="00E70860" w:rsidRDefault="00B5434C" w:rsidP="0F2A1B10">
      <w:pPr>
        <w:spacing w:line="259" w:lineRule="auto"/>
        <w:jc w:val="both"/>
        <w:rPr>
          <w:rStyle w:val="eop"/>
          <w:rFonts w:ascii="Verdana" w:hAnsi="Verdana"/>
          <w:color w:val="000000"/>
          <w:highlight w:val="yellow"/>
          <w:shd w:val="clear" w:color="auto" w:fill="FFFFFF"/>
        </w:rPr>
      </w:pPr>
    </w:p>
    <w:p w14:paraId="320F90F8" w14:textId="6FC26E77" w:rsidR="006F0AAE" w:rsidRPr="00A2486C" w:rsidRDefault="41C61060" w:rsidP="0F2A1B10">
      <w:pPr>
        <w:spacing w:line="259" w:lineRule="auto"/>
        <w:jc w:val="both"/>
        <w:rPr>
          <w:rStyle w:val="eop"/>
          <w:rFonts w:ascii="Verdana" w:hAnsi="Verdana"/>
          <w:color w:val="000000"/>
          <w:shd w:val="clear" w:color="auto" w:fill="FFFFFF"/>
        </w:rPr>
      </w:pPr>
      <w:r w:rsidRPr="00A2486C">
        <w:rPr>
          <w:rFonts w:ascii="Verdana" w:eastAsia="Verdana" w:hAnsi="Verdana" w:cs="Verdana"/>
          <w:color w:val="000000" w:themeColor="text1"/>
        </w:rPr>
        <w:t>Based on actual activity M1 to M1</w:t>
      </w:r>
      <w:r w:rsidR="321D96AD" w:rsidRPr="00A2486C">
        <w:rPr>
          <w:rFonts w:ascii="Verdana" w:eastAsia="Verdana" w:hAnsi="Verdana" w:cs="Verdana"/>
          <w:color w:val="000000" w:themeColor="text1"/>
        </w:rPr>
        <w:t>1</w:t>
      </w:r>
      <w:r w:rsidRPr="00A2486C">
        <w:rPr>
          <w:rFonts w:ascii="Verdana" w:eastAsia="Verdana" w:hAnsi="Verdana" w:cs="Verdana"/>
          <w:color w:val="000000" w:themeColor="text1"/>
        </w:rPr>
        <w:t xml:space="preserve"> and seasonal trend assumptions</w:t>
      </w:r>
      <w:r w:rsidR="1F8FB31D" w:rsidRPr="00A2486C">
        <w:rPr>
          <w:rFonts w:ascii="Verdana" w:eastAsia="Verdana" w:hAnsi="Verdana" w:cs="Verdana"/>
          <w:color w:val="000000" w:themeColor="text1"/>
        </w:rPr>
        <w:t xml:space="preserve"> through to year-end</w:t>
      </w:r>
      <w:r w:rsidRPr="00A2486C">
        <w:rPr>
          <w:rFonts w:ascii="Verdana" w:eastAsia="Verdana" w:hAnsi="Verdana" w:cs="Verdana"/>
          <w:color w:val="000000" w:themeColor="text1"/>
        </w:rPr>
        <w:t xml:space="preserve">, </w:t>
      </w:r>
      <w:r w:rsidRPr="00A2486C">
        <w:rPr>
          <w:rFonts w:ascii="Verdana" w:eastAsia="Verdana" w:hAnsi="Verdana" w:cs="Verdana"/>
          <w:b/>
          <w:bCs/>
          <w:color w:val="000000" w:themeColor="text1"/>
        </w:rPr>
        <w:t xml:space="preserve">we estimate that we will only </w:t>
      </w:r>
      <w:r w:rsidR="656808EA" w:rsidRPr="00A2486C">
        <w:rPr>
          <w:rFonts w:ascii="Verdana" w:eastAsia="Verdana" w:hAnsi="Verdana" w:cs="Verdana"/>
          <w:b/>
          <w:bCs/>
          <w:color w:val="000000" w:themeColor="text1"/>
        </w:rPr>
        <w:t xml:space="preserve">invoice </w:t>
      </w:r>
      <w:r w:rsidR="4A91B4EB" w:rsidRPr="00A2486C">
        <w:rPr>
          <w:rFonts w:ascii="Verdana" w:eastAsia="Verdana" w:hAnsi="Verdana" w:cs="Verdana"/>
          <w:b/>
          <w:bCs/>
          <w:color w:val="000000" w:themeColor="text1"/>
        </w:rPr>
        <w:t>Welsh Government</w:t>
      </w:r>
      <w:r w:rsidRPr="00A2486C">
        <w:rPr>
          <w:rFonts w:ascii="Verdana" w:eastAsia="Verdana" w:hAnsi="Verdana" w:cs="Verdana"/>
          <w:b/>
          <w:bCs/>
          <w:color w:val="000000" w:themeColor="text1"/>
        </w:rPr>
        <w:t xml:space="preserve"> for £6.</w:t>
      </w:r>
      <w:r w:rsidR="3D73BC60" w:rsidRPr="00A2486C">
        <w:rPr>
          <w:rFonts w:ascii="Verdana" w:eastAsia="Verdana" w:hAnsi="Verdana" w:cs="Verdana"/>
          <w:b/>
          <w:bCs/>
          <w:color w:val="000000" w:themeColor="text1"/>
        </w:rPr>
        <w:t>1</w:t>
      </w:r>
      <w:r w:rsidRPr="00A2486C">
        <w:rPr>
          <w:rFonts w:ascii="Verdana" w:eastAsia="Verdana" w:hAnsi="Verdana" w:cs="Verdana"/>
          <w:b/>
          <w:bCs/>
          <w:color w:val="000000" w:themeColor="text1"/>
        </w:rPr>
        <w:t>7</w:t>
      </w:r>
      <w:r w:rsidR="544FA745" w:rsidRPr="00A2486C">
        <w:rPr>
          <w:rFonts w:ascii="Verdana" w:eastAsia="Verdana" w:hAnsi="Verdana" w:cs="Verdana"/>
          <w:b/>
          <w:bCs/>
          <w:color w:val="000000" w:themeColor="text1"/>
        </w:rPr>
        <w:t>3</w:t>
      </w:r>
      <w:r w:rsidRPr="00A2486C">
        <w:rPr>
          <w:rFonts w:ascii="Verdana" w:eastAsia="Verdana" w:hAnsi="Verdana" w:cs="Verdana"/>
          <w:b/>
          <w:bCs/>
          <w:color w:val="000000" w:themeColor="text1"/>
        </w:rPr>
        <w:t>m</w:t>
      </w:r>
      <w:r w:rsidRPr="00A2486C">
        <w:rPr>
          <w:rFonts w:ascii="Verdana" w:eastAsia="Verdana" w:hAnsi="Verdana" w:cs="Verdana"/>
          <w:color w:val="000000" w:themeColor="text1"/>
        </w:rPr>
        <w:t xml:space="preserve"> of the available £6.56</w:t>
      </w:r>
      <w:r w:rsidR="2058C34F" w:rsidRPr="00A2486C">
        <w:rPr>
          <w:rFonts w:ascii="Verdana" w:eastAsia="Verdana" w:hAnsi="Verdana" w:cs="Verdana"/>
          <w:color w:val="000000" w:themeColor="text1"/>
        </w:rPr>
        <w:t>0</w:t>
      </w:r>
      <w:r w:rsidRPr="00A2486C">
        <w:rPr>
          <w:rFonts w:ascii="Verdana" w:eastAsia="Verdana" w:hAnsi="Verdana" w:cs="Verdana"/>
          <w:color w:val="000000" w:themeColor="text1"/>
        </w:rPr>
        <w:t xml:space="preserve">m non-core funding in 24-25. </w:t>
      </w:r>
      <w:r w:rsidR="051F37CD" w:rsidRPr="00A2486C">
        <w:rPr>
          <w:rFonts w:ascii="Verdana" w:eastAsia="Verdana" w:hAnsi="Verdana" w:cs="Verdana"/>
        </w:rPr>
        <w:t xml:space="preserve">The forecast includes the re-purposing of the FIT optimisation funding of £1.130m </w:t>
      </w:r>
      <w:r w:rsidR="051F37CD" w:rsidRPr="00A2486C">
        <w:rPr>
          <w:rStyle w:val="normaltextrun"/>
          <w:rFonts w:ascii="Verdana" w:hAnsi="Verdana"/>
          <w:color w:val="000000"/>
          <w:shd w:val="clear" w:color="auto" w:fill="FFFFFF"/>
        </w:rPr>
        <w:t>and offsetting Core sustainability funding of £0.450m by year end.</w:t>
      </w:r>
      <w:r w:rsidR="051F37CD" w:rsidRPr="00A2486C">
        <w:rPr>
          <w:rStyle w:val="eop"/>
          <w:rFonts w:ascii="Verdana" w:hAnsi="Verdana"/>
          <w:color w:val="000000"/>
          <w:shd w:val="clear" w:color="auto" w:fill="FFFFFF"/>
        </w:rPr>
        <w:t> </w:t>
      </w:r>
    </w:p>
    <w:p w14:paraId="26188343" w14:textId="77777777" w:rsidR="009D4F85" w:rsidRPr="00A2486C" w:rsidRDefault="009D4F85" w:rsidP="006F0AAE">
      <w:pPr>
        <w:spacing w:line="259" w:lineRule="auto"/>
        <w:jc w:val="both"/>
        <w:rPr>
          <w:rStyle w:val="eop"/>
          <w:rFonts w:ascii="Verdana" w:hAnsi="Verdana"/>
          <w:color w:val="000000"/>
          <w:shd w:val="clear" w:color="auto" w:fill="FFFFFF"/>
        </w:rPr>
      </w:pPr>
    </w:p>
    <w:p w14:paraId="77648CA4" w14:textId="1A393F41" w:rsidR="00D82F77" w:rsidRPr="00A2486C" w:rsidRDefault="00D82F77" w:rsidP="0F2A1B10">
      <w:pPr>
        <w:spacing w:line="259" w:lineRule="auto"/>
        <w:jc w:val="both"/>
        <w:rPr>
          <w:rFonts w:ascii="Verdana" w:hAnsi="Verdana"/>
          <w:color w:val="000000"/>
          <w:shd w:val="clear" w:color="auto" w:fill="FFFFFF"/>
        </w:rPr>
      </w:pPr>
    </w:p>
    <w:p w14:paraId="11D75A14" w14:textId="375CCA7F" w:rsidR="009D4F85" w:rsidRPr="00A2486C" w:rsidRDefault="009D4F85" w:rsidP="0F2A1B10">
      <w:pPr>
        <w:spacing w:line="259" w:lineRule="auto"/>
        <w:jc w:val="both"/>
        <w:rPr>
          <w:rFonts w:ascii="Verdana" w:hAnsi="Verdana"/>
          <w:b/>
          <w:bCs/>
          <w:color w:val="000000"/>
          <w:shd w:val="clear" w:color="auto" w:fill="FFFFFF"/>
        </w:rPr>
      </w:pPr>
      <w:r w:rsidRPr="00A2486C">
        <w:rPr>
          <w:rFonts w:ascii="Verdana" w:hAnsi="Verdana"/>
          <w:b/>
          <w:bCs/>
          <w:color w:val="000000"/>
          <w:shd w:val="clear" w:color="auto" w:fill="FFFFFF"/>
        </w:rPr>
        <w:t>Table B</w:t>
      </w:r>
      <w:r w:rsidR="005D00FB" w:rsidRPr="00A2486C">
        <w:rPr>
          <w:rFonts w:ascii="Verdana" w:hAnsi="Verdana"/>
          <w:b/>
          <w:bCs/>
          <w:color w:val="000000"/>
          <w:shd w:val="clear" w:color="auto" w:fill="FFFFFF"/>
        </w:rPr>
        <w:t xml:space="preserve"> – Year End expenditure and activity forecast as at M1</w:t>
      </w:r>
      <w:r w:rsidR="04953A64" w:rsidRPr="00A2486C">
        <w:rPr>
          <w:rFonts w:ascii="Verdana" w:hAnsi="Verdana"/>
          <w:b/>
          <w:bCs/>
          <w:color w:val="000000"/>
          <w:shd w:val="clear" w:color="auto" w:fill="FFFFFF"/>
        </w:rPr>
        <w:t>1</w:t>
      </w:r>
    </w:p>
    <w:p w14:paraId="11725713" w14:textId="77777777" w:rsidR="00044CDC" w:rsidRPr="00E70860" w:rsidRDefault="00044CDC" w:rsidP="00D82F77">
      <w:pPr>
        <w:spacing w:line="259" w:lineRule="auto"/>
        <w:jc w:val="both"/>
        <w:rPr>
          <w:rFonts w:ascii="Verdana" w:hAnsi="Verdana"/>
          <w:color w:val="000000"/>
          <w:highlight w:val="yellow"/>
          <w:shd w:val="clear" w:color="auto" w:fill="FFFFFF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563"/>
        <w:gridCol w:w="2095"/>
        <w:gridCol w:w="1830"/>
        <w:gridCol w:w="1648"/>
      </w:tblGrid>
      <w:tr w:rsidR="0F2A1B10" w:rsidRPr="00E70860" w14:paraId="5A1C8163" w14:textId="77777777" w:rsidTr="0F2A1B10">
        <w:trPr>
          <w:trHeight w:val="615"/>
        </w:trPr>
        <w:tc>
          <w:tcPr>
            <w:tcW w:w="3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2F2BD9" w14:textId="67DB33F7" w:rsidR="0F2A1B10" w:rsidRPr="004D42E2" w:rsidRDefault="0F2A1B10" w:rsidP="0F2A1B10">
            <w:r w:rsidRPr="004D42E2">
              <w:rPr>
                <w:rFonts w:ascii="Verdana" w:eastAsia="Verdana" w:hAnsi="Verdana" w:cs="Verdana"/>
                <w:b/>
                <w:bCs/>
                <w:color w:val="000000" w:themeColor="text1"/>
              </w:rPr>
              <w:t>Item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842F143" w14:textId="755A873C" w:rsidR="0F2A1B10" w:rsidRPr="004D42E2" w:rsidRDefault="0F2A1B10" w:rsidP="0F2A1B10">
            <w:pPr>
              <w:jc w:val="center"/>
            </w:pPr>
            <w:r w:rsidRPr="004D42E2">
              <w:rPr>
                <w:rFonts w:ascii="Verdana" w:eastAsia="Verdana" w:hAnsi="Verdana" w:cs="Verdana"/>
                <w:b/>
                <w:bCs/>
                <w:color w:val="000000" w:themeColor="text1"/>
              </w:rPr>
              <w:t>M1-M11 Expenditure £m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FAC6A" w14:textId="586C7A3C" w:rsidR="0F2A1B10" w:rsidRPr="0053716F" w:rsidRDefault="0F2A1B10" w:rsidP="0F2A1B10">
            <w:pPr>
              <w:jc w:val="center"/>
            </w:pPr>
            <w:r w:rsidRPr="0053716F">
              <w:rPr>
                <w:rFonts w:ascii="Verdana" w:eastAsia="Verdana" w:hAnsi="Verdana" w:cs="Verdana"/>
                <w:b/>
                <w:bCs/>
                <w:color w:val="000000" w:themeColor="text1"/>
              </w:rPr>
              <w:t>Updated YE Forecast £m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AE07B" w14:textId="48A3CF49" w:rsidR="0F2A1B10" w:rsidRPr="0053716F" w:rsidRDefault="0F2A1B10" w:rsidP="0F2A1B10">
            <w:pPr>
              <w:jc w:val="center"/>
            </w:pPr>
            <w:r w:rsidRPr="0053716F">
              <w:rPr>
                <w:rFonts w:ascii="Verdana" w:eastAsia="Verdana" w:hAnsi="Verdana" w:cs="Verdana"/>
                <w:b/>
                <w:bCs/>
                <w:color w:val="000000" w:themeColor="text1"/>
              </w:rPr>
              <w:t>Original Most Likely YE Forecast £m</w:t>
            </w:r>
          </w:p>
        </w:tc>
      </w:tr>
      <w:tr w:rsidR="0F2A1B10" w:rsidRPr="00E70860" w14:paraId="4775281B" w14:textId="77777777" w:rsidTr="0F2A1B10">
        <w:trPr>
          <w:trHeight w:val="315"/>
        </w:trPr>
        <w:tc>
          <w:tcPr>
            <w:tcW w:w="35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628C" w14:textId="51AE38C3" w:rsidR="0F2A1B10" w:rsidRPr="004D42E2" w:rsidRDefault="0F2A1B10" w:rsidP="0F2A1B10">
            <w:r w:rsidRPr="004D42E2">
              <w:rPr>
                <w:rFonts w:ascii="Verdana" w:eastAsia="Verdana" w:hAnsi="Verdana" w:cs="Verdana"/>
                <w:color w:val="000000" w:themeColor="text1"/>
              </w:rPr>
              <w:t xml:space="preserve">Testing costs </w:t>
            </w:r>
          </w:p>
        </w:tc>
        <w:tc>
          <w:tcPr>
            <w:tcW w:w="20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EF5DE0" w14:textId="248D6975" w:rsidR="0F2A1B10" w:rsidRPr="004D42E2" w:rsidRDefault="0F2A1B10" w:rsidP="0F2A1B10">
            <w:pPr>
              <w:jc w:val="center"/>
            </w:pPr>
            <w:r w:rsidRPr="004D42E2">
              <w:rPr>
                <w:rFonts w:ascii="Verdana" w:eastAsia="Verdana" w:hAnsi="Verdana" w:cs="Verdana"/>
                <w:color w:val="000000" w:themeColor="text1"/>
              </w:rPr>
              <w:t xml:space="preserve">6.328 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8735DAE" w14:textId="00758FC0" w:rsidR="0F2A1B10" w:rsidRPr="0053716F" w:rsidRDefault="0F2A1B10" w:rsidP="0F2A1B10">
            <w:pPr>
              <w:jc w:val="center"/>
            </w:pPr>
            <w:r w:rsidRPr="0053716F">
              <w:rPr>
                <w:rFonts w:ascii="Verdana" w:eastAsia="Verdana" w:hAnsi="Verdana" w:cs="Verdana"/>
                <w:color w:val="000000" w:themeColor="text1"/>
              </w:rPr>
              <w:t xml:space="preserve">7.098 </w:t>
            </w:r>
          </w:p>
        </w:tc>
        <w:tc>
          <w:tcPr>
            <w:tcW w:w="1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F90786C" w14:textId="00C35454" w:rsidR="0F2A1B10" w:rsidRPr="0053716F" w:rsidRDefault="0F2A1B10" w:rsidP="0F2A1B10">
            <w:pPr>
              <w:jc w:val="center"/>
            </w:pPr>
            <w:r w:rsidRPr="0053716F">
              <w:rPr>
                <w:rFonts w:ascii="Verdana" w:eastAsia="Verdana" w:hAnsi="Verdana" w:cs="Verdana"/>
                <w:color w:val="000000" w:themeColor="text1"/>
              </w:rPr>
              <w:t xml:space="preserve">7.876 </w:t>
            </w:r>
          </w:p>
        </w:tc>
      </w:tr>
      <w:tr w:rsidR="0F2A1B10" w:rsidRPr="00E70860" w14:paraId="2E0A6D67" w14:textId="77777777" w:rsidTr="0F2A1B10">
        <w:trPr>
          <w:trHeight w:val="315"/>
        </w:trPr>
        <w:tc>
          <w:tcPr>
            <w:tcW w:w="3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D8A3" w14:textId="78ECA619" w:rsidR="0F2A1B10" w:rsidRPr="004D42E2" w:rsidRDefault="0F2A1B10" w:rsidP="0F2A1B10">
            <w:r w:rsidRPr="004D42E2">
              <w:rPr>
                <w:rFonts w:ascii="Verdana" w:eastAsia="Verdana" w:hAnsi="Verdana" w:cs="Verdana"/>
                <w:color w:val="000000" w:themeColor="text1"/>
              </w:rPr>
              <w:lastRenderedPageBreak/>
              <w:t>(net of bulk discount)</w:t>
            </w:r>
          </w:p>
        </w:tc>
        <w:tc>
          <w:tcPr>
            <w:tcW w:w="2095" w:type="dxa"/>
            <w:vMerge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074FD500" w14:textId="77777777" w:rsidR="00767B11" w:rsidRPr="004D42E2" w:rsidRDefault="00767B11"/>
        </w:tc>
        <w:tc>
          <w:tcPr>
            <w:tcW w:w="1830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27D1FA59" w14:textId="77777777" w:rsidR="00767B11" w:rsidRPr="0053716F" w:rsidRDefault="00767B11"/>
        </w:tc>
        <w:tc>
          <w:tcPr>
            <w:tcW w:w="1648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11E8B69F" w14:textId="77777777" w:rsidR="00767B11" w:rsidRPr="0053716F" w:rsidRDefault="00767B11"/>
        </w:tc>
      </w:tr>
      <w:tr w:rsidR="0F2A1B10" w:rsidRPr="00E70860" w14:paraId="291D1081" w14:textId="77777777" w:rsidTr="0F2A1B10">
        <w:trPr>
          <w:trHeight w:val="315"/>
        </w:trPr>
        <w:tc>
          <w:tcPr>
            <w:tcW w:w="3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31DF" w14:textId="6FB77BD5" w:rsidR="0F2A1B10" w:rsidRPr="004D42E2" w:rsidRDefault="0F2A1B10" w:rsidP="0F2A1B10">
            <w:r w:rsidRPr="004D42E2">
              <w:rPr>
                <w:rFonts w:ascii="Verdana" w:eastAsia="Verdana" w:hAnsi="Verdana" w:cs="Verdana"/>
                <w:color w:val="000000" w:themeColor="text1"/>
              </w:rPr>
              <w:t>Maintenance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E68BEA" w14:textId="568C678E" w:rsidR="0F2A1B10" w:rsidRPr="004D42E2" w:rsidRDefault="0F2A1B10" w:rsidP="0F2A1B10">
            <w:pPr>
              <w:jc w:val="center"/>
            </w:pPr>
            <w:r w:rsidRPr="004D42E2">
              <w:rPr>
                <w:rFonts w:ascii="Verdana" w:eastAsia="Verdana" w:hAnsi="Verdana" w:cs="Verdana"/>
                <w:color w:val="000000" w:themeColor="text1"/>
              </w:rPr>
              <w:t xml:space="preserve">0.498 </w:t>
            </w:r>
          </w:p>
        </w:tc>
        <w:tc>
          <w:tcPr>
            <w:tcW w:w="1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AF03EB" w14:textId="78F7DD2C" w:rsidR="0F2A1B10" w:rsidRPr="0053716F" w:rsidRDefault="0F2A1B10" w:rsidP="0F2A1B10">
            <w:pPr>
              <w:jc w:val="center"/>
            </w:pPr>
            <w:r w:rsidRPr="0053716F">
              <w:rPr>
                <w:rFonts w:ascii="Verdana" w:eastAsia="Verdana" w:hAnsi="Verdana" w:cs="Verdana"/>
                <w:color w:val="000000" w:themeColor="text1"/>
              </w:rPr>
              <w:t xml:space="preserve">0.543 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56D067" w14:textId="4E75A83E" w:rsidR="0F2A1B10" w:rsidRPr="0053716F" w:rsidRDefault="0F2A1B10" w:rsidP="0F2A1B10">
            <w:pPr>
              <w:jc w:val="center"/>
            </w:pPr>
            <w:r w:rsidRPr="0053716F">
              <w:rPr>
                <w:rFonts w:ascii="Verdana" w:eastAsia="Verdana" w:hAnsi="Verdana" w:cs="Verdana"/>
                <w:color w:val="000000" w:themeColor="text1"/>
              </w:rPr>
              <w:t xml:space="preserve">0.543 </w:t>
            </w:r>
          </w:p>
        </w:tc>
      </w:tr>
      <w:tr w:rsidR="0F2A1B10" w:rsidRPr="00E70860" w14:paraId="3A26CE7A" w14:textId="77777777" w:rsidTr="0F2A1B10">
        <w:trPr>
          <w:trHeight w:val="315"/>
        </w:trPr>
        <w:tc>
          <w:tcPr>
            <w:tcW w:w="356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C3B4514" w14:textId="79BBFB95" w:rsidR="0F2A1B10" w:rsidRPr="004D42E2" w:rsidRDefault="0F2A1B10" w:rsidP="0F2A1B10">
            <w:r w:rsidRPr="004D42E2">
              <w:rPr>
                <w:rFonts w:ascii="Verdana" w:eastAsia="Verdana" w:hAnsi="Verdana" w:cs="Verdana"/>
                <w:color w:val="000000" w:themeColor="text1"/>
              </w:rPr>
              <w:t>NWSSP costs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18BFA93" w14:textId="738E3334" w:rsidR="0F2A1B10" w:rsidRPr="004D42E2" w:rsidRDefault="0F2A1B10" w:rsidP="0F2A1B10">
            <w:pPr>
              <w:jc w:val="center"/>
            </w:pPr>
            <w:r w:rsidRPr="004D42E2">
              <w:rPr>
                <w:rFonts w:ascii="Verdana" w:eastAsia="Verdana" w:hAnsi="Verdana" w:cs="Verdana"/>
                <w:color w:val="000000" w:themeColor="text1"/>
              </w:rPr>
              <w:t xml:space="preserve">0.103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47FE89" w14:textId="4B9646F0" w:rsidR="0F2A1B10" w:rsidRPr="0053716F" w:rsidRDefault="0F2A1B10" w:rsidP="0F2A1B10">
            <w:pPr>
              <w:jc w:val="center"/>
            </w:pPr>
            <w:r w:rsidRPr="0053716F">
              <w:rPr>
                <w:rFonts w:ascii="Verdana" w:eastAsia="Verdana" w:hAnsi="Verdana" w:cs="Verdana"/>
                <w:color w:val="000000" w:themeColor="text1"/>
              </w:rPr>
              <w:t xml:space="preserve">0.112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B3061A2" w14:textId="67F665AF" w:rsidR="0F2A1B10" w:rsidRPr="0053716F" w:rsidRDefault="0F2A1B10" w:rsidP="0F2A1B10">
            <w:pPr>
              <w:jc w:val="center"/>
            </w:pPr>
            <w:r w:rsidRPr="0053716F">
              <w:rPr>
                <w:rFonts w:ascii="Verdana" w:eastAsia="Verdana" w:hAnsi="Verdana" w:cs="Verdana"/>
                <w:color w:val="000000" w:themeColor="text1"/>
              </w:rPr>
              <w:t xml:space="preserve">0.112 </w:t>
            </w:r>
          </w:p>
        </w:tc>
      </w:tr>
      <w:tr w:rsidR="0F2A1B10" w:rsidRPr="00E70860" w14:paraId="52966583" w14:textId="77777777" w:rsidTr="0F2A1B10">
        <w:trPr>
          <w:trHeight w:val="315"/>
        </w:trPr>
        <w:tc>
          <w:tcPr>
            <w:tcW w:w="3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3561A1" w14:textId="4B3A8752" w:rsidR="0F2A1B10" w:rsidRPr="004D42E2" w:rsidRDefault="0F2A1B10" w:rsidP="0F2A1B10">
            <w:r w:rsidRPr="004D42E2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Testing costs 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1E7F213" w14:textId="7B2723DA" w:rsidR="0F2A1B10" w:rsidRPr="004D42E2" w:rsidRDefault="0F2A1B10" w:rsidP="0F2A1B10">
            <w:pPr>
              <w:jc w:val="center"/>
            </w:pPr>
            <w:r w:rsidRPr="004D42E2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6.928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E29CC" w14:textId="1DA18485" w:rsidR="0F2A1B10" w:rsidRPr="0053716F" w:rsidRDefault="0F2A1B10" w:rsidP="0F2A1B10">
            <w:pPr>
              <w:jc w:val="center"/>
            </w:pPr>
            <w:r w:rsidRPr="0053716F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7.753 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0BE82" w14:textId="0334889B" w:rsidR="0F2A1B10" w:rsidRPr="0053716F" w:rsidRDefault="0F2A1B10" w:rsidP="0F2A1B10">
            <w:pPr>
              <w:jc w:val="center"/>
            </w:pPr>
            <w:r w:rsidRPr="0053716F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8.531 </w:t>
            </w:r>
          </w:p>
        </w:tc>
      </w:tr>
      <w:tr w:rsidR="0F2A1B10" w:rsidRPr="00E70860" w14:paraId="2BA79C86" w14:textId="77777777" w:rsidTr="0F2A1B10">
        <w:trPr>
          <w:trHeight w:val="600"/>
        </w:trPr>
        <w:tc>
          <w:tcPr>
            <w:tcW w:w="3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D43F" w14:textId="63E55B27" w:rsidR="0F2A1B10" w:rsidRPr="004D42E2" w:rsidRDefault="0F2A1B10" w:rsidP="0F2A1B10">
            <w:r w:rsidRPr="004D42E2">
              <w:rPr>
                <w:rFonts w:ascii="Verdana" w:eastAsia="Verdana" w:hAnsi="Verdana" w:cs="Verdana"/>
                <w:color w:val="000000" w:themeColor="text1"/>
              </w:rPr>
              <w:t>FIT optimisation - repurposed funding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DDB164" w14:textId="7494D0D1" w:rsidR="0F2A1B10" w:rsidRPr="004D42E2" w:rsidRDefault="0F2A1B10" w:rsidP="0F2A1B10">
            <w:pPr>
              <w:jc w:val="center"/>
            </w:pPr>
            <w:r w:rsidRPr="004D42E2">
              <w:rPr>
                <w:rFonts w:ascii="Verdana" w:eastAsia="Verdana" w:hAnsi="Verdana" w:cs="Verdana"/>
                <w:color w:val="FF0000"/>
              </w:rPr>
              <w:t>-0.</w:t>
            </w:r>
            <w:r w:rsidR="004D42E2" w:rsidRPr="004D42E2">
              <w:rPr>
                <w:rFonts w:ascii="Verdana" w:eastAsia="Verdana" w:hAnsi="Verdana" w:cs="Verdana"/>
                <w:color w:val="FF0000"/>
              </w:rPr>
              <w:t>854</w:t>
            </w:r>
            <w:r w:rsidRPr="004D42E2">
              <w:rPr>
                <w:rFonts w:ascii="Verdana" w:eastAsia="Verdana" w:hAnsi="Verdana" w:cs="Verdana"/>
                <w:color w:val="FF0000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601B7F" w14:textId="57F4F607" w:rsidR="0F2A1B10" w:rsidRPr="0053716F" w:rsidRDefault="0F2A1B10" w:rsidP="0F2A1B10">
            <w:pPr>
              <w:jc w:val="center"/>
            </w:pPr>
            <w:r w:rsidRPr="0053716F">
              <w:rPr>
                <w:rFonts w:ascii="Verdana" w:eastAsia="Verdana" w:hAnsi="Verdana" w:cs="Verdana"/>
                <w:color w:val="FF0000"/>
              </w:rPr>
              <w:t xml:space="preserve">-1.130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0AA3FD" w14:textId="7C265479" w:rsidR="0F2A1B10" w:rsidRPr="0053716F" w:rsidRDefault="0F2A1B10" w:rsidP="0F2A1B10">
            <w:pPr>
              <w:jc w:val="center"/>
            </w:pPr>
            <w:r w:rsidRPr="0053716F">
              <w:rPr>
                <w:rFonts w:ascii="Verdana" w:eastAsia="Verdana" w:hAnsi="Verdana" w:cs="Verdana"/>
                <w:color w:val="FF0000"/>
              </w:rPr>
              <w:t xml:space="preserve">-1.130 </w:t>
            </w:r>
          </w:p>
        </w:tc>
      </w:tr>
      <w:tr w:rsidR="0F2A1B10" w:rsidRPr="00E70860" w14:paraId="7994A201" w14:textId="77777777" w:rsidTr="0F2A1B10">
        <w:trPr>
          <w:trHeight w:val="315"/>
        </w:trPr>
        <w:tc>
          <w:tcPr>
            <w:tcW w:w="356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6589607" w14:textId="035F59F1" w:rsidR="0F2A1B10" w:rsidRPr="004D42E2" w:rsidRDefault="0F2A1B10" w:rsidP="0F2A1B10">
            <w:r w:rsidRPr="004D42E2">
              <w:rPr>
                <w:rFonts w:ascii="Verdana" w:eastAsia="Verdana" w:hAnsi="Verdana" w:cs="Verdana"/>
                <w:color w:val="000000" w:themeColor="text1"/>
              </w:rPr>
              <w:t>Core slippage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FDA004D" w14:textId="27C5253B" w:rsidR="0F2A1B10" w:rsidRPr="004D42E2" w:rsidRDefault="0F2A1B10" w:rsidP="0F2A1B10">
            <w:pPr>
              <w:jc w:val="center"/>
            </w:pPr>
            <w:r w:rsidRPr="004D42E2">
              <w:rPr>
                <w:rFonts w:ascii="Verdana" w:eastAsia="Verdana" w:hAnsi="Verdana" w:cs="Verdana"/>
                <w:color w:val="FF0000"/>
              </w:rPr>
              <w:t>-0.</w:t>
            </w:r>
            <w:r w:rsidR="004D42E2" w:rsidRPr="004D42E2">
              <w:rPr>
                <w:rFonts w:ascii="Verdana" w:eastAsia="Verdana" w:hAnsi="Verdana" w:cs="Verdana"/>
                <w:color w:val="FF0000"/>
              </w:rPr>
              <w:t>450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B7881F" w14:textId="34AD3EAF" w:rsidR="0F2A1B10" w:rsidRPr="0053716F" w:rsidRDefault="0F2A1B10" w:rsidP="0F2A1B10">
            <w:pPr>
              <w:jc w:val="center"/>
            </w:pPr>
            <w:r w:rsidRPr="0053716F">
              <w:rPr>
                <w:rFonts w:ascii="Verdana" w:eastAsia="Verdana" w:hAnsi="Verdana" w:cs="Verdana"/>
                <w:color w:val="FF0000"/>
              </w:rPr>
              <w:t xml:space="preserve">-0.450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42F34EB" w14:textId="7AB7DA7D" w:rsidR="0F2A1B10" w:rsidRPr="0053716F" w:rsidRDefault="0F2A1B10" w:rsidP="0F2A1B10">
            <w:pPr>
              <w:jc w:val="center"/>
            </w:pPr>
            <w:r w:rsidRPr="0053716F">
              <w:rPr>
                <w:rFonts w:ascii="Verdana" w:eastAsia="Verdana" w:hAnsi="Verdana" w:cs="Verdana"/>
                <w:color w:val="FF0000"/>
              </w:rPr>
              <w:t xml:space="preserve">-0.564 </w:t>
            </w:r>
          </w:p>
        </w:tc>
      </w:tr>
      <w:tr w:rsidR="0F2A1B10" w:rsidRPr="00E70860" w14:paraId="71C2E748" w14:textId="77777777" w:rsidTr="0053716F">
        <w:trPr>
          <w:trHeight w:val="615"/>
        </w:trPr>
        <w:tc>
          <w:tcPr>
            <w:tcW w:w="3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8E74" w14:textId="7AE9F175" w:rsidR="0F2A1B10" w:rsidRPr="004D42E2" w:rsidRDefault="0F2A1B10" w:rsidP="0F2A1B10">
            <w:r w:rsidRPr="004D42E2">
              <w:rPr>
                <w:rFonts w:ascii="Verdana" w:eastAsia="Verdana" w:hAnsi="Verdana" w:cs="Verdana"/>
                <w:b/>
                <w:bCs/>
                <w:color w:val="000000" w:themeColor="text1"/>
              </w:rPr>
              <w:t>Expenditure to be billed against Non-Core funding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6548C0B" w14:textId="484EB40A" w:rsidR="0F2A1B10" w:rsidRPr="004D42E2" w:rsidRDefault="0F2A1B10" w:rsidP="0F2A1B10">
            <w:pPr>
              <w:jc w:val="center"/>
            </w:pPr>
            <w:r w:rsidRPr="004D42E2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5.624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4A7B4D" w14:textId="108362CE" w:rsidR="0F2A1B10" w:rsidRPr="0053716F" w:rsidRDefault="0F2A1B10" w:rsidP="0F2A1B10">
            <w:pPr>
              <w:jc w:val="center"/>
            </w:pPr>
            <w:r w:rsidRPr="0053716F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6.173 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B9A17" w14:textId="6AAE496F" w:rsidR="0F2A1B10" w:rsidRPr="0053716F" w:rsidRDefault="0F2A1B10" w:rsidP="0F2A1B10">
            <w:pPr>
              <w:jc w:val="center"/>
            </w:pPr>
            <w:r w:rsidRPr="0053716F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6.837 </w:t>
            </w:r>
          </w:p>
        </w:tc>
      </w:tr>
      <w:tr w:rsidR="0F2A1B10" w:rsidRPr="00E70860" w14:paraId="535FB6B6" w14:textId="77777777" w:rsidTr="0F2A1B10">
        <w:trPr>
          <w:trHeight w:val="315"/>
        </w:trPr>
        <w:tc>
          <w:tcPr>
            <w:tcW w:w="35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5AFF" w14:textId="102B3FFC" w:rsidR="0F2A1B10" w:rsidRPr="004D42E2" w:rsidRDefault="0F2A1B10" w:rsidP="0F2A1B10">
            <w:r w:rsidRPr="004D42E2">
              <w:rPr>
                <w:rFonts w:ascii="Verdana" w:eastAsia="Verdana" w:hAnsi="Verdana" w:cs="Verdana"/>
                <w:color w:val="000000" w:themeColor="text1"/>
              </w:rPr>
              <w:t xml:space="preserve">Non-Core funding </w:t>
            </w:r>
          </w:p>
        </w:tc>
        <w:tc>
          <w:tcPr>
            <w:tcW w:w="209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1E78DC" w14:textId="469ABC4A" w:rsidR="0F2A1B10" w:rsidRPr="004D42E2" w:rsidRDefault="0F2A1B10" w:rsidP="0F2A1B10">
            <w:pPr>
              <w:jc w:val="center"/>
            </w:pPr>
            <w:r w:rsidRPr="004D42E2">
              <w:rPr>
                <w:rFonts w:ascii="Verdana" w:eastAsia="Verdana" w:hAnsi="Verdana" w:cs="Verdana"/>
                <w:color w:val="FF0000"/>
              </w:rPr>
              <w:t xml:space="preserve">-5.624 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E96C3F3" w14:textId="24DD21C7" w:rsidR="0F2A1B10" w:rsidRPr="0053716F" w:rsidRDefault="0F2A1B10" w:rsidP="0F2A1B10">
            <w:pPr>
              <w:jc w:val="center"/>
            </w:pPr>
            <w:r w:rsidRPr="0053716F">
              <w:rPr>
                <w:rFonts w:ascii="Verdana" w:eastAsia="Verdana" w:hAnsi="Verdana" w:cs="Verdana"/>
                <w:color w:val="FF0000"/>
              </w:rPr>
              <w:t xml:space="preserve">-6.560 </w:t>
            </w:r>
          </w:p>
        </w:tc>
        <w:tc>
          <w:tcPr>
            <w:tcW w:w="16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6DDBBAC" w14:textId="0688B3CF" w:rsidR="0F2A1B10" w:rsidRPr="0053716F" w:rsidRDefault="0F2A1B10" w:rsidP="0F2A1B10">
            <w:pPr>
              <w:jc w:val="center"/>
            </w:pPr>
            <w:r w:rsidRPr="0053716F">
              <w:rPr>
                <w:rFonts w:ascii="Verdana" w:eastAsia="Verdana" w:hAnsi="Verdana" w:cs="Verdana"/>
                <w:color w:val="FF0000"/>
              </w:rPr>
              <w:t xml:space="preserve">-6.560 </w:t>
            </w:r>
          </w:p>
        </w:tc>
      </w:tr>
      <w:tr w:rsidR="0F2A1B10" w:rsidRPr="00E70860" w14:paraId="6C88FB9C" w14:textId="77777777" w:rsidTr="0F2A1B10">
        <w:trPr>
          <w:trHeight w:val="315"/>
        </w:trPr>
        <w:tc>
          <w:tcPr>
            <w:tcW w:w="356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238C485" w14:textId="024A6E3C" w:rsidR="0F2A1B10" w:rsidRPr="004D42E2" w:rsidRDefault="0F2A1B10" w:rsidP="0F2A1B10">
            <w:r w:rsidRPr="004D42E2">
              <w:rPr>
                <w:rFonts w:ascii="Verdana" w:eastAsia="Verdana" w:hAnsi="Verdana" w:cs="Verdana"/>
                <w:color w:val="000000" w:themeColor="text1"/>
              </w:rPr>
              <w:t>(exc Surge Team)</w:t>
            </w:r>
          </w:p>
        </w:tc>
        <w:tc>
          <w:tcPr>
            <w:tcW w:w="2095" w:type="dxa"/>
            <w:vMerge/>
            <w:tcBorders>
              <w:left w:val="single" w:sz="0" w:space="0" w:color="auto"/>
            </w:tcBorders>
            <w:vAlign w:val="center"/>
          </w:tcPr>
          <w:p w14:paraId="534C6905" w14:textId="77777777" w:rsidR="00767B11" w:rsidRPr="004D42E2" w:rsidRDefault="00767B11"/>
        </w:tc>
        <w:tc>
          <w:tcPr>
            <w:tcW w:w="183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338B094" w14:textId="77777777" w:rsidR="00767B11" w:rsidRPr="0053716F" w:rsidRDefault="00767B11"/>
        </w:tc>
        <w:tc>
          <w:tcPr>
            <w:tcW w:w="164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8045795" w14:textId="77777777" w:rsidR="00767B11" w:rsidRPr="0053716F" w:rsidRDefault="00767B11"/>
        </w:tc>
      </w:tr>
      <w:tr w:rsidR="0F2A1B10" w:rsidRPr="00E70860" w14:paraId="451657F5" w14:textId="77777777" w:rsidTr="0F2A1B10">
        <w:trPr>
          <w:trHeight w:val="315"/>
        </w:trPr>
        <w:tc>
          <w:tcPr>
            <w:tcW w:w="3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A5CD3E" w14:textId="7F92C4D1" w:rsidR="0F2A1B10" w:rsidRPr="004D42E2" w:rsidRDefault="0F2A1B10" w:rsidP="0F2A1B10">
            <w:r w:rsidRPr="004D42E2">
              <w:rPr>
                <w:rFonts w:ascii="Verdana" w:eastAsia="Verdana" w:hAnsi="Verdana" w:cs="Verdana"/>
                <w:b/>
                <w:bCs/>
                <w:color w:val="000000" w:themeColor="text1"/>
              </w:rPr>
              <w:t>Pressure/(Surplus)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6F4EDB3" w14:textId="40CB83B3" w:rsidR="0F2A1B10" w:rsidRPr="004D42E2" w:rsidRDefault="0F2A1B10" w:rsidP="0F2A1B10">
            <w:pPr>
              <w:jc w:val="center"/>
            </w:pPr>
            <w:r w:rsidRPr="004D42E2">
              <w:rPr>
                <w:rFonts w:ascii="Verdana" w:eastAsia="Verdana" w:hAnsi="Verdana" w:cs="Verdana"/>
                <w:b/>
                <w:bCs/>
                <w:color w:val="000000" w:themeColor="text1"/>
              </w:rPr>
              <w:t>NIL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D6EA2" w14:textId="7025238E" w:rsidR="0F2A1B10" w:rsidRPr="0053716F" w:rsidRDefault="0F2A1B10" w:rsidP="0F2A1B10">
            <w:pPr>
              <w:jc w:val="center"/>
            </w:pPr>
            <w:r w:rsidRPr="0053716F">
              <w:rPr>
                <w:rFonts w:ascii="Verdana" w:eastAsia="Verdana" w:hAnsi="Verdana" w:cs="Verdana"/>
                <w:b/>
                <w:bCs/>
                <w:color w:val="FF0000"/>
              </w:rPr>
              <w:t xml:space="preserve">-0.387 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CC276" w14:textId="1E480162" w:rsidR="0F2A1B10" w:rsidRPr="0053716F" w:rsidRDefault="0F2A1B10" w:rsidP="0F2A1B10">
            <w:pPr>
              <w:jc w:val="center"/>
            </w:pPr>
            <w:r w:rsidRPr="0053716F">
              <w:rPr>
                <w:rFonts w:ascii="Verdana" w:eastAsia="Verdana" w:hAnsi="Verdana" w:cs="Verdana"/>
                <w:b/>
                <w:bCs/>
              </w:rPr>
              <w:t xml:space="preserve">0.277 </w:t>
            </w:r>
          </w:p>
        </w:tc>
      </w:tr>
      <w:tr w:rsidR="0F2A1B10" w:rsidRPr="00E70860" w14:paraId="774601BD" w14:textId="77777777" w:rsidTr="0F2A1B10">
        <w:trPr>
          <w:trHeight w:val="315"/>
        </w:trPr>
        <w:tc>
          <w:tcPr>
            <w:tcW w:w="3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3EB6F3" w14:textId="5EA278ED" w:rsidR="0F2A1B10" w:rsidRPr="004D42E2" w:rsidRDefault="0F2A1B10" w:rsidP="0F2A1B10">
            <w:r w:rsidRPr="004D42E2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2D33456C" w14:textId="78E983F6" w:rsidR="0F2A1B10" w:rsidRPr="004D42E2" w:rsidRDefault="0F2A1B10" w:rsidP="0F2A1B10">
            <w:pPr>
              <w:jc w:val="center"/>
            </w:pPr>
            <w:r w:rsidRPr="004D42E2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E8455BA" w14:textId="52BAB6C8" w:rsidR="0F2A1B10" w:rsidRPr="0053716F" w:rsidRDefault="0F2A1B10" w:rsidP="0F2A1B10">
            <w:pPr>
              <w:jc w:val="center"/>
            </w:pPr>
            <w:r w:rsidRPr="0053716F">
              <w:rPr>
                <w:rFonts w:ascii="Verdana" w:eastAsia="Verdana" w:hAnsi="Verdana" w:cs="Verdana"/>
                <w:color w:val="FF0000"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2107E0DD" w14:textId="58C71FD5" w:rsidR="0F2A1B10" w:rsidRPr="0053716F" w:rsidRDefault="0F2A1B10" w:rsidP="0F2A1B10">
            <w:pPr>
              <w:jc w:val="center"/>
            </w:pPr>
            <w:r w:rsidRPr="0053716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</w:tc>
      </w:tr>
      <w:tr w:rsidR="0F2A1B10" w:rsidRPr="00E70860" w14:paraId="3D592C1E" w14:textId="77777777" w:rsidTr="0053716F">
        <w:trPr>
          <w:trHeight w:val="615"/>
        </w:trPr>
        <w:tc>
          <w:tcPr>
            <w:tcW w:w="356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787F253" w14:textId="2A2DDF18" w:rsidR="0F2A1B10" w:rsidRPr="004D42E2" w:rsidRDefault="0F2A1B10" w:rsidP="0F2A1B10">
            <w:r w:rsidRPr="004D42E2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Activity </w:t>
            </w:r>
            <w:r w:rsidRPr="004D42E2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</w:tc>
        <w:tc>
          <w:tcPr>
            <w:tcW w:w="2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1061AA8A" w14:textId="067FE0F9" w:rsidR="0F2A1B10" w:rsidRPr="004D42E2" w:rsidRDefault="0F2A1B10" w:rsidP="0F2A1B10">
            <w:pPr>
              <w:jc w:val="center"/>
            </w:pPr>
            <w:r w:rsidRPr="004D42E2">
              <w:rPr>
                <w:rFonts w:ascii="Verdana" w:eastAsia="Verdana" w:hAnsi="Verdana" w:cs="Verdana"/>
                <w:b/>
                <w:bCs/>
                <w:color w:val="000000" w:themeColor="text1"/>
              </w:rPr>
              <w:t>1</w:t>
            </w:r>
            <w:r w:rsidR="004D42E2" w:rsidRPr="004D42E2">
              <w:rPr>
                <w:rFonts w:ascii="Verdana" w:eastAsia="Verdana" w:hAnsi="Verdana" w:cs="Verdana"/>
                <w:b/>
                <w:bCs/>
                <w:color w:val="000000" w:themeColor="text1"/>
              </w:rPr>
              <w:t>2</w:t>
            </w:r>
            <w:r w:rsidRPr="004D42E2">
              <w:rPr>
                <w:rFonts w:ascii="Verdana" w:eastAsia="Verdana" w:hAnsi="Verdana" w:cs="Verdana"/>
                <w:b/>
                <w:bCs/>
                <w:color w:val="000000" w:themeColor="text1"/>
              </w:rPr>
              <w:t>7k tests</w:t>
            </w:r>
            <w:r w:rsidRPr="004D42E2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1944259" w14:textId="4B657B9A" w:rsidR="0F2A1B10" w:rsidRPr="0053716F" w:rsidRDefault="0F2A1B10" w:rsidP="0F2A1B10">
            <w:pPr>
              <w:jc w:val="center"/>
            </w:pPr>
            <w:r w:rsidRPr="0053716F">
              <w:rPr>
                <w:rFonts w:ascii="Verdana" w:eastAsia="Verdana" w:hAnsi="Verdana" w:cs="Verdana"/>
                <w:b/>
                <w:bCs/>
              </w:rPr>
              <w:t>141k tests</w:t>
            </w:r>
            <w:r w:rsidRPr="0053716F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6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A93CF" w14:textId="00F164A2" w:rsidR="0F2A1B10" w:rsidRPr="0053716F" w:rsidRDefault="0F2A1B10" w:rsidP="0F2A1B1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0053716F">
              <w:rPr>
                <w:rFonts w:ascii="Verdana" w:eastAsia="Verdana" w:hAnsi="Verdana" w:cs="Verdana"/>
                <w:b/>
                <w:bCs/>
                <w:color w:val="000000" w:themeColor="text1"/>
              </w:rPr>
              <w:t>159k tests</w:t>
            </w:r>
          </w:p>
        </w:tc>
      </w:tr>
    </w:tbl>
    <w:p w14:paraId="1EF3B098" w14:textId="29A19337" w:rsidR="0F2A1B10" w:rsidRPr="00E70860" w:rsidRDefault="0F2A1B10" w:rsidP="0F2A1B10">
      <w:pPr>
        <w:spacing w:line="259" w:lineRule="auto"/>
        <w:jc w:val="both"/>
        <w:rPr>
          <w:rFonts w:ascii="Verdana" w:hAnsi="Verdana"/>
          <w:color w:val="000000" w:themeColor="text1"/>
          <w:highlight w:val="yellow"/>
        </w:rPr>
      </w:pPr>
    </w:p>
    <w:p w14:paraId="67745FD2" w14:textId="77777777" w:rsidR="00D82F77" w:rsidRPr="00E70860" w:rsidRDefault="00D82F77" w:rsidP="00D82F77">
      <w:pPr>
        <w:rPr>
          <w:rFonts w:ascii="Verdana" w:eastAsia="Verdana" w:hAnsi="Verdana" w:cs="Verdana"/>
          <w:color w:val="000000" w:themeColor="text1"/>
          <w:highlight w:val="yellow"/>
        </w:rPr>
      </w:pPr>
    </w:p>
    <w:p w14:paraId="768CD905" w14:textId="5693BD86" w:rsidR="00D82F77" w:rsidRPr="009F477D" w:rsidRDefault="41C61060" w:rsidP="0053716F">
      <w:pPr>
        <w:jc w:val="both"/>
        <w:rPr>
          <w:rFonts w:ascii="Verdana" w:eastAsia="Verdana" w:hAnsi="Verdana" w:cs="Verdana"/>
          <w:color w:val="000000" w:themeColor="text1"/>
        </w:rPr>
      </w:pPr>
      <w:r w:rsidRPr="009F477D">
        <w:rPr>
          <w:rFonts w:ascii="Verdana" w:eastAsia="Verdana" w:hAnsi="Verdana" w:cs="Verdana"/>
          <w:color w:val="000000" w:themeColor="text1"/>
        </w:rPr>
        <w:t xml:space="preserve">This </w:t>
      </w:r>
      <w:r w:rsidR="162DC598" w:rsidRPr="009F477D">
        <w:rPr>
          <w:rFonts w:ascii="Verdana" w:eastAsia="Verdana" w:hAnsi="Verdana" w:cs="Verdana"/>
          <w:color w:val="000000" w:themeColor="text1"/>
        </w:rPr>
        <w:t xml:space="preserve">position </w:t>
      </w:r>
      <w:r w:rsidRPr="009F477D">
        <w:rPr>
          <w:rFonts w:ascii="Verdana" w:eastAsia="Verdana" w:hAnsi="Verdana" w:cs="Verdana"/>
          <w:color w:val="000000" w:themeColor="text1"/>
        </w:rPr>
        <w:t xml:space="preserve">is discussed </w:t>
      </w:r>
      <w:r w:rsidR="0FC2AD37" w:rsidRPr="009F477D">
        <w:rPr>
          <w:rFonts w:ascii="Verdana" w:eastAsia="Verdana" w:hAnsi="Verdana" w:cs="Verdana"/>
          <w:color w:val="000000" w:themeColor="text1"/>
        </w:rPr>
        <w:t xml:space="preserve">regularly </w:t>
      </w:r>
      <w:r w:rsidRPr="009F477D">
        <w:rPr>
          <w:rFonts w:ascii="Verdana" w:eastAsia="Verdana" w:hAnsi="Verdana" w:cs="Verdana"/>
          <w:color w:val="000000" w:themeColor="text1"/>
        </w:rPr>
        <w:t>with Welsh Government colleagues.</w:t>
      </w:r>
    </w:p>
    <w:p w14:paraId="146E9DF0" w14:textId="77777777" w:rsidR="00D82F77" w:rsidRPr="009F477D" w:rsidRDefault="00D82F77" w:rsidP="0053716F">
      <w:pPr>
        <w:jc w:val="both"/>
        <w:rPr>
          <w:rFonts w:ascii="Verdana" w:eastAsia="Verdana" w:hAnsi="Verdana" w:cs="Verdana"/>
          <w:color w:val="000000" w:themeColor="text1"/>
        </w:rPr>
      </w:pPr>
    </w:p>
    <w:p w14:paraId="68AC6B84" w14:textId="0B1AA447" w:rsidR="004D6E35" w:rsidRPr="007A37DE" w:rsidRDefault="00850F90" w:rsidP="0053716F">
      <w:pPr>
        <w:jc w:val="both"/>
        <w:rPr>
          <w:rFonts w:ascii="Verdana" w:eastAsia="Verdana" w:hAnsi="Verdana" w:cs="Verdana"/>
          <w:color w:val="000000" w:themeColor="text1"/>
        </w:rPr>
      </w:pPr>
      <w:r w:rsidRPr="009F477D">
        <w:rPr>
          <w:rFonts w:ascii="Verdana" w:eastAsia="Verdana" w:hAnsi="Verdana" w:cs="Verdana"/>
          <w:color w:val="000000" w:themeColor="text1"/>
        </w:rPr>
        <w:t>There will be a cost pressure s</w:t>
      </w:r>
      <w:r w:rsidR="002E446D" w:rsidRPr="009F477D">
        <w:rPr>
          <w:rFonts w:ascii="Verdana" w:eastAsia="Verdana" w:hAnsi="Verdana" w:cs="Verdana"/>
          <w:color w:val="000000" w:themeColor="text1"/>
        </w:rPr>
        <w:t>hould th</w:t>
      </w:r>
      <w:r w:rsidRPr="009F477D">
        <w:rPr>
          <w:rFonts w:ascii="Verdana" w:eastAsia="Verdana" w:hAnsi="Verdana" w:cs="Verdana"/>
          <w:color w:val="000000" w:themeColor="text1"/>
        </w:rPr>
        <w:t>e</w:t>
      </w:r>
      <w:r w:rsidR="002E446D" w:rsidRPr="009F477D">
        <w:rPr>
          <w:rFonts w:ascii="Verdana" w:eastAsia="Verdana" w:hAnsi="Verdana" w:cs="Verdana"/>
          <w:color w:val="000000" w:themeColor="text1"/>
        </w:rPr>
        <w:t xml:space="preserve"> level of testing continue into 25-26, with the allocation for 25-26 remaining </w:t>
      </w:r>
      <w:r w:rsidR="009C76DD" w:rsidRPr="009F477D">
        <w:rPr>
          <w:rFonts w:ascii="Verdana" w:eastAsia="Verdana" w:hAnsi="Verdana" w:cs="Verdana"/>
          <w:color w:val="000000" w:themeColor="text1"/>
        </w:rPr>
        <w:t>at the same value</w:t>
      </w:r>
      <w:r w:rsidRPr="009F477D">
        <w:rPr>
          <w:rFonts w:ascii="Verdana" w:eastAsia="Verdana" w:hAnsi="Verdana" w:cs="Verdana"/>
          <w:color w:val="000000" w:themeColor="text1"/>
        </w:rPr>
        <w:t>.</w:t>
      </w:r>
    </w:p>
    <w:p w14:paraId="54C482B5" w14:textId="77777777" w:rsidR="00BE43AB" w:rsidRPr="007A37DE" w:rsidRDefault="00BE43AB" w:rsidP="00DB35C6">
      <w:pPr>
        <w:jc w:val="both"/>
        <w:rPr>
          <w:rFonts w:ascii="Verdana" w:hAnsi="Verdana"/>
          <w:b/>
          <w:highlight w:val="magenta"/>
          <w:u w:val="single"/>
        </w:rPr>
      </w:pPr>
    </w:p>
    <w:p w14:paraId="3C03AF5F" w14:textId="18BB801F" w:rsidR="00DB35C6" w:rsidRPr="00530726" w:rsidRDefault="00DB35C6" w:rsidP="00DB35C6">
      <w:pPr>
        <w:jc w:val="both"/>
        <w:rPr>
          <w:rFonts w:ascii="Verdana" w:hAnsi="Verdana"/>
          <w:b/>
          <w:u w:val="single"/>
        </w:rPr>
      </w:pPr>
      <w:r w:rsidRPr="00530726">
        <w:rPr>
          <w:rFonts w:ascii="Verdana" w:hAnsi="Verdana"/>
          <w:b/>
          <w:u w:val="single"/>
        </w:rPr>
        <w:t>Capital</w:t>
      </w:r>
    </w:p>
    <w:p w14:paraId="1BE0A2FC" w14:textId="42A2DD10" w:rsidR="00DB35C6" w:rsidRPr="007A37DE" w:rsidRDefault="00DB35C6" w:rsidP="00DB35C6">
      <w:pPr>
        <w:jc w:val="both"/>
        <w:rPr>
          <w:rFonts w:ascii="Verdana" w:hAnsi="Verdana"/>
          <w:b/>
          <w:highlight w:val="magenta"/>
          <w:u w:val="single"/>
        </w:rPr>
      </w:pPr>
    </w:p>
    <w:p w14:paraId="61EF95F6" w14:textId="376D5423" w:rsidR="00DD6392" w:rsidRPr="002A7DD0" w:rsidRDefault="02774818" w:rsidP="2D168FB4">
      <w:pPr>
        <w:spacing w:before="120" w:after="120" w:line="259" w:lineRule="auto"/>
        <w:jc w:val="both"/>
        <w:rPr>
          <w:rFonts w:ascii="Verdana" w:hAnsi="Verdana"/>
        </w:rPr>
      </w:pPr>
      <w:r w:rsidRPr="002A7DD0">
        <w:rPr>
          <w:rFonts w:ascii="Verdana" w:hAnsi="Verdana"/>
        </w:rPr>
        <w:t>Public Health Wales capital funding for 2024/25 totals £</w:t>
      </w:r>
      <w:r w:rsidR="19EFFF46" w:rsidRPr="002A7DD0">
        <w:rPr>
          <w:rFonts w:ascii="Verdana" w:hAnsi="Verdana"/>
        </w:rPr>
        <w:t>3.</w:t>
      </w:r>
      <w:r w:rsidR="50276E34" w:rsidRPr="002A7DD0">
        <w:rPr>
          <w:rFonts w:ascii="Verdana" w:hAnsi="Verdana"/>
        </w:rPr>
        <w:t>5</w:t>
      </w:r>
      <w:r w:rsidR="00D03C62" w:rsidRPr="002A7DD0">
        <w:rPr>
          <w:rFonts w:ascii="Verdana" w:hAnsi="Verdana"/>
        </w:rPr>
        <w:t>0</w:t>
      </w:r>
      <w:r w:rsidR="00C63357" w:rsidRPr="002A7DD0">
        <w:rPr>
          <w:rFonts w:ascii="Verdana" w:hAnsi="Verdana"/>
        </w:rPr>
        <w:t>4</w:t>
      </w:r>
      <w:r w:rsidRPr="002A7DD0">
        <w:rPr>
          <w:rFonts w:ascii="Verdana" w:hAnsi="Verdana"/>
        </w:rPr>
        <w:t>m,</w:t>
      </w:r>
      <w:r w:rsidR="2DB27C69" w:rsidRPr="002A7DD0">
        <w:rPr>
          <w:rFonts w:ascii="Verdana" w:hAnsi="Verdana"/>
        </w:rPr>
        <w:t xml:space="preserve"> </w:t>
      </w:r>
      <w:r w:rsidRPr="002A7DD0">
        <w:rPr>
          <w:rFonts w:ascii="Verdana" w:hAnsi="Verdana"/>
        </w:rPr>
        <w:t>£1</w:t>
      </w:r>
      <w:r w:rsidR="3CECE7A9" w:rsidRPr="002A7DD0">
        <w:rPr>
          <w:rFonts w:ascii="Verdana" w:hAnsi="Verdana"/>
        </w:rPr>
        <w:t>.</w:t>
      </w:r>
      <w:r w:rsidR="7775922A" w:rsidRPr="002A7DD0">
        <w:rPr>
          <w:rFonts w:ascii="Verdana" w:hAnsi="Verdana"/>
        </w:rPr>
        <w:t>452</w:t>
      </w:r>
      <w:r w:rsidRPr="002A7DD0">
        <w:rPr>
          <w:rFonts w:ascii="Verdana" w:hAnsi="Verdana"/>
        </w:rPr>
        <w:t>m of Discretionary capital</w:t>
      </w:r>
      <w:r w:rsidR="0BD08E94" w:rsidRPr="002A7DD0">
        <w:rPr>
          <w:rFonts w:ascii="Verdana" w:hAnsi="Verdana"/>
        </w:rPr>
        <w:t xml:space="preserve">, </w:t>
      </w:r>
      <w:r w:rsidRPr="002A7DD0">
        <w:rPr>
          <w:rFonts w:ascii="Verdana" w:hAnsi="Verdana"/>
        </w:rPr>
        <w:t>£</w:t>
      </w:r>
      <w:r w:rsidR="35A97BF2" w:rsidRPr="002A7DD0">
        <w:rPr>
          <w:rFonts w:ascii="Verdana" w:hAnsi="Verdana"/>
        </w:rPr>
        <w:t>2.0</w:t>
      </w:r>
      <w:r w:rsidR="002A7DD0" w:rsidRPr="002A7DD0">
        <w:rPr>
          <w:rFonts w:ascii="Verdana" w:hAnsi="Verdana"/>
        </w:rPr>
        <w:t>52</w:t>
      </w:r>
      <w:r w:rsidRPr="002A7DD0">
        <w:rPr>
          <w:rFonts w:ascii="Verdana" w:hAnsi="Verdana"/>
        </w:rPr>
        <w:t>m of</w:t>
      </w:r>
      <w:r w:rsidR="3200931D" w:rsidRPr="002A7DD0">
        <w:rPr>
          <w:rFonts w:ascii="Verdana" w:hAnsi="Verdana"/>
        </w:rPr>
        <w:t xml:space="preserve"> </w:t>
      </w:r>
      <w:r w:rsidRPr="002A7DD0">
        <w:rPr>
          <w:rFonts w:ascii="Verdana" w:hAnsi="Verdana"/>
        </w:rPr>
        <w:t>Strategic capital</w:t>
      </w:r>
      <w:r w:rsidR="00954BA8" w:rsidRPr="002A7DD0">
        <w:rPr>
          <w:rFonts w:ascii="Verdana" w:hAnsi="Verdana"/>
        </w:rPr>
        <w:t xml:space="preserve">. </w:t>
      </w:r>
    </w:p>
    <w:p w14:paraId="2BDA54A7" w14:textId="77777777" w:rsidR="007976F1" w:rsidRPr="00E9235F" w:rsidRDefault="00617BAA" w:rsidP="007976F1">
      <w:pPr>
        <w:spacing w:before="120" w:after="120" w:line="259" w:lineRule="auto"/>
        <w:jc w:val="both"/>
        <w:rPr>
          <w:rFonts w:ascii="Verdana" w:hAnsi="Verdana"/>
        </w:rPr>
      </w:pPr>
      <w:r w:rsidRPr="00E9235F">
        <w:rPr>
          <w:rFonts w:ascii="Verdana" w:hAnsi="Verdana"/>
          <w:b/>
          <w:bCs/>
        </w:rPr>
        <w:t>T</w:t>
      </w:r>
      <w:r w:rsidR="00D83A91" w:rsidRPr="00E9235F">
        <w:rPr>
          <w:rFonts w:ascii="Verdana" w:hAnsi="Verdana"/>
          <w:b/>
          <w:bCs/>
        </w:rPr>
        <w:t xml:space="preserve">able </w:t>
      </w:r>
      <w:r w:rsidR="0036751B" w:rsidRPr="00E9235F">
        <w:rPr>
          <w:rFonts w:ascii="Verdana" w:hAnsi="Verdana"/>
          <w:b/>
          <w:bCs/>
        </w:rPr>
        <w:t>D</w:t>
      </w:r>
      <w:r w:rsidRPr="00E9235F">
        <w:rPr>
          <w:rFonts w:ascii="Verdana" w:hAnsi="Verdana"/>
        </w:rPr>
        <w:t xml:space="preserve"> provides a summary of discretionary and strategic schemes</w:t>
      </w:r>
      <w:r w:rsidR="000A213E" w:rsidRPr="00E9235F">
        <w:rPr>
          <w:rFonts w:ascii="Verdana" w:hAnsi="Verdana"/>
        </w:rPr>
        <w:t xml:space="preserve">, with a more detailed breakdown in </w:t>
      </w:r>
      <w:r w:rsidR="000A213E" w:rsidRPr="00E9235F">
        <w:rPr>
          <w:rFonts w:ascii="Verdana" w:hAnsi="Verdana"/>
          <w:b/>
          <w:bCs/>
        </w:rPr>
        <w:t xml:space="preserve">Appendix </w:t>
      </w:r>
      <w:r w:rsidR="001E42A6" w:rsidRPr="00E9235F">
        <w:rPr>
          <w:rFonts w:ascii="Verdana" w:hAnsi="Verdana"/>
          <w:b/>
          <w:bCs/>
        </w:rPr>
        <w:t xml:space="preserve">C, </w:t>
      </w:r>
      <w:r w:rsidR="001E42A6" w:rsidRPr="00E9235F">
        <w:rPr>
          <w:rFonts w:ascii="Verdana" w:hAnsi="Verdana"/>
        </w:rPr>
        <w:t xml:space="preserve">with the graph illustrating the </w:t>
      </w:r>
      <w:r w:rsidR="007976F1" w:rsidRPr="00E9235F">
        <w:rPr>
          <w:rFonts w:ascii="Verdana" w:hAnsi="Verdana"/>
        </w:rPr>
        <w:t xml:space="preserve">profile of planned spend. </w:t>
      </w:r>
    </w:p>
    <w:p w14:paraId="70B76FCD" w14:textId="71EE4BDA" w:rsidR="00E8418A" w:rsidRPr="00E9235F" w:rsidRDefault="00E8418A" w:rsidP="009C76DD">
      <w:pPr>
        <w:spacing w:before="120" w:after="120" w:line="259" w:lineRule="auto"/>
        <w:jc w:val="both"/>
        <w:rPr>
          <w:rFonts w:ascii="Verdana" w:hAnsi="Verdan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9"/>
        <w:gridCol w:w="1518"/>
        <w:gridCol w:w="1757"/>
        <w:gridCol w:w="1532"/>
        <w:gridCol w:w="1530"/>
      </w:tblGrid>
      <w:tr w:rsidR="00E8418A" w:rsidRPr="00E8418A" w14:paraId="13EF8547" w14:textId="77777777" w:rsidTr="00465D89">
        <w:trPr>
          <w:trHeight w:val="9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4848FA84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Service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32BF7B49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2024/25 Allocation £000s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76E9777B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Year to date spend 2024/25 £000s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7599B353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Delivery Estimate Q4 £000s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24816AEB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Committed via PO £000s</w:t>
            </w:r>
          </w:p>
        </w:tc>
      </w:tr>
      <w:tr w:rsidR="00E8418A" w:rsidRPr="00E8418A" w14:paraId="5BCEABCA" w14:textId="77777777" w:rsidTr="00465D89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8A857" w14:textId="77777777" w:rsidR="00E8418A" w:rsidRPr="00E8418A" w:rsidRDefault="00E8418A" w:rsidP="00E8418A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Discretionary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F109C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D05F0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9BD27" w14:textId="77777777" w:rsidR="00E8418A" w:rsidRPr="00E8418A" w:rsidRDefault="00E8418A" w:rsidP="00E8418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841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A4965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E8418A" w:rsidRPr="00E8418A" w14:paraId="0A01C8A0" w14:textId="77777777" w:rsidTr="00465D89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14737" w14:textId="77777777" w:rsidR="00E8418A" w:rsidRPr="00E8418A" w:rsidRDefault="00E8418A" w:rsidP="00E8418A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Contingency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5D2DD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71F82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0930B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5FE84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</w:tr>
      <w:tr w:rsidR="00E8418A" w:rsidRPr="00E8418A" w14:paraId="492BA416" w14:textId="77777777" w:rsidTr="00465D89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A5E39" w14:textId="77777777" w:rsidR="00E8418A" w:rsidRPr="00E8418A" w:rsidRDefault="00E8418A" w:rsidP="00E8418A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Digital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D57BE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C0637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74A64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DB312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405</w:t>
            </w:r>
          </w:p>
        </w:tc>
      </w:tr>
      <w:tr w:rsidR="00E8418A" w:rsidRPr="00E8418A" w14:paraId="5E1824F9" w14:textId="77777777" w:rsidTr="00465D89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2C539" w14:textId="77777777" w:rsidR="00E8418A" w:rsidRPr="00E8418A" w:rsidRDefault="00E8418A" w:rsidP="00E8418A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Estates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4DE64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4957F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7E394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298AF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75</w:t>
            </w:r>
          </w:p>
        </w:tc>
      </w:tr>
      <w:tr w:rsidR="00E8418A" w:rsidRPr="00E8418A" w14:paraId="1CAEB284" w14:textId="77777777" w:rsidTr="00465D89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F5586" w14:textId="77777777" w:rsidR="00E8418A" w:rsidRPr="00E8418A" w:rsidRDefault="00E8418A" w:rsidP="00E8418A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Infection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0D332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2CCA7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1F1F3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B96A2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54</w:t>
            </w:r>
          </w:p>
        </w:tc>
      </w:tr>
      <w:tr w:rsidR="00E8418A" w:rsidRPr="00E8418A" w14:paraId="37BD9B9D" w14:textId="77777777" w:rsidTr="00465D89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322BB" w14:textId="77777777" w:rsidR="00E8418A" w:rsidRPr="00E8418A" w:rsidRDefault="00E8418A" w:rsidP="00E8418A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Screening Division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8434B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A4254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F5F31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3AA01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</w:tr>
      <w:tr w:rsidR="00E8418A" w:rsidRPr="00E8418A" w14:paraId="6B79F7E0" w14:textId="77777777" w:rsidTr="00465D89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07B92B" w14:textId="77777777" w:rsidR="00E8418A" w:rsidRPr="00E8418A" w:rsidRDefault="00E8418A" w:rsidP="00E8418A">
            <w:pPr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576603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1,452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AF14E32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5191C1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517ECA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555</w:t>
            </w:r>
          </w:p>
        </w:tc>
      </w:tr>
      <w:tr w:rsidR="00E8418A" w:rsidRPr="00E8418A" w14:paraId="75685882" w14:textId="77777777" w:rsidTr="00465D89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74D2D" w14:textId="77777777" w:rsidR="00E8418A" w:rsidRPr="00E8418A" w:rsidRDefault="00E8418A" w:rsidP="00E8418A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Strategic Approved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89A7B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B2012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A4600" w14:textId="77777777" w:rsidR="00E8418A" w:rsidRPr="00E8418A" w:rsidRDefault="00E8418A" w:rsidP="00E8418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841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C6AC2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E8418A" w:rsidRPr="00E8418A" w14:paraId="76C70893" w14:textId="77777777" w:rsidTr="00465D89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870BB" w14:textId="77777777" w:rsidR="00E8418A" w:rsidRPr="00E8418A" w:rsidRDefault="00E8418A" w:rsidP="00E8418A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Digital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9995E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D600D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A8F56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9D46D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409</w:t>
            </w:r>
          </w:p>
        </w:tc>
      </w:tr>
      <w:tr w:rsidR="00E8418A" w:rsidRPr="00E8418A" w14:paraId="0F67D37D" w14:textId="77777777" w:rsidTr="00465D89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0EB56" w14:textId="77777777" w:rsidR="00E8418A" w:rsidRPr="00E8418A" w:rsidRDefault="00E8418A" w:rsidP="00E8418A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lastRenderedPageBreak/>
              <w:t>Estates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11D6E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2E0FA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D8C65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FD3A9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45</w:t>
            </w:r>
          </w:p>
        </w:tc>
      </w:tr>
      <w:tr w:rsidR="00E8418A" w:rsidRPr="00E8418A" w14:paraId="4DC4008F" w14:textId="77777777" w:rsidTr="00465D89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914C4" w14:textId="77777777" w:rsidR="00E8418A" w:rsidRPr="00E8418A" w:rsidRDefault="00E8418A" w:rsidP="00E8418A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Screening Division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E5913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1,160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C1EBE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44DFD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0E37E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414</w:t>
            </w:r>
          </w:p>
        </w:tc>
      </w:tr>
      <w:tr w:rsidR="00E8418A" w:rsidRPr="00E8418A" w14:paraId="6DD3729A" w14:textId="77777777" w:rsidTr="00465D89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65918" w14:textId="77777777" w:rsidR="00E8418A" w:rsidRPr="00E8418A" w:rsidRDefault="00E8418A" w:rsidP="00E8418A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Strategic Unapproved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4E42E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2994C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FB142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FF0BE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</w:tr>
      <w:tr w:rsidR="00E8418A" w:rsidRPr="00E8418A" w14:paraId="0AA955AF" w14:textId="77777777" w:rsidTr="00465D89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E06605" w14:textId="77777777" w:rsidR="00E8418A" w:rsidRPr="00E8418A" w:rsidRDefault="00E8418A" w:rsidP="00E8418A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Total Strategic Approved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B6B332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2,052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60555CA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1,178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B8EAF1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1A011C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868</w:t>
            </w:r>
          </w:p>
        </w:tc>
      </w:tr>
      <w:tr w:rsidR="00E8418A" w:rsidRPr="00E8418A" w14:paraId="435611B0" w14:textId="77777777" w:rsidTr="00465D89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1D48CB21" w14:textId="77777777" w:rsidR="00E8418A" w:rsidRPr="00E8418A" w:rsidRDefault="00E8418A" w:rsidP="00E8418A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Total Public Health Wales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0CA57F71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3,504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4416CC58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2,058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39AA31F2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1,440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514AF2EB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1,423</w:t>
            </w:r>
          </w:p>
        </w:tc>
      </w:tr>
      <w:tr w:rsidR="00E8418A" w:rsidRPr="00E8418A" w14:paraId="62B39EDB" w14:textId="77777777" w:rsidTr="00465D89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F1717D" w14:textId="77777777" w:rsidR="00E8418A" w:rsidRPr="00E8418A" w:rsidRDefault="00E8418A" w:rsidP="00E8418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841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9BBF78" w14:textId="77777777" w:rsidR="00E8418A" w:rsidRPr="00E8418A" w:rsidRDefault="00E8418A" w:rsidP="00E8418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841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0D507C" w14:textId="77777777" w:rsidR="00E8418A" w:rsidRPr="00E8418A" w:rsidRDefault="00E8418A" w:rsidP="00E8418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841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5827C" w14:textId="77777777" w:rsidR="00E8418A" w:rsidRPr="00E8418A" w:rsidRDefault="00E8418A" w:rsidP="00E8418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841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FB95EE" w14:textId="77777777" w:rsidR="00E8418A" w:rsidRPr="00E8418A" w:rsidRDefault="00E8418A" w:rsidP="00E8418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841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E8418A" w:rsidRPr="00E8418A" w14:paraId="29B52F7C" w14:textId="77777777" w:rsidTr="00465D89">
        <w:trPr>
          <w:trHeight w:val="9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1FE217C5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Service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3FB69CBC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2024/25 Allocation £000s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5BA7ACAA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Year to date spend 2024/25 £000s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4A97E3D4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Delivery Estimate Q4 £000s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400C0F56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Committed via PO £000s</w:t>
            </w:r>
          </w:p>
        </w:tc>
      </w:tr>
      <w:tr w:rsidR="00E8418A" w:rsidRPr="00E8418A" w14:paraId="53D8C90F" w14:textId="77777777" w:rsidTr="00465D89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6EB6856" w14:textId="77777777" w:rsidR="00E8418A" w:rsidRPr="00E8418A" w:rsidRDefault="00E8418A" w:rsidP="00E8418A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Total Discretionary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00E7F3D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341264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B247E3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97CCD32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111</w:t>
            </w:r>
          </w:p>
        </w:tc>
      </w:tr>
      <w:tr w:rsidR="00E8418A" w:rsidRPr="00E8418A" w14:paraId="70BDB0F8" w14:textId="77777777" w:rsidTr="00465D89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3EA632BE" w14:textId="77777777" w:rsidR="00E8418A" w:rsidRPr="00E8418A" w:rsidRDefault="00E8418A" w:rsidP="00E8418A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Total Hosted Discretionary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08F58B41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4EEBE320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4A752A66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0BE87ADA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111</w:t>
            </w:r>
          </w:p>
        </w:tc>
      </w:tr>
      <w:tr w:rsidR="00E8418A" w:rsidRPr="00E8418A" w14:paraId="20D89859" w14:textId="77777777" w:rsidTr="00465D89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B07A4" w14:textId="77777777" w:rsidR="00E8418A" w:rsidRPr="00E8418A" w:rsidRDefault="00E8418A" w:rsidP="00E8418A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Strategic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0E7A2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30F82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6F060" w14:textId="77777777" w:rsidR="00E8418A" w:rsidRPr="00E8418A" w:rsidRDefault="00E8418A" w:rsidP="00E8418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841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08058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E8418A" w:rsidRPr="00E8418A" w14:paraId="59E1F839" w14:textId="77777777" w:rsidTr="00465D89">
        <w:trPr>
          <w:trHeight w:val="4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942DC" w14:textId="77777777" w:rsidR="00E8418A" w:rsidRPr="00E8418A" w:rsidRDefault="00E8418A" w:rsidP="00E8418A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Slippage on ICT Equip for NHSE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6B20F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9D5DE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E9F8F" w14:textId="77777777" w:rsidR="00E8418A" w:rsidRPr="00E8418A" w:rsidRDefault="00E8418A" w:rsidP="00E841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841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BF8BA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0</w:t>
            </w:r>
          </w:p>
        </w:tc>
      </w:tr>
      <w:tr w:rsidR="00E8418A" w:rsidRPr="00E8418A" w14:paraId="708F9B82" w14:textId="77777777" w:rsidTr="00465D89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FC77D3" w14:textId="77777777" w:rsidR="00E8418A" w:rsidRPr="00E8418A" w:rsidRDefault="00E8418A" w:rsidP="00E8418A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Total Strategic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8DC0AF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25A3AF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054D91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7D50BF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0</w:t>
            </w:r>
          </w:p>
        </w:tc>
      </w:tr>
      <w:tr w:rsidR="00E8418A" w:rsidRPr="00E8418A" w14:paraId="74C6E5A8" w14:textId="77777777" w:rsidTr="00465D89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504DB60C" w14:textId="77777777" w:rsidR="00E8418A" w:rsidRPr="00E8418A" w:rsidRDefault="00E8418A" w:rsidP="00E8418A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Total Hosted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504DD2E2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54A010DA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1BB3527D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49705057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111</w:t>
            </w:r>
          </w:p>
        </w:tc>
      </w:tr>
      <w:tr w:rsidR="00E8418A" w:rsidRPr="00E8418A" w14:paraId="23583CE2" w14:textId="77777777" w:rsidTr="00465D89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6545E3" w14:textId="77777777" w:rsidR="00E8418A" w:rsidRPr="00E8418A" w:rsidRDefault="00E8418A" w:rsidP="00E8418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841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36BFA7" w14:textId="77777777" w:rsidR="00E8418A" w:rsidRPr="00E8418A" w:rsidRDefault="00E8418A" w:rsidP="00E841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841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632743" w14:textId="77777777" w:rsidR="00E8418A" w:rsidRPr="00E8418A" w:rsidRDefault="00E8418A" w:rsidP="00E841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841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5F4A7" w14:textId="77777777" w:rsidR="00E8418A" w:rsidRPr="00E8418A" w:rsidRDefault="00E8418A" w:rsidP="00E8418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841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7A2AA" w14:textId="77777777" w:rsidR="00E8418A" w:rsidRPr="00E8418A" w:rsidRDefault="00E8418A" w:rsidP="00E8418A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841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E8418A" w:rsidRPr="00E8418A" w14:paraId="3DE82E9A" w14:textId="77777777" w:rsidTr="00465D89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0B247DF3" w14:textId="77777777" w:rsidR="00E8418A" w:rsidRPr="00E8418A" w:rsidRDefault="00E8418A" w:rsidP="00E8418A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Grand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12009092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3,649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3AB6FAD8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2,081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18C20717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1,561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6696AFEE" w14:textId="77777777" w:rsidR="00E8418A" w:rsidRPr="00E8418A" w:rsidRDefault="00E8418A" w:rsidP="00E8418A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E841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1,534</w:t>
            </w:r>
          </w:p>
        </w:tc>
      </w:tr>
    </w:tbl>
    <w:p w14:paraId="3CF7C341" w14:textId="4AF58050" w:rsidR="0073467A" w:rsidRPr="007A37DE" w:rsidRDefault="0073467A" w:rsidP="00FC294E">
      <w:pPr>
        <w:jc w:val="both"/>
        <w:rPr>
          <w:rFonts w:ascii="Verdana" w:hAnsi="Verdana"/>
          <w:b/>
          <w:bCs/>
          <w:highlight w:val="magenta"/>
          <w:lang w:eastAsia="en-GB"/>
        </w:rPr>
      </w:pPr>
    </w:p>
    <w:p w14:paraId="5C6F9588" w14:textId="06E771F8" w:rsidR="002C3A12" w:rsidRDefault="00FB0FB0" w:rsidP="2D168FB4">
      <w:pPr>
        <w:jc w:val="both"/>
        <w:rPr>
          <w:rFonts w:ascii="Verdana" w:hAnsi="Verdana"/>
        </w:rPr>
      </w:pPr>
      <w:r w:rsidRPr="00957D84">
        <w:rPr>
          <w:rFonts w:ascii="Verdana" w:hAnsi="Verdana"/>
        </w:rPr>
        <w:t xml:space="preserve">There </w:t>
      </w:r>
      <w:r w:rsidR="009742DA">
        <w:rPr>
          <w:rFonts w:ascii="Verdana" w:hAnsi="Verdana"/>
        </w:rPr>
        <w:t>is</w:t>
      </w:r>
      <w:r w:rsidR="00DB57CD" w:rsidRPr="00957D84">
        <w:rPr>
          <w:rFonts w:ascii="Verdana" w:hAnsi="Verdana"/>
        </w:rPr>
        <w:t xml:space="preserve"> </w:t>
      </w:r>
      <w:r w:rsidR="00516FD2" w:rsidRPr="00957D84">
        <w:rPr>
          <w:rFonts w:ascii="Verdana" w:hAnsi="Verdana"/>
        </w:rPr>
        <w:t>£</w:t>
      </w:r>
      <w:r w:rsidR="00FE396A" w:rsidRPr="00957D84">
        <w:rPr>
          <w:rFonts w:ascii="Verdana" w:hAnsi="Verdana"/>
        </w:rPr>
        <w:t>0.0</w:t>
      </w:r>
      <w:r w:rsidR="00CD62E2">
        <w:rPr>
          <w:rFonts w:ascii="Verdana" w:hAnsi="Verdana"/>
        </w:rPr>
        <w:t>17</w:t>
      </w:r>
      <w:r w:rsidR="00D32936" w:rsidRPr="00957D84">
        <w:rPr>
          <w:rFonts w:ascii="Verdana" w:hAnsi="Verdana"/>
        </w:rPr>
        <w:t>m of expenditure uncommitted by purchase order</w:t>
      </w:r>
      <w:r w:rsidR="00957D84" w:rsidRPr="00957D84">
        <w:rPr>
          <w:rFonts w:ascii="Verdana" w:hAnsi="Verdana"/>
        </w:rPr>
        <w:t xml:space="preserve"> within discretionary.</w:t>
      </w:r>
      <w:r w:rsidR="00B1200D">
        <w:rPr>
          <w:rFonts w:ascii="Verdana" w:hAnsi="Verdana"/>
        </w:rPr>
        <w:t xml:space="preserve">  This </w:t>
      </w:r>
      <w:r w:rsidR="0062706E">
        <w:rPr>
          <w:rFonts w:ascii="Verdana" w:hAnsi="Verdana"/>
        </w:rPr>
        <w:t xml:space="preserve">is </w:t>
      </w:r>
      <w:r w:rsidR="00B1200D">
        <w:rPr>
          <w:rFonts w:ascii="Verdana" w:hAnsi="Verdana"/>
        </w:rPr>
        <w:t xml:space="preserve">mainly due to a small </w:t>
      </w:r>
      <w:r w:rsidR="00B255C1">
        <w:rPr>
          <w:rFonts w:ascii="Verdana" w:hAnsi="Verdana"/>
        </w:rPr>
        <w:t xml:space="preserve">contingency to cover the over £5k check </w:t>
      </w:r>
      <w:r w:rsidR="0014181E">
        <w:rPr>
          <w:rFonts w:ascii="Verdana" w:hAnsi="Verdana"/>
        </w:rPr>
        <w:t>in</w:t>
      </w:r>
      <w:r w:rsidR="00B255C1">
        <w:rPr>
          <w:rFonts w:ascii="Verdana" w:hAnsi="Verdana"/>
        </w:rPr>
        <w:t xml:space="preserve"> March</w:t>
      </w:r>
      <w:r w:rsidR="0062706E">
        <w:rPr>
          <w:rFonts w:ascii="Verdana" w:hAnsi="Verdana"/>
        </w:rPr>
        <w:t xml:space="preserve"> and </w:t>
      </w:r>
      <w:r w:rsidR="00E37D4D">
        <w:rPr>
          <w:rFonts w:ascii="Verdana" w:hAnsi="Verdana"/>
        </w:rPr>
        <w:t xml:space="preserve">the potential </w:t>
      </w:r>
      <w:r w:rsidR="00B04EA0">
        <w:rPr>
          <w:rFonts w:ascii="Verdana" w:hAnsi="Verdana"/>
        </w:rPr>
        <w:t xml:space="preserve">small value </w:t>
      </w:r>
      <w:r w:rsidR="0062706E">
        <w:rPr>
          <w:rFonts w:ascii="Verdana" w:hAnsi="Verdana"/>
        </w:rPr>
        <w:t>purchase of laboratory scanners.</w:t>
      </w:r>
    </w:p>
    <w:p w14:paraId="6021C844" w14:textId="77777777" w:rsidR="0062080D" w:rsidRDefault="0062080D" w:rsidP="2D168FB4">
      <w:pPr>
        <w:jc w:val="both"/>
        <w:rPr>
          <w:rFonts w:ascii="Verdana" w:hAnsi="Verdana"/>
        </w:rPr>
      </w:pPr>
    </w:p>
    <w:p w14:paraId="226FE12C" w14:textId="3DC8BE8C" w:rsidR="0090705A" w:rsidRDefault="0062706E" w:rsidP="008857A8">
      <w:pPr>
        <w:jc w:val="both"/>
        <w:rPr>
          <w:rFonts w:ascii="Verdana" w:hAnsi="Verdana"/>
        </w:rPr>
      </w:pPr>
      <w:r w:rsidRPr="00A40F81">
        <w:rPr>
          <w:rFonts w:ascii="Verdana" w:hAnsi="Verdana"/>
        </w:rPr>
        <w:t xml:space="preserve">There </w:t>
      </w:r>
      <w:r w:rsidR="00C33E15" w:rsidRPr="00A40F81">
        <w:rPr>
          <w:rFonts w:ascii="Verdana" w:hAnsi="Verdana"/>
        </w:rPr>
        <w:t>remains</w:t>
      </w:r>
      <w:r w:rsidRPr="00A40F81">
        <w:rPr>
          <w:rFonts w:ascii="Verdana" w:hAnsi="Verdana"/>
        </w:rPr>
        <w:t xml:space="preserve"> </w:t>
      </w:r>
      <w:r w:rsidR="009742DA" w:rsidRPr="00A40F81">
        <w:rPr>
          <w:rFonts w:ascii="Verdana" w:hAnsi="Verdana"/>
        </w:rPr>
        <w:t>£1.</w:t>
      </w:r>
      <w:r w:rsidR="00950052">
        <w:rPr>
          <w:rFonts w:ascii="Verdana" w:hAnsi="Verdana"/>
        </w:rPr>
        <w:t>440</w:t>
      </w:r>
      <w:r w:rsidR="009742DA" w:rsidRPr="00A40F81">
        <w:rPr>
          <w:rFonts w:ascii="Verdana" w:hAnsi="Verdana"/>
        </w:rPr>
        <w:t>m of expenditure due in month 12.</w:t>
      </w:r>
    </w:p>
    <w:p w14:paraId="362D7CAE" w14:textId="77777777" w:rsidR="00A40F81" w:rsidRDefault="00A40F81" w:rsidP="008857A8">
      <w:pPr>
        <w:jc w:val="both"/>
        <w:rPr>
          <w:rFonts w:ascii="Verdana" w:hAnsi="Verdana"/>
        </w:rPr>
      </w:pPr>
    </w:p>
    <w:p w14:paraId="74A82411" w14:textId="5F52E920" w:rsidR="00C72A06" w:rsidRDefault="00C72A06" w:rsidP="008857A8">
      <w:pPr>
        <w:jc w:val="both"/>
        <w:rPr>
          <w:rFonts w:ascii="Verdana" w:hAnsi="Verdana"/>
        </w:rPr>
      </w:pPr>
      <w:r>
        <w:rPr>
          <w:rFonts w:ascii="Verdana" w:hAnsi="Verdana"/>
        </w:rPr>
        <w:t>Discretionary Schemes</w:t>
      </w:r>
      <w:r w:rsidR="00E94B7C">
        <w:rPr>
          <w:rFonts w:ascii="Verdana" w:hAnsi="Verdana"/>
        </w:rPr>
        <w:t xml:space="preserve"> £0.572m</w:t>
      </w:r>
      <w:r>
        <w:rPr>
          <w:rFonts w:ascii="Verdana" w:hAnsi="Verdana"/>
        </w:rPr>
        <w:t>:</w:t>
      </w:r>
    </w:p>
    <w:p w14:paraId="7AEF30B7" w14:textId="0AC0EA2E" w:rsidR="007A501F" w:rsidRPr="00C72A06" w:rsidRDefault="00A12852" w:rsidP="00C72A06">
      <w:pPr>
        <w:pStyle w:val="ListParagraph"/>
        <w:numPr>
          <w:ilvl w:val="0"/>
          <w:numId w:val="24"/>
        </w:numPr>
        <w:jc w:val="both"/>
      </w:pPr>
      <w:r w:rsidRPr="00C72A06">
        <w:t xml:space="preserve">Estates </w:t>
      </w:r>
      <w:r w:rsidR="009B6722" w:rsidRPr="00C72A06">
        <w:t>£0.075m</w:t>
      </w:r>
      <w:r w:rsidR="00176A8B" w:rsidRPr="00C72A06">
        <w:t xml:space="preserve"> </w:t>
      </w:r>
      <w:r w:rsidRPr="00C72A06">
        <w:t xml:space="preserve">– </w:t>
      </w:r>
      <w:r w:rsidR="00363704" w:rsidRPr="00C72A06">
        <w:t xml:space="preserve">refurbishment and fire compliance works </w:t>
      </w:r>
      <w:r w:rsidR="00E80EAA" w:rsidRPr="00C72A06">
        <w:t xml:space="preserve">are due to be complete by </w:t>
      </w:r>
      <w:r w:rsidR="009B6722" w:rsidRPr="00C72A06">
        <w:t>21 March</w:t>
      </w:r>
      <w:r w:rsidR="00176A8B" w:rsidRPr="00C72A06">
        <w:t>.</w:t>
      </w:r>
    </w:p>
    <w:p w14:paraId="5C5EB766" w14:textId="614ED46B" w:rsidR="00176A8B" w:rsidRPr="00C72A06" w:rsidRDefault="00A40A6E" w:rsidP="003C04B2">
      <w:pPr>
        <w:pStyle w:val="ListParagraph"/>
        <w:numPr>
          <w:ilvl w:val="0"/>
          <w:numId w:val="24"/>
        </w:numPr>
        <w:jc w:val="both"/>
      </w:pPr>
      <w:r w:rsidRPr="00C72A06">
        <w:t>Digita</w:t>
      </w:r>
      <w:r w:rsidR="00C72A06" w:rsidRPr="00C72A06">
        <w:t>l</w:t>
      </w:r>
      <w:r w:rsidRPr="00C72A06">
        <w:t xml:space="preserve"> £0.405m </w:t>
      </w:r>
      <w:r w:rsidR="00360AC5" w:rsidRPr="00C72A06">
        <w:t>–</w:t>
      </w:r>
      <w:r w:rsidRPr="00C72A06">
        <w:t xml:space="preserve"> </w:t>
      </w:r>
      <w:r w:rsidR="00360AC5" w:rsidRPr="00C72A06">
        <w:t>of this £1</w:t>
      </w:r>
      <w:r w:rsidR="00DF2D34" w:rsidRPr="00C72A06">
        <w:t>22</w:t>
      </w:r>
      <w:r w:rsidR="00360AC5" w:rsidRPr="00C72A06">
        <w:t>k</w:t>
      </w:r>
      <w:r w:rsidR="00822A4E">
        <w:t xml:space="preserve"> </w:t>
      </w:r>
      <w:r w:rsidR="00EB162C">
        <w:t>ha</w:t>
      </w:r>
      <w:r w:rsidR="00F27F22">
        <w:t xml:space="preserve">s been </w:t>
      </w:r>
      <w:r w:rsidR="00C937D8" w:rsidRPr="00C72A06">
        <w:t xml:space="preserve">received with the remaining </w:t>
      </w:r>
      <w:r w:rsidR="007D0644" w:rsidRPr="00C72A06">
        <w:t>£</w:t>
      </w:r>
      <w:r w:rsidR="003323E5" w:rsidRPr="00C72A06">
        <w:t>0.</w:t>
      </w:r>
      <w:r w:rsidR="009A7AE6" w:rsidRPr="00C72A06">
        <w:t>28</w:t>
      </w:r>
      <w:r w:rsidR="003C04B2">
        <w:t>5</w:t>
      </w:r>
      <w:r w:rsidR="007D0644" w:rsidRPr="00C72A06">
        <w:t>m</w:t>
      </w:r>
      <w:r w:rsidR="00457919" w:rsidRPr="00C72A06">
        <w:t xml:space="preserve"> </w:t>
      </w:r>
      <w:r w:rsidR="00457919" w:rsidRPr="006245AC">
        <w:t xml:space="preserve">due by </w:t>
      </w:r>
      <w:r w:rsidR="006245AC" w:rsidRPr="006245AC">
        <w:t>18</w:t>
      </w:r>
      <w:r w:rsidR="00457919" w:rsidRPr="006245AC">
        <w:t xml:space="preserve"> March.</w:t>
      </w:r>
      <w:r w:rsidR="003323E5" w:rsidRPr="00C72A06">
        <w:t xml:space="preserve"> </w:t>
      </w:r>
    </w:p>
    <w:p w14:paraId="12CA400E" w14:textId="4E55FF1B" w:rsidR="007D0644" w:rsidRPr="00C72A06" w:rsidRDefault="007D0644" w:rsidP="00C72A06">
      <w:pPr>
        <w:pStyle w:val="ListParagraph"/>
        <w:numPr>
          <w:ilvl w:val="0"/>
          <w:numId w:val="24"/>
        </w:numPr>
        <w:jc w:val="both"/>
      </w:pPr>
      <w:r w:rsidRPr="00C72A06">
        <w:t>Infection Services £0.054m– delivery and installation of an anaerobic workstation is due 17 March 2025.</w:t>
      </w:r>
    </w:p>
    <w:p w14:paraId="44CDC451" w14:textId="7D1BB93B" w:rsidR="00BE4035" w:rsidRDefault="00BE4035" w:rsidP="00C72A06">
      <w:pPr>
        <w:pStyle w:val="ListParagraph"/>
        <w:numPr>
          <w:ilvl w:val="0"/>
          <w:numId w:val="24"/>
        </w:numPr>
        <w:jc w:val="both"/>
      </w:pPr>
      <w:r w:rsidRPr="00C72A06">
        <w:t xml:space="preserve">Screening Division £0.022m </w:t>
      </w:r>
      <w:r w:rsidR="000B0DB2" w:rsidRPr="00C72A06">
        <w:t>–</w:t>
      </w:r>
      <w:r w:rsidRPr="00C72A06">
        <w:t xml:space="preserve"> </w:t>
      </w:r>
      <w:r w:rsidR="000B0DB2" w:rsidRPr="00C72A06">
        <w:t xml:space="preserve">partition wall in Magden Park is complete with </w:t>
      </w:r>
      <w:r w:rsidR="00865AC7" w:rsidRPr="00C72A06">
        <w:t xml:space="preserve">water purifier due to be delivered </w:t>
      </w:r>
      <w:r w:rsidR="00A30E66">
        <w:t xml:space="preserve">during </w:t>
      </w:r>
      <w:r w:rsidR="00865AC7" w:rsidRPr="00C72A06">
        <w:t xml:space="preserve">the week </w:t>
      </w:r>
      <w:r w:rsidR="00C33E15">
        <w:t xml:space="preserve">commencing 17 </w:t>
      </w:r>
      <w:r w:rsidR="00865AC7" w:rsidRPr="00C72A06">
        <w:t>March.</w:t>
      </w:r>
    </w:p>
    <w:p w14:paraId="1E96E62A" w14:textId="1BD20F9E" w:rsidR="004A65CD" w:rsidRDefault="004A65CD" w:rsidP="00C72A06">
      <w:pPr>
        <w:pStyle w:val="ListParagraph"/>
        <w:numPr>
          <w:ilvl w:val="0"/>
          <w:numId w:val="24"/>
        </w:numPr>
        <w:jc w:val="both"/>
      </w:pPr>
      <w:r>
        <w:t>£0.01</w:t>
      </w:r>
      <w:r w:rsidR="00ED56FC">
        <w:t xml:space="preserve">7m </w:t>
      </w:r>
      <w:r w:rsidR="00F2696D">
        <w:t>remaining</w:t>
      </w:r>
      <w:r w:rsidR="00ED56FC">
        <w:t xml:space="preserve"> uncommitted with </w:t>
      </w:r>
      <w:r w:rsidR="00F2696D">
        <w:t xml:space="preserve">expenditure </w:t>
      </w:r>
      <w:r w:rsidR="002D5B6B">
        <w:t xml:space="preserve">of £0.009m </w:t>
      </w:r>
      <w:r w:rsidR="00F2696D">
        <w:t xml:space="preserve">relating to laboratory scanners recently approved </w:t>
      </w:r>
      <w:r w:rsidR="0055427E">
        <w:t>and confirm</w:t>
      </w:r>
      <w:r w:rsidR="00BE284D">
        <w:t>e</w:t>
      </w:r>
      <w:r w:rsidR="0055427E">
        <w:t>d</w:t>
      </w:r>
      <w:r w:rsidR="002D5B6B">
        <w:t xml:space="preserve"> can be delivered by </w:t>
      </w:r>
      <w:r w:rsidR="00BE284D">
        <w:t>3</w:t>
      </w:r>
      <w:r w:rsidR="002D5B6B">
        <w:t>1 March.</w:t>
      </w:r>
      <w:r w:rsidR="00F2696D">
        <w:t xml:space="preserve"> </w:t>
      </w:r>
    </w:p>
    <w:p w14:paraId="249DF3E0" w14:textId="77777777" w:rsidR="00B061DE" w:rsidRDefault="00B061DE" w:rsidP="006B3EFB">
      <w:pPr>
        <w:jc w:val="both"/>
        <w:rPr>
          <w:rFonts w:ascii="Verdana" w:hAnsi="Verdana"/>
        </w:rPr>
      </w:pPr>
    </w:p>
    <w:p w14:paraId="224800E7" w14:textId="54BAFD8D" w:rsidR="006B3EFB" w:rsidRDefault="006B3EFB" w:rsidP="006B3EFB">
      <w:pPr>
        <w:jc w:val="both"/>
        <w:rPr>
          <w:rFonts w:ascii="Verdana" w:hAnsi="Verdana"/>
        </w:rPr>
      </w:pPr>
      <w:r w:rsidRPr="0030004E">
        <w:rPr>
          <w:rFonts w:ascii="Verdana" w:hAnsi="Verdana"/>
        </w:rPr>
        <w:t>Strategic Schemes £</w:t>
      </w:r>
      <w:r w:rsidR="0030004E" w:rsidRPr="0030004E">
        <w:rPr>
          <w:rFonts w:ascii="Verdana" w:hAnsi="Verdana"/>
        </w:rPr>
        <w:t>0.868m:</w:t>
      </w:r>
    </w:p>
    <w:p w14:paraId="4EA797A6" w14:textId="3DBFDE07" w:rsidR="0030004E" w:rsidRPr="00F942E7" w:rsidRDefault="0030004E" w:rsidP="00F942E7">
      <w:pPr>
        <w:pStyle w:val="ListParagraph"/>
        <w:numPr>
          <w:ilvl w:val="0"/>
          <w:numId w:val="25"/>
        </w:numPr>
        <w:jc w:val="both"/>
      </w:pPr>
      <w:r w:rsidRPr="00F942E7">
        <w:t xml:space="preserve">Estates </w:t>
      </w:r>
      <w:r w:rsidR="00C46FFA" w:rsidRPr="00F942E7">
        <w:t xml:space="preserve">£0.045m – work to the roof </w:t>
      </w:r>
      <w:r w:rsidR="002A0D05">
        <w:t xml:space="preserve">at BTW Swansea </w:t>
      </w:r>
      <w:r w:rsidR="00EA095F">
        <w:t>due</w:t>
      </w:r>
      <w:r w:rsidR="00C46FFA" w:rsidRPr="00F942E7">
        <w:t xml:space="preserve"> to be com</w:t>
      </w:r>
      <w:r w:rsidR="004C2C85" w:rsidRPr="00F942E7">
        <w:t>plete by 14 March.</w:t>
      </w:r>
    </w:p>
    <w:p w14:paraId="0B71EC52" w14:textId="4AD4AEB2" w:rsidR="004C2C85" w:rsidRPr="006245AC" w:rsidRDefault="00B2723F" w:rsidP="00F942E7">
      <w:pPr>
        <w:pStyle w:val="ListParagraph"/>
        <w:numPr>
          <w:ilvl w:val="0"/>
          <w:numId w:val="25"/>
        </w:numPr>
        <w:jc w:val="both"/>
      </w:pPr>
      <w:r w:rsidRPr="00F942E7">
        <w:t>Digital £0.409</w:t>
      </w:r>
      <w:r w:rsidR="00466C67" w:rsidRPr="00F942E7">
        <w:t xml:space="preserve">m – replacement network switches £0.341k is due to be delivered </w:t>
      </w:r>
      <w:r w:rsidR="00AF2CA9" w:rsidRPr="00F942E7">
        <w:t xml:space="preserve">28 March, due to the </w:t>
      </w:r>
      <w:r w:rsidR="00135FFF">
        <w:t>timing of this</w:t>
      </w:r>
      <w:r w:rsidR="00AF2CA9" w:rsidRPr="00F942E7">
        <w:t xml:space="preserve"> a vesting agreement is </w:t>
      </w:r>
      <w:r w:rsidR="00FF783A">
        <w:t xml:space="preserve">also </w:t>
      </w:r>
      <w:r w:rsidR="00AF2CA9" w:rsidRPr="00F942E7">
        <w:t>being explored.</w:t>
      </w:r>
      <w:r w:rsidR="00A054C1" w:rsidRPr="00F942E7">
        <w:t xml:space="preserve">  £0.050k servers and licences </w:t>
      </w:r>
      <w:r w:rsidR="00315B5F" w:rsidRPr="00F942E7">
        <w:t xml:space="preserve">delivered beginning of March and </w:t>
      </w:r>
      <w:r w:rsidR="0048302A" w:rsidRPr="006245AC">
        <w:t xml:space="preserve">awaiting update on </w:t>
      </w:r>
      <w:r w:rsidR="00315B5F" w:rsidRPr="006245AC">
        <w:t>£0.018k system testing</w:t>
      </w:r>
      <w:r w:rsidR="003D1073" w:rsidRPr="006245AC">
        <w:t>.</w:t>
      </w:r>
    </w:p>
    <w:p w14:paraId="0148C42E" w14:textId="29C96399" w:rsidR="00A40F81" w:rsidRPr="00F942E7" w:rsidRDefault="00D36E82" w:rsidP="00F942E7">
      <w:pPr>
        <w:pStyle w:val="ListParagraph"/>
        <w:numPr>
          <w:ilvl w:val="0"/>
          <w:numId w:val="25"/>
        </w:numPr>
        <w:jc w:val="both"/>
      </w:pPr>
      <w:r w:rsidRPr="00F942E7">
        <w:lastRenderedPageBreak/>
        <w:t xml:space="preserve">Screening £0.414m – the ultrasound machines are </w:t>
      </w:r>
      <w:r w:rsidR="00250A8A" w:rsidRPr="00F942E7">
        <w:t>to be delivered week commencing the 17 March</w:t>
      </w:r>
      <w:r w:rsidR="003408A2" w:rsidRPr="00F942E7">
        <w:t>.</w:t>
      </w:r>
    </w:p>
    <w:p w14:paraId="51EB4FD9" w14:textId="77777777" w:rsidR="00A40F81" w:rsidRPr="007A37DE" w:rsidRDefault="00A40F81" w:rsidP="008857A8">
      <w:pPr>
        <w:jc w:val="both"/>
        <w:rPr>
          <w:rFonts w:ascii="Verdana" w:hAnsi="Verdana"/>
          <w:highlight w:val="magenta"/>
        </w:rPr>
      </w:pPr>
    </w:p>
    <w:p w14:paraId="6D57B805" w14:textId="324BBEA6" w:rsidR="0063719C" w:rsidRPr="00EE40AC" w:rsidRDefault="0063719C" w:rsidP="008857A8">
      <w:pPr>
        <w:jc w:val="both"/>
        <w:rPr>
          <w:rFonts w:ascii="Verdana" w:hAnsi="Verdana"/>
        </w:rPr>
      </w:pPr>
      <w:r w:rsidRPr="008700D9">
        <w:rPr>
          <w:rFonts w:ascii="Verdana" w:hAnsi="Verdana" w:cs="Calibri"/>
        </w:rPr>
        <w:t xml:space="preserve">Resource continues to be redirected to ensure that the schemes at procurement stage are reviewed on a weekly basis through to completion. </w:t>
      </w:r>
    </w:p>
    <w:p w14:paraId="36E24150" w14:textId="77D6FFB9" w:rsidR="2D168FB4" w:rsidRPr="007A37DE" w:rsidRDefault="2D168FB4" w:rsidP="2D168FB4">
      <w:pPr>
        <w:pStyle w:val="ListParagraph"/>
        <w:rPr>
          <w:highlight w:val="magenta"/>
        </w:rPr>
      </w:pPr>
    </w:p>
    <w:p w14:paraId="626366ED" w14:textId="1F200588" w:rsidR="000032BD" w:rsidRPr="008700D9" w:rsidRDefault="4010D2F0" w:rsidP="00DB35C6">
      <w:pPr>
        <w:jc w:val="both"/>
        <w:rPr>
          <w:rFonts w:ascii="Verdana" w:hAnsi="Verdana" w:cs="Calibri"/>
        </w:rPr>
      </w:pPr>
      <w:r w:rsidRPr="008700D9">
        <w:rPr>
          <w:rFonts w:ascii="Verdana" w:hAnsi="Verdana" w:cs="Calibri"/>
        </w:rPr>
        <w:t xml:space="preserve">The NHS Executive </w:t>
      </w:r>
      <w:r w:rsidR="178927CF" w:rsidRPr="008700D9">
        <w:rPr>
          <w:rFonts w:ascii="Verdana" w:hAnsi="Verdana" w:cs="Calibri"/>
        </w:rPr>
        <w:t xml:space="preserve">have confirmed that their </w:t>
      </w:r>
      <w:r w:rsidR="6EF026A7" w:rsidRPr="008700D9">
        <w:rPr>
          <w:rFonts w:ascii="Verdana" w:hAnsi="Verdana" w:cs="Calibri"/>
        </w:rPr>
        <w:t xml:space="preserve">Capital allocation </w:t>
      </w:r>
      <w:r w:rsidR="178927CF" w:rsidRPr="008700D9">
        <w:rPr>
          <w:rFonts w:ascii="Verdana" w:hAnsi="Verdana" w:cs="Calibri"/>
        </w:rPr>
        <w:t>will be fully utilised this financial year</w:t>
      </w:r>
      <w:r w:rsidR="0087273E" w:rsidRPr="008700D9">
        <w:rPr>
          <w:rFonts w:ascii="Verdana" w:hAnsi="Verdana" w:cs="Calibri"/>
        </w:rPr>
        <w:t xml:space="preserve"> with an expected spend of £1</w:t>
      </w:r>
      <w:r w:rsidR="00C67B42">
        <w:rPr>
          <w:rFonts w:ascii="Verdana" w:hAnsi="Verdana" w:cs="Calibri"/>
        </w:rPr>
        <w:t>4</w:t>
      </w:r>
      <w:r w:rsidR="008700D9" w:rsidRPr="008700D9">
        <w:rPr>
          <w:rFonts w:ascii="Verdana" w:hAnsi="Verdana" w:cs="Calibri"/>
        </w:rPr>
        <w:t>4</w:t>
      </w:r>
      <w:r w:rsidR="003E5B0F" w:rsidRPr="008700D9">
        <w:rPr>
          <w:rFonts w:ascii="Verdana" w:hAnsi="Verdana" w:cs="Calibri"/>
        </w:rPr>
        <w:t>k</w:t>
      </w:r>
      <w:r w:rsidR="621008AE" w:rsidRPr="008700D9">
        <w:rPr>
          <w:rFonts w:ascii="Verdana" w:hAnsi="Verdana" w:cs="Calibri"/>
        </w:rPr>
        <w:t>.</w:t>
      </w:r>
      <w:r w:rsidR="00E9054A">
        <w:rPr>
          <w:rFonts w:ascii="Verdana" w:hAnsi="Verdana" w:cs="Calibri"/>
        </w:rPr>
        <w:t xml:space="preserve">  There is £0.111m </w:t>
      </w:r>
      <w:r w:rsidR="00994210">
        <w:rPr>
          <w:rFonts w:ascii="Verdana" w:hAnsi="Verdana" w:cs="Calibri"/>
        </w:rPr>
        <w:t xml:space="preserve">relating to IT </w:t>
      </w:r>
      <w:r w:rsidR="00417D1D">
        <w:rPr>
          <w:rFonts w:ascii="Verdana" w:hAnsi="Verdana" w:cs="Calibri"/>
        </w:rPr>
        <w:t>equipment</w:t>
      </w:r>
      <w:r w:rsidR="00994210">
        <w:rPr>
          <w:rFonts w:ascii="Verdana" w:hAnsi="Verdana" w:cs="Calibri"/>
        </w:rPr>
        <w:t xml:space="preserve"> </w:t>
      </w:r>
      <w:r w:rsidR="00417D1D">
        <w:rPr>
          <w:rFonts w:ascii="Verdana" w:hAnsi="Verdana" w:cs="Calibri"/>
        </w:rPr>
        <w:t xml:space="preserve">that will be delivered </w:t>
      </w:r>
      <w:r w:rsidR="00B7662B">
        <w:rPr>
          <w:rFonts w:ascii="Verdana" w:hAnsi="Verdana" w:cs="Calibri"/>
        </w:rPr>
        <w:t xml:space="preserve">in two phases </w:t>
      </w:r>
      <w:r w:rsidR="00417D1D">
        <w:rPr>
          <w:rFonts w:ascii="Verdana" w:hAnsi="Verdana" w:cs="Calibri"/>
        </w:rPr>
        <w:t>13 March and 25 March.</w:t>
      </w:r>
      <w:r w:rsidR="00994210">
        <w:rPr>
          <w:rFonts w:ascii="Verdana" w:hAnsi="Verdana" w:cs="Calibri"/>
        </w:rPr>
        <w:t xml:space="preserve"> </w:t>
      </w:r>
    </w:p>
    <w:p w14:paraId="17DD22D9" w14:textId="77777777" w:rsidR="0007398B" w:rsidRPr="007A37DE" w:rsidRDefault="0007398B" w:rsidP="00DB35C6">
      <w:pPr>
        <w:jc w:val="both"/>
        <w:rPr>
          <w:rFonts w:ascii="Verdana" w:hAnsi="Verdana"/>
          <w:b/>
          <w:highlight w:val="magenta"/>
          <w:u w:val="single"/>
        </w:rPr>
      </w:pPr>
    </w:p>
    <w:p w14:paraId="13D94B55" w14:textId="07830C8F" w:rsidR="00DB35C6" w:rsidRPr="00EA3E62" w:rsidRDefault="00DB35C6" w:rsidP="00DB35C6">
      <w:pPr>
        <w:jc w:val="both"/>
        <w:rPr>
          <w:rFonts w:ascii="Verdana" w:hAnsi="Verdana"/>
          <w:b/>
          <w:u w:val="single"/>
        </w:rPr>
      </w:pPr>
      <w:r w:rsidRPr="00EA3E62">
        <w:rPr>
          <w:rFonts w:ascii="Verdana" w:hAnsi="Verdana"/>
          <w:b/>
          <w:u w:val="single"/>
        </w:rPr>
        <w:t>Balance Sheet</w:t>
      </w:r>
    </w:p>
    <w:p w14:paraId="11CDF960" w14:textId="303DBD65" w:rsidR="00A849BA" w:rsidRPr="00EA3E62" w:rsidRDefault="00A849BA" w:rsidP="00A849BA">
      <w:pPr>
        <w:spacing w:before="120" w:after="120"/>
        <w:jc w:val="both"/>
        <w:rPr>
          <w:rFonts w:ascii="Verdana" w:hAnsi="Verdana" w:cs="Times New Roman"/>
          <w:lang w:eastAsia="en-GB"/>
        </w:rPr>
      </w:pPr>
      <w:r w:rsidRPr="00EA3E62">
        <w:rPr>
          <w:rFonts w:ascii="Verdana" w:hAnsi="Verdana" w:cs="Times New Roman"/>
          <w:lang w:eastAsia="en-GB"/>
        </w:rPr>
        <w:t xml:space="preserve">The Balance Sheet, or Statement of Financial Position, reports the assets, liabilities, and reserves of the organisation at a specific point in time. </w:t>
      </w:r>
      <w:r w:rsidR="00DB5BE4" w:rsidRPr="00EA3E62">
        <w:rPr>
          <w:rFonts w:ascii="Verdana" w:hAnsi="Verdana" w:cs="Times New Roman"/>
          <w:b/>
          <w:lang w:eastAsia="en-GB"/>
        </w:rPr>
        <w:t xml:space="preserve">Table </w:t>
      </w:r>
      <w:r w:rsidR="00B069A1" w:rsidRPr="00EA3E62">
        <w:rPr>
          <w:rFonts w:ascii="Verdana" w:hAnsi="Verdana" w:cs="Times New Roman"/>
          <w:b/>
          <w:lang w:eastAsia="en-GB"/>
        </w:rPr>
        <w:t>E</w:t>
      </w:r>
      <w:r w:rsidR="1C19AD9F" w:rsidRPr="00EA3E62">
        <w:rPr>
          <w:rFonts w:ascii="Verdana" w:hAnsi="Verdana" w:cs="Times New Roman"/>
          <w:b/>
          <w:lang w:eastAsia="en-GB"/>
        </w:rPr>
        <w:t xml:space="preserve"> </w:t>
      </w:r>
      <w:r w:rsidRPr="00EA3E62">
        <w:rPr>
          <w:rFonts w:ascii="Verdana" w:hAnsi="Verdana" w:cs="Times New Roman"/>
          <w:lang w:eastAsia="en-GB"/>
        </w:rPr>
        <w:t xml:space="preserve">provides a summary as of </w:t>
      </w:r>
      <w:r w:rsidR="001E2B9A">
        <w:rPr>
          <w:rFonts w:ascii="Verdana" w:hAnsi="Verdana" w:cs="Times New Roman"/>
          <w:lang w:eastAsia="en-GB"/>
        </w:rPr>
        <w:t>28 February</w:t>
      </w:r>
      <w:r w:rsidRPr="00EA3E62">
        <w:rPr>
          <w:rFonts w:ascii="Verdana" w:hAnsi="Verdana" w:cs="Times New Roman"/>
          <w:lang w:eastAsia="en-GB"/>
        </w:rPr>
        <w:t xml:space="preserve"> 202</w:t>
      </w:r>
      <w:r w:rsidR="00FA6C4A" w:rsidRPr="00EA3E62">
        <w:rPr>
          <w:rFonts w:ascii="Verdana" w:hAnsi="Verdana" w:cs="Times New Roman"/>
          <w:lang w:eastAsia="en-GB"/>
        </w:rPr>
        <w:t>5</w:t>
      </w:r>
      <w:r w:rsidRPr="00EA3E62">
        <w:rPr>
          <w:rFonts w:ascii="Verdana" w:hAnsi="Verdana" w:cs="Times New Roman"/>
          <w:lang w:eastAsia="en-GB"/>
        </w:rPr>
        <w:t>.</w:t>
      </w:r>
    </w:p>
    <w:p w14:paraId="5A5B52E3" w14:textId="77777777" w:rsidR="00F8361D" w:rsidRPr="007A37DE" w:rsidRDefault="00F8361D" w:rsidP="00A849BA">
      <w:pPr>
        <w:spacing w:before="120" w:after="120"/>
        <w:jc w:val="both"/>
        <w:rPr>
          <w:rFonts w:ascii="Verdana" w:hAnsi="Verdana" w:cs="Times New Roman"/>
          <w:highlight w:val="magenta"/>
          <w:lang w:eastAsia="en-GB"/>
        </w:rPr>
      </w:pPr>
    </w:p>
    <w:p w14:paraId="527B58AA" w14:textId="74F4A957" w:rsidR="00FB55CC" w:rsidRPr="00B04E62" w:rsidRDefault="00A849BA" w:rsidP="0EE8B7D8">
      <w:pPr>
        <w:spacing w:before="120"/>
        <w:jc w:val="both"/>
        <w:rPr>
          <w:rFonts w:ascii="Verdana" w:hAnsi="Verdana"/>
          <w:b/>
        </w:rPr>
      </w:pPr>
      <w:r w:rsidRPr="00B04E62">
        <w:rPr>
          <w:rFonts w:ascii="Verdana" w:hAnsi="Verdana"/>
          <w:b/>
        </w:rPr>
        <w:t xml:space="preserve">Table </w:t>
      </w:r>
      <w:r w:rsidR="00B069A1" w:rsidRPr="00B04E62">
        <w:rPr>
          <w:rFonts w:ascii="Verdana" w:hAnsi="Verdana"/>
          <w:b/>
        </w:rPr>
        <w:t>E</w:t>
      </w:r>
      <w:r w:rsidR="0E934E27" w:rsidRPr="00B04E62">
        <w:rPr>
          <w:rFonts w:ascii="Verdana" w:hAnsi="Verdana"/>
          <w:b/>
        </w:rPr>
        <w:t xml:space="preserve"> </w:t>
      </w:r>
      <w:r w:rsidRPr="00B04E62">
        <w:rPr>
          <w:rFonts w:ascii="Verdana" w:hAnsi="Verdana"/>
          <w:b/>
        </w:rPr>
        <w:t xml:space="preserve">– Balance Sheet as of </w:t>
      </w:r>
      <w:r w:rsidR="00B04E62" w:rsidRPr="00B04E62">
        <w:rPr>
          <w:rFonts w:ascii="Verdana" w:hAnsi="Verdana"/>
          <w:b/>
        </w:rPr>
        <w:t>28</w:t>
      </w:r>
      <w:r w:rsidRPr="00B04E62">
        <w:rPr>
          <w:rFonts w:ascii="Verdana" w:hAnsi="Verdana"/>
          <w:b/>
        </w:rPr>
        <w:t xml:space="preserve"> </w:t>
      </w:r>
      <w:r w:rsidR="00B04E62" w:rsidRPr="00B04E62">
        <w:rPr>
          <w:rFonts w:ascii="Verdana" w:hAnsi="Verdana"/>
          <w:b/>
        </w:rPr>
        <w:t>February</w:t>
      </w:r>
      <w:r w:rsidRPr="00B04E62">
        <w:rPr>
          <w:rFonts w:ascii="Verdana" w:hAnsi="Verdana"/>
          <w:b/>
        </w:rPr>
        <w:t xml:space="preserve"> 202</w:t>
      </w:r>
      <w:r w:rsidR="00CA021B" w:rsidRPr="00B04E62">
        <w:rPr>
          <w:rFonts w:ascii="Verdana" w:hAnsi="Verdana"/>
          <w:b/>
        </w:rPr>
        <w:t>5</w:t>
      </w:r>
    </w:p>
    <w:tbl>
      <w:tblPr>
        <w:tblW w:w="9040" w:type="dxa"/>
        <w:tblLayout w:type="fixed"/>
        <w:tblLook w:val="04A0" w:firstRow="1" w:lastRow="0" w:firstColumn="1" w:lastColumn="0" w:noHBand="0" w:noVBand="1"/>
      </w:tblPr>
      <w:tblGrid>
        <w:gridCol w:w="4247"/>
        <w:gridCol w:w="1423"/>
        <w:gridCol w:w="1418"/>
        <w:gridCol w:w="334"/>
        <w:gridCol w:w="1618"/>
      </w:tblGrid>
      <w:tr w:rsidR="00D057FA" w:rsidRPr="007A37DE" w14:paraId="03AA02A8" w14:textId="77777777" w:rsidTr="000553B0">
        <w:trPr>
          <w:trHeight w:val="1260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75E2CDC9" w14:textId="77777777" w:rsidR="00D057FA" w:rsidRPr="001E2B9A" w:rsidRDefault="00D057FA">
            <w:pPr>
              <w:rPr>
                <w:rFonts w:ascii="Calibri" w:hAnsi="Calibri" w:cs="Calibri"/>
                <w:b/>
                <w:color w:val="FFFFFF"/>
              </w:rPr>
            </w:pPr>
            <w:r w:rsidRPr="001E2B9A">
              <w:rPr>
                <w:rFonts w:ascii="Calibri" w:hAnsi="Calibri" w:cs="Calibri"/>
                <w:b/>
                <w:color w:val="FFFFFF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18FD815F" w14:textId="77777777" w:rsidR="00D057FA" w:rsidRPr="001E2B9A" w:rsidRDefault="00D057FA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1E2B9A">
              <w:rPr>
                <w:rFonts w:ascii="Calibri" w:hAnsi="Calibri" w:cs="Calibri"/>
                <w:b/>
                <w:color w:val="FFFFFF"/>
              </w:rPr>
              <w:t>Opening Balance 1/4/2024 £000s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5058DBF9" w14:textId="77777777" w:rsidR="00D057FA" w:rsidRPr="001E2B9A" w:rsidRDefault="00D057FA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1E2B9A">
              <w:rPr>
                <w:rFonts w:ascii="Calibri" w:hAnsi="Calibri" w:cs="Calibri"/>
                <w:b/>
                <w:color w:val="FFFFFF"/>
              </w:rPr>
              <w:t>Movement £000s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</w:tcPr>
          <w:p w14:paraId="13575B50" w14:textId="77777777" w:rsidR="00D057FA" w:rsidRPr="001E2B9A" w:rsidRDefault="00D057FA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7BFBBDB7" w14:textId="5A6E40EB" w:rsidR="00D057FA" w:rsidRPr="001E2B9A" w:rsidRDefault="00D057FA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1E2B9A">
              <w:rPr>
                <w:rFonts w:ascii="Calibri" w:hAnsi="Calibri" w:cs="Calibri"/>
                <w:b/>
                <w:color w:val="FFFFFF"/>
              </w:rPr>
              <w:t xml:space="preserve">Closing Balance </w:t>
            </w:r>
            <w:r w:rsidR="001E2B9A" w:rsidRPr="001E2B9A">
              <w:rPr>
                <w:rFonts w:ascii="Calibri" w:hAnsi="Calibri" w:cs="Calibri"/>
                <w:b/>
                <w:color w:val="FFFFFF"/>
              </w:rPr>
              <w:t>28/</w:t>
            </w:r>
            <w:r w:rsidRPr="001E2B9A">
              <w:rPr>
                <w:rFonts w:ascii="Calibri" w:hAnsi="Calibri" w:cs="Calibri"/>
                <w:b/>
                <w:color w:val="FFFFFF"/>
              </w:rPr>
              <w:t>/</w:t>
            </w:r>
            <w:r w:rsidR="004162F3" w:rsidRPr="001E2B9A">
              <w:rPr>
                <w:rFonts w:ascii="Calibri" w:hAnsi="Calibri" w:cs="Calibri"/>
                <w:b/>
                <w:bCs/>
                <w:color w:val="FFFFFF"/>
              </w:rPr>
              <w:t>0</w:t>
            </w:r>
            <w:r w:rsidR="001E2B9A" w:rsidRPr="001E2B9A">
              <w:rPr>
                <w:rFonts w:ascii="Calibri" w:hAnsi="Calibri" w:cs="Calibri"/>
                <w:b/>
                <w:bCs/>
                <w:color w:val="FFFFFF"/>
              </w:rPr>
              <w:t>2</w:t>
            </w:r>
            <w:r w:rsidRPr="001E2B9A">
              <w:rPr>
                <w:rFonts w:ascii="Calibri" w:hAnsi="Calibri" w:cs="Calibri"/>
                <w:b/>
                <w:color w:val="FFFFFF"/>
              </w:rPr>
              <w:t>/202</w:t>
            </w:r>
            <w:r w:rsidR="004162F3" w:rsidRPr="001E2B9A">
              <w:rPr>
                <w:rFonts w:ascii="Calibri" w:hAnsi="Calibri" w:cs="Calibri"/>
                <w:b/>
                <w:color w:val="FFFFFF"/>
              </w:rPr>
              <w:t>5</w:t>
            </w:r>
            <w:r w:rsidRPr="001E2B9A">
              <w:rPr>
                <w:rFonts w:ascii="Calibri" w:hAnsi="Calibri" w:cs="Calibri"/>
                <w:b/>
                <w:color w:val="FFFFFF"/>
              </w:rPr>
              <w:t xml:space="preserve">  £000s</w:t>
            </w:r>
          </w:p>
        </w:tc>
      </w:tr>
      <w:tr w:rsidR="00D057FA" w:rsidRPr="007A37DE" w14:paraId="06DDE106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8D2C" w14:textId="77777777" w:rsidR="00D057FA" w:rsidRPr="001E2B9A" w:rsidRDefault="00D057FA">
            <w:pPr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color w:val="000000"/>
              </w:rPr>
              <w:t>Non-Current Assets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95EA" w14:textId="77777777" w:rsidR="00D057FA" w:rsidRPr="001E2B9A" w:rsidRDefault="00D057F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3669" w14:textId="77777777" w:rsidR="00D057FA" w:rsidRPr="001E2B9A" w:rsidRDefault="00D05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C7B4395" w14:textId="77777777" w:rsidR="00D057FA" w:rsidRPr="001E2B9A" w:rsidRDefault="00D057FA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0C1E" w14:textId="6938A0BC" w:rsidR="00D057FA" w:rsidRPr="001E2B9A" w:rsidRDefault="00D057FA">
            <w:pPr>
              <w:rPr>
                <w:sz w:val="20"/>
                <w:szCs w:val="20"/>
              </w:rPr>
            </w:pPr>
          </w:p>
        </w:tc>
      </w:tr>
      <w:tr w:rsidR="00D057FA" w:rsidRPr="007A37DE" w14:paraId="1023386D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5C0E" w14:textId="77777777" w:rsidR="00D057FA" w:rsidRPr="001E2B9A" w:rsidRDefault="00D057FA">
            <w:pPr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Property, plant and equipment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3365" w14:textId="77777777" w:rsidR="00D057FA" w:rsidRPr="001E2B9A" w:rsidRDefault="00D0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32,164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66E8" w14:textId="707DDD54" w:rsidR="00D057FA" w:rsidRPr="001E2B9A" w:rsidRDefault="00D0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FF0000"/>
              </w:rPr>
              <w:t>-</w:t>
            </w:r>
            <w:r w:rsidR="001E2B9A">
              <w:rPr>
                <w:rFonts w:ascii="Calibri" w:hAnsi="Calibri" w:cs="Calibri"/>
                <w:color w:val="FF0000"/>
              </w:rPr>
              <w:t>3,479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8012649" w14:textId="77777777" w:rsidR="00D057FA" w:rsidRPr="001E2B9A" w:rsidRDefault="00D057F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BB7A" w14:textId="63A0B7B2" w:rsidR="00D057FA" w:rsidRPr="001E2B9A" w:rsidRDefault="009373FE">
            <w:pPr>
              <w:jc w:val="right"/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2</w:t>
            </w:r>
            <w:r w:rsidR="001719F9">
              <w:rPr>
                <w:rFonts w:ascii="Calibri" w:hAnsi="Calibri" w:cs="Calibri"/>
                <w:color w:val="000000"/>
              </w:rPr>
              <w:t>8,685</w:t>
            </w:r>
          </w:p>
        </w:tc>
      </w:tr>
      <w:tr w:rsidR="00D057FA" w:rsidRPr="007A37DE" w14:paraId="593CBE4E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5FE0" w14:textId="77777777" w:rsidR="00D057FA" w:rsidRPr="001E2B9A" w:rsidRDefault="00D057FA">
            <w:pPr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Intangible assets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E9A5" w14:textId="77777777" w:rsidR="00D057FA" w:rsidRPr="001E2B9A" w:rsidRDefault="00D0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888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2D8A" w14:textId="1D337001" w:rsidR="00D057FA" w:rsidRPr="001E2B9A" w:rsidRDefault="00D057FA">
            <w:pPr>
              <w:jc w:val="right"/>
              <w:rPr>
                <w:rFonts w:ascii="Calibri" w:hAnsi="Calibri" w:cs="Calibri"/>
              </w:rPr>
            </w:pPr>
            <w:r w:rsidRPr="001E2B9A">
              <w:rPr>
                <w:rFonts w:ascii="Calibri" w:hAnsi="Calibri" w:cs="Calibri"/>
                <w:color w:val="FF0000"/>
              </w:rPr>
              <w:t>-</w:t>
            </w:r>
            <w:r w:rsidR="00F31B92" w:rsidRPr="001E2B9A">
              <w:rPr>
                <w:rFonts w:ascii="Calibri" w:hAnsi="Calibri" w:cs="Calibri"/>
                <w:color w:val="FF0000"/>
              </w:rPr>
              <w:t>2</w:t>
            </w:r>
            <w:r w:rsidR="001E2B9A">
              <w:rPr>
                <w:rFonts w:ascii="Calibri" w:hAnsi="Calibri" w:cs="Calibri"/>
                <w:color w:val="FF0000"/>
              </w:rPr>
              <w:t>93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5730EFC" w14:textId="77777777" w:rsidR="00D057FA" w:rsidRPr="001E2B9A" w:rsidRDefault="00D057F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F5BB" w14:textId="4089B6ED" w:rsidR="00D057FA" w:rsidRPr="001E2B9A" w:rsidRDefault="001719F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595</w:t>
            </w:r>
          </w:p>
        </w:tc>
      </w:tr>
      <w:tr w:rsidR="00D057FA" w:rsidRPr="007A37DE" w14:paraId="249D3B59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9918" w14:textId="77777777" w:rsidR="00D057FA" w:rsidRPr="001E2B9A" w:rsidRDefault="00D057FA">
            <w:pPr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Trade and other receivables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F0A1" w14:textId="77777777" w:rsidR="00D057FA" w:rsidRPr="001E2B9A" w:rsidRDefault="00D0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3232" w14:textId="5DE466E3" w:rsidR="00D057FA" w:rsidRPr="001E2B9A" w:rsidRDefault="001E2B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082E71E" w14:textId="77777777" w:rsidR="00D057FA" w:rsidRPr="001E2B9A" w:rsidRDefault="00D057F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7C9C" w14:textId="2D452B71" w:rsidR="00D057FA" w:rsidRPr="001E2B9A" w:rsidRDefault="001719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</w:t>
            </w:r>
          </w:p>
        </w:tc>
      </w:tr>
      <w:tr w:rsidR="00D057FA" w:rsidRPr="007A37DE" w14:paraId="4F437F39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FA9488" w14:textId="77777777" w:rsidR="00D057FA" w:rsidRPr="001E2B9A" w:rsidRDefault="00D057FA">
            <w:pPr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color w:val="000000"/>
              </w:rPr>
              <w:t xml:space="preserve">Non-Current Assets sub total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20FF06" w14:textId="77777777" w:rsidR="00D057FA" w:rsidRPr="001E2B9A" w:rsidRDefault="00D057F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color w:val="000000"/>
              </w:rPr>
              <w:t>33,092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E445F2" w14:textId="3E559D52" w:rsidR="00D057FA" w:rsidRPr="0075146C" w:rsidRDefault="00E54CBF">
            <w:pPr>
              <w:jc w:val="right"/>
              <w:rPr>
                <w:rFonts w:ascii="Calibri" w:hAnsi="Calibri" w:cs="Calibri"/>
                <w:b/>
                <w:color w:val="FF0000"/>
              </w:rPr>
            </w:pPr>
            <w:r w:rsidRPr="0075146C">
              <w:rPr>
                <w:rFonts w:ascii="Calibri" w:hAnsi="Calibri" w:cs="Calibri"/>
                <w:b/>
                <w:bCs/>
                <w:color w:val="FF0000"/>
              </w:rPr>
              <w:t>-3</w:t>
            </w:r>
            <w:r w:rsidR="0075146C" w:rsidRPr="0075146C">
              <w:rPr>
                <w:rFonts w:ascii="Calibri" w:hAnsi="Calibri" w:cs="Calibri"/>
                <w:b/>
                <w:bCs/>
                <w:color w:val="FF0000"/>
              </w:rPr>
              <w:t>,</w:t>
            </w:r>
            <w:r w:rsidRPr="0075146C">
              <w:rPr>
                <w:rFonts w:ascii="Calibri" w:hAnsi="Calibri" w:cs="Calibri"/>
                <w:b/>
                <w:bCs/>
                <w:color w:val="FF0000"/>
              </w:rPr>
              <w:t>072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</w:tcPr>
          <w:p w14:paraId="319D22C1" w14:textId="77777777" w:rsidR="00D057FA" w:rsidRPr="0075146C" w:rsidRDefault="00D057FA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5C3AAB" w14:textId="00B4F5B4" w:rsidR="00D057FA" w:rsidRPr="001E2B9A" w:rsidRDefault="00D057F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color w:val="000000"/>
              </w:rPr>
              <w:t>3</w:t>
            </w:r>
            <w:r w:rsidR="00DC32E5" w:rsidRPr="001E2B9A">
              <w:rPr>
                <w:rFonts w:ascii="Calibri" w:hAnsi="Calibri" w:cs="Calibri"/>
                <w:b/>
                <w:color w:val="000000"/>
              </w:rPr>
              <w:t>3,</w:t>
            </w:r>
            <w:r w:rsidR="008D5DD5" w:rsidRPr="001E2B9A">
              <w:rPr>
                <w:rFonts w:ascii="Calibri" w:hAnsi="Calibri" w:cs="Calibri"/>
                <w:b/>
                <w:bCs/>
                <w:color w:val="000000"/>
              </w:rPr>
              <w:t>331</w:t>
            </w:r>
          </w:p>
        </w:tc>
      </w:tr>
      <w:tr w:rsidR="00D057FA" w:rsidRPr="007A37DE" w14:paraId="4B420B6A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8406" w14:textId="77777777" w:rsidR="00D057FA" w:rsidRPr="001E2B9A" w:rsidRDefault="00D057FA">
            <w:pPr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color w:val="000000"/>
              </w:rPr>
              <w:t>Current Assets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BD9B" w14:textId="77777777" w:rsidR="00D057FA" w:rsidRPr="001E2B9A" w:rsidRDefault="00D057F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E502" w14:textId="77777777" w:rsidR="00D057FA" w:rsidRPr="001E2B9A" w:rsidRDefault="00D057FA">
            <w:pPr>
              <w:rPr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BC6D0B6" w14:textId="77777777" w:rsidR="00D057FA" w:rsidRPr="001E2B9A" w:rsidRDefault="00D057FA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67C1" w14:textId="57E0F293" w:rsidR="00D057FA" w:rsidRPr="001E2B9A" w:rsidRDefault="00D057FA">
            <w:pPr>
              <w:rPr>
                <w:sz w:val="20"/>
                <w:szCs w:val="20"/>
              </w:rPr>
            </w:pPr>
          </w:p>
        </w:tc>
      </w:tr>
      <w:tr w:rsidR="00D057FA" w:rsidRPr="007A37DE" w14:paraId="2F4D86C5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B31B" w14:textId="77777777" w:rsidR="00D057FA" w:rsidRPr="001E2B9A" w:rsidRDefault="00D057FA">
            <w:pPr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Inventories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E53B" w14:textId="77777777" w:rsidR="00D057FA" w:rsidRPr="001E2B9A" w:rsidRDefault="00D0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1,167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DAC7" w14:textId="77802653" w:rsidR="00D057FA" w:rsidRPr="001E2B9A" w:rsidRDefault="0075146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C9F8746" w14:textId="77777777" w:rsidR="00D057FA" w:rsidRPr="001E2B9A" w:rsidRDefault="00D057F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F609" w14:textId="031DC56F" w:rsidR="00D057FA" w:rsidRPr="001E2B9A" w:rsidRDefault="00D057FA">
            <w:pPr>
              <w:jc w:val="right"/>
              <w:rPr>
                <w:rFonts w:ascii="Calibri" w:hAnsi="Calibri" w:cs="Calibri"/>
              </w:rPr>
            </w:pPr>
            <w:r w:rsidRPr="001E2B9A">
              <w:rPr>
                <w:rFonts w:ascii="Calibri" w:hAnsi="Calibri" w:cs="Calibri"/>
              </w:rPr>
              <w:t>1,</w:t>
            </w:r>
            <w:r w:rsidR="003634AF">
              <w:rPr>
                <w:rFonts w:ascii="Calibri" w:hAnsi="Calibri" w:cs="Calibri"/>
              </w:rPr>
              <w:t>167</w:t>
            </w:r>
          </w:p>
        </w:tc>
      </w:tr>
      <w:tr w:rsidR="00D057FA" w:rsidRPr="007A37DE" w14:paraId="54A3CAE9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02B1" w14:textId="77777777" w:rsidR="00D057FA" w:rsidRPr="001E2B9A" w:rsidRDefault="00D057FA">
            <w:pPr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Trade and other receivables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12F3" w14:textId="77777777" w:rsidR="00D057FA" w:rsidRPr="001E2B9A" w:rsidRDefault="00D0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23,273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B529" w14:textId="0448383C" w:rsidR="00D057FA" w:rsidRPr="001E2B9A" w:rsidRDefault="0075146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18,385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AF6C6E4" w14:textId="77777777" w:rsidR="00D057FA" w:rsidRPr="001E2B9A" w:rsidRDefault="00D057F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F1A3" w14:textId="5E7852A0" w:rsidR="00D057FA" w:rsidRPr="001E2B9A" w:rsidRDefault="003C16ED">
            <w:pPr>
              <w:jc w:val="right"/>
              <w:rPr>
                <w:rFonts w:ascii="Calibri" w:hAnsi="Calibri" w:cs="Calibri"/>
              </w:rPr>
            </w:pPr>
            <w:r w:rsidRPr="001E2B9A">
              <w:rPr>
                <w:rFonts w:ascii="Calibri" w:hAnsi="Calibri" w:cs="Calibri"/>
              </w:rPr>
              <w:t>4</w:t>
            </w:r>
            <w:r w:rsidR="003634AF">
              <w:rPr>
                <w:rFonts w:ascii="Calibri" w:hAnsi="Calibri" w:cs="Calibri"/>
              </w:rPr>
              <w:t>1,658</w:t>
            </w:r>
          </w:p>
        </w:tc>
      </w:tr>
      <w:tr w:rsidR="00D057FA" w:rsidRPr="007A37DE" w14:paraId="3789AB61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3E8A" w14:textId="77777777" w:rsidR="00D057FA" w:rsidRPr="001E2B9A" w:rsidRDefault="00D057FA">
            <w:pPr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Cash and cash equivalents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EB35" w14:textId="77777777" w:rsidR="00D057FA" w:rsidRPr="001E2B9A" w:rsidRDefault="00D0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13,905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1723" w14:textId="6D6A107D" w:rsidR="00D057FA" w:rsidRPr="001E2B9A" w:rsidRDefault="0075146C">
            <w:pPr>
              <w:jc w:val="right"/>
              <w:rPr>
                <w:rFonts w:ascii="Calibri" w:hAnsi="Calibri" w:cs="Calibri"/>
              </w:rPr>
            </w:pPr>
            <w:r w:rsidRPr="00A52149">
              <w:rPr>
                <w:rFonts w:ascii="Calibri" w:hAnsi="Calibri" w:cs="Calibri"/>
                <w:color w:val="000000" w:themeColor="text1"/>
              </w:rPr>
              <w:t>1,815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29499EA" w14:textId="77777777" w:rsidR="00D057FA" w:rsidRPr="001E2B9A" w:rsidRDefault="00D057F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6D1C" w14:textId="2F65A6C3" w:rsidR="00D057FA" w:rsidRPr="001E2B9A" w:rsidRDefault="003634A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15,720</w:t>
            </w:r>
          </w:p>
        </w:tc>
      </w:tr>
      <w:tr w:rsidR="00D057FA" w:rsidRPr="007A37DE" w14:paraId="51F623D4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808AC5" w14:textId="77777777" w:rsidR="00D057FA" w:rsidRPr="001E2B9A" w:rsidRDefault="00D057FA">
            <w:pPr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color w:val="000000"/>
              </w:rPr>
              <w:t xml:space="preserve">Current Assets sub total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587BEF" w14:textId="77777777" w:rsidR="00D057FA" w:rsidRPr="001E2B9A" w:rsidRDefault="00D057F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color w:val="000000"/>
              </w:rPr>
              <w:t>38,345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976DE5" w14:textId="48F9C093" w:rsidR="00D057FA" w:rsidRPr="001E2B9A" w:rsidRDefault="0075146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20,200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</w:tcPr>
          <w:p w14:paraId="0633A9FB" w14:textId="77777777" w:rsidR="00D057FA" w:rsidRPr="001E2B9A" w:rsidRDefault="00D057F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5FBD82" w14:textId="13BFC932" w:rsidR="00D057FA" w:rsidRPr="001E2B9A" w:rsidRDefault="003C16ED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3634AF">
              <w:rPr>
                <w:rFonts w:ascii="Calibri" w:hAnsi="Calibri" w:cs="Calibri"/>
                <w:b/>
                <w:bCs/>
                <w:color w:val="000000"/>
              </w:rPr>
              <w:t>8,545</w:t>
            </w:r>
          </w:p>
        </w:tc>
      </w:tr>
      <w:tr w:rsidR="00D057FA" w:rsidRPr="007A37DE" w14:paraId="51BC0ABD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AC962BD" w14:textId="77777777" w:rsidR="00D057FA" w:rsidRPr="001E2B9A" w:rsidRDefault="00D057FA">
            <w:pPr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color w:val="000000"/>
              </w:rPr>
              <w:t>TOTAL ASSETS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ADDEDFC" w14:textId="77777777" w:rsidR="00D057FA" w:rsidRPr="001E2B9A" w:rsidRDefault="00D057F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color w:val="000000"/>
              </w:rPr>
              <w:t>71,437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3EFFCA2B" w14:textId="33DBDFA5" w:rsidR="00D057FA" w:rsidRPr="001E2B9A" w:rsidRDefault="003634AF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17,128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</w:tcPr>
          <w:p w14:paraId="03EA17F6" w14:textId="77777777" w:rsidR="00D057FA" w:rsidRPr="001E2B9A" w:rsidRDefault="00D057F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5FBA37E" w14:textId="76C35580" w:rsidR="00D057FA" w:rsidRPr="001E2B9A" w:rsidRDefault="008D5DD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bCs/>
                <w:color w:val="000000"/>
              </w:rPr>
              <w:t>8</w:t>
            </w:r>
            <w:r w:rsidR="003634AF">
              <w:rPr>
                <w:rFonts w:ascii="Calibri" w:hAnsi="Calibri" w:cs="Calibri"/>
                <w:b/>
                <w:bCs/>
                <w:color w:val="000000"/>
              </w:rPr>
              <w:t>8,565</w:t>
            </w:r>
          </w:p>
        </w:tc>
      </w:tr>
      <w:tr w:rsidR="00D057FA" w:rsidRPr="007A37DE" w14:paraId="697DDB98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D924" w14:textId="77777777" w:rsidR="00D057FA" w:rsidRPr="001E2B9A" w:rsidRDefault="00D057FA">
            <w:pPr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color w:val="000000"/>
              </w:rPr>
              <w:t>Current Liabilities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03D0" w14:textId="77777777" w:rsidR="00D057FA" w:rsidRPr="001E2B9A" w:rsidRDefault="00D057F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EBD9" w14:textId="77777777" w:rsidR="00D057FA" w:rsidRPr="001E2B9A" w:rsidRDefault="00D057FA">
            <w:pPr>
              <w:rPr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C7A296A" w14:textId="77777777" w:rsidR="00D057FA" w:rsidRPr="001E2B9A" w:rsidRDefault="00D057FA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C0E5" w14:textId="057F3753" w:rsidR="00D057FA" w:rsidRPr="001E2B9A" w:rsidRDefault="00D057FA">
            <w:pPr>
              <w:rPr>
                <w:sz w:val="20"/>
                <w:szCs w:val="20"/>
              </w:rPr>
            </w:pPr>
          </w:p>
        </w:tc>
      </w:tr>
      <w:tr w:rsidR="00D057FA" w:rsidRPr="007A37DE" w14:paraId="04AE94B0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3E39" w14:textId="77777777" w:rsidR="00D057FA" w:rsidRPr="001E2B9A" w:rsidRDefault="00D057FA">
            <w:pPr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Trade and other payables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C8AD" w14:textId="77777777" w:rsidR="00D057FA" w:rsidRPr="001E2B9A" w:rsidRDefault="00D057FA">
            <w:pPr>
              <w:jc w:val="right"/>
              <w:rPr>
                <w:rFonts w:ascii="Calibri" w:hAnsi="Calibri" w:cs="Calibri"/>
                <w:color w:val="FF0000"/>
              </w:rPr>
            </w:pPr>
            <w:r w:rsidRPr="001E2B9A">
              <w:rPr>
                <w:rFonts w:ascii="Calibri" w:hAnsi="Calibri" w:cs="Calibri"/>
                <w:color w:val="FF0000"/>
              </w:rPr>
              <w:t>-29,584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88FD" w14:textId="771FB4DE" w:rsidR="00D057FA" w:rsidRPr="001E2B9A" w:rsidRDefault="006173C4">
            <w:pPr>
              <w:jc w:val="right"/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FF0000"/>
              </w:rPr>
              <w:t>-1</w:t>
            </w:r>
            <w:r w:rsidR="007D7E81">
              <w:rPr>
                <w:rFonts w:ascii="Calibri" w:hAnsi="Calibri" w:cs="Calibri"/>
                <w:color w:val="FF0000"/>
              </w:rPr>
              <w:t>7,018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602EFED" w14:textId="77777777" w:rsidR="00D057FA" w:rsidRPr="001E2B9A" w:rsidRDefault="00D057FA">
            <w:pPr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1A37" w14:textId="182BC1BC" w:rsidR="00D057FA" w:rsidRPr="001E2B9A" w:rsidRDefault="003C16ED">
            <w:pPr>
              <w:jc w:val="right"/>
              <w:rPr>
                <w:rFonts w:ascii="Calibri" w:hAnsi="Calibri" w:cs="Calibri"/>
                <w:color w:val="FF0000"/>
              </w:rPr>
            </w:pPr>
            <w:r w:rsidRPr="001E2B9A">
              <w:rPr>
                <w:rFonts w:ascii="Calibri" w:hAnsi="Calibri" w:cs="Calibri"/>
                <w:color w:val="FF0000"/>
              </w:rPr>
              <w:t>-</w:t>
            </w:r>
            <w:r w:rsidR="007C259B">
              <w:rPr>
                <w:rFonts w:ascii="Calibri" w:hAnsi="Calibri" w:cs="Calibri"/>
                <w:color w:val="FF0000"/>
              </w:rPr>
              <w:t>46,602</w:t>
            </w:r>
          </w:p>
        </w:tc>
      </w:tr>
      <w:tr w:rsidR="00D057FA" w:rsidRPr="007A37DE" w14:paraId="60CFA9DA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DC36" w14:textId="77777777" w:rsidR="00D057FA" w:rsidRPr="001E2B9A" w:rsidRDefault="00D057FA">
            <w:pPr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Borrowings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C6E7" w14:textId="77777777" w:rsidR="00D057FA" w:rsidRPr="001E2B9A" w:rsidRDefault="00D057FA">
            <w:pPr>
              <w:jc w:val="right"/>
              <w:rPr>
                <w:rFonts w:ascii="Calibri" w:hAnsi="Calibri" w:cs="Calibri"/>
                <w:color w:val="FF0000"/>
              </w:rPr>
            </w:pPr>
            <w:r w:rsidRPr="001E2B9A">
              <w:rPr>
                <w:rFonts w:ascii="Calibri" w:hAnsi="Calibri" w:cs="Calibri"/>
                <w:color w:val="FF0000"/>
              </w:rPr>
              <w:t>-2,138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6A1B" w14:textId="1D404B3E" w:rsidR="00D057FA" w:rsidRPr="001E2B9A" w:rsidRDefault="007D7E8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879E5C8" w14:textId="77777777" w:rsidR="00D057FA" w:rsidRPr="001E2B9A" w:rsidRDefault="00D057FA">
            <w:pPr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4DA6" w14:textId="6A16129D" w:rsidR="00D057FA" w:rsidRPr="001E2B9A" w:rsidRDefault="00D057FA">
            <w:pPr>
              <w:jc w:val="right"/>
              <w:rPr>
                <w:rFonts w:ascii="Calibri" w:hAnsi="Calibri" w:cs="Calibri"/>
                <w:color w:val="FF0000"/>
              </w:rPr>
            </w:pPr>
            <w:r w:rsidRPr="001E2B9A">
              <w:rPr>
                <w:rFonts w:ascii="Calibri" w:hAnsi="Calibri" w:cs="Calibri"/>
                <w:color w:val="FF0000"/>
              </w:rPr>
              <w:t>-</w:t>
            </w:r>
            <w:r w:rsidR="007C259B">
              <w:rPr>
                <w:rFonts w:ascii="Calibri" w:hAnsi="Calibri" w:cs="Calibri"/>
                <w:color w:val="FF0000"/>
              </w:rPr>
              <w:t>1,774</w:t>
            </w:r>
          </w:p>
        </w:tc>
      </w:tr>
      <w:tr w:rsidR="00D057FA" w:rsidRPr="007A37DE" w14:paraId="1BD191DD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F427" w14:textId="77777777" w:rsidR="00D057FA" w:rsidRPr="001E2B9A" w:rsidRDefault="00D057FA">
            <w:pPr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Provisions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3B7C" w14:textId="77777777" w:rsidR="00D057FA" w:rsidRPr="001E2B9A" w:rsidRDefault="00D057FA">
            <w:pPr>
              <w:jc w:val="right"/>
              <w:rPr>
                <w:rFonts w:ascii="Calibri" w:hAnsi="Calibri" w:cs="Calibri"/>
                <w:color w:val="FF0000"/>
              </w:rPr>
            </w:pPr>
            <w:r w:rsidRPr="001E2B9A">
              <w:rPr>
                <w:rFonts w:ascii="Calibri" w:hAnsi="Calibri" w:cs="Calibri"/>
                <w:color w:val="FF0000"/>
              </w:rPr>
              <w:t>-4,040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CA2E" w14:textId="123D8F6A" w:rsidR="00D057FA" w:rsidRPr="001E2B9A" w:rsidRDefault="001B61DF">
            <w:pPr>
              <w:jc w:val="right"/>
              <w:rPr>
                <w:rFonts w:ascii="Calibri" w:hAnsi="Calibri" w:cs="Calibri"/>
              </w:rPr>
            </w:pPr>
            <w:r w:rsidRPr="001B61DF">
              <w:rPr>
                <w:rFonts w:ascii="Calibri" w:hAnsi="Calibri" w:cs="Calibri"/>
                <w:color w:val="FF0000"/>
              </w:rPr>
              <w:t>-918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6E2DAF2" w14:textId="77777777" w:rsidR="00D057FA" w:rsidRPr="001E2B9A" w:rsidRDefault="00D057FA">
            <w:pPr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2126" w14:textId="51759C2C" w:rsidR="00D057FA" w:rsidRPr="001E2B9A" w:rsidRDefault="00D057FA">
            <w:pPr>
              <w:jc w:val="right"/>
              <w:rPr>
                <w:rFonts w:ascii="Calibri" w:hAnsi="Calibri" w:cs="Calibri"/>
                <w:color w:val="FF0000"/>
              </w:rPr>
            </w:pPr>
            <w:r w:rsidRPr="001E2B9A">
              <w:rPr>
                <w:rFonts w:ascii="Calibri" w:hAnsi="Calibri" w:cs="Calibri"/>
                <w:color w:val="FF0000"/>
              </w:rPr>
              <w:t>-</w:t>
            </w:r>
            <w:r w:rsidR="00FA4B43" w:rsidRPr="001E2B9A">
              <w:rPr>
                <w:rFonts w:ascii="Calibri" w:hAnsi="Calibri" w:cs="Calibri"/>
                <w:color w:val="FF0000"/>
              </w:rPr>
              <w:t>4,</w:t>
            </w:r>
            <w:r w:rsidR="001B61DF">
              <w:rPr>
                <w:rFonts w:ascii="Calibri" w:hAnsi="Calibri" w:cs="Calibri"/>
                <w:color w:val="FF0000"/>
              </w:rPr>
              <w:t>958</w:t>
            </w:r>
          </w:p>
        </w:tc>
      </w:tr>
      <w:tr w:rsidR="00D057FA" w:rsidRPr="007A37DE" w14:paraId="1A3A75FE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D583DB" w14:textId="77777777" w:rsidR="00D057FA" w:rsidRPr="001E2B9A" w:rsidRDefault="00D057FA">
            <w:pPr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color w:val="000000"/>
              </w:rPr>
              <w:t xml:space="preserve">Current Liabilities sub total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3047B9" w14:textId="77777777" w:rsidR="00D057FA" w:rsidRPr="001E2B9A" w:rsidRDefault="00D057FA">
            <w:pPr>
              <w:jc w:val="right"/>
              <w:rPr>
                <w:rFonts w:ascii="Calibri" w:hAnsi="Calibri" w:cs="Calibri"/>
                <w:b/>
                <w:color w:val="FF0000"/>
              </w:rPr>
            </w:pPr>
            <w:r w:rsidRPr="001E2B9A">
              <w:rPr>
                <w:rFonts w:ascii="Calibri" w:hAnsi="Calibri" w:cs="Calibri"/>
                <w:b/>
                <w:color w:val="FF0000"/>
              </w:rPr>
              <w:t>-35,762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3C2B8B" w14:textId="77F0674C" w:rsidR="00D057FA" w:rsidRPr="001E2B9A" w:rsidRDefault="006173C4">
            <w:pPr>
              <w:jc w:val="right"/>
              <w:rPr>
                <w:rFonts w:ascii="Calibri" w:hAnsi="Calibri" w:cs="Calibri"/>
                <w:b/>
                <w:color w:val="FF0000"/>
              </w:rPr>
            </w:pPr>
            <w:r w:rsidRPr="001E2B9A">
              <w:rPr>
                <w:rFonts w:ascii="Calibri" w:hAnsi="Calibri" w:cs="Calibri"/>
                <w:b/>
                <w:bCs/>
                <w:color w:val="FF0000"/>
              </w:rPr>
              <w:t>-1</w:t>
            </w:r>
            <w:r w:rsidR="00FF07FD">
              <w:rPr>
                <w:rFonts w:ascii="Calibri" w:hAnsi="Calibri" w:cs="Calibri"/>
                <w:b/>
                <w:bCs/>
                <w:color w:val="FF0000"/>
              </w:rPr>
              <w:t>7,572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</w:tcPr>
          <w:p w14:paraId="5A528213" w14:textId="77777777" w:rsidR="00D057FA" w:rsidRPr="001E2B9A" w:rsidRDefault="00D057FA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5F5B33" w14:textId="49E5EB8E" w:rsidR="00D057FA" w:rsidRPr="001E2B9A" w:rsidRDefault="003C16ED">
            <w:pPr>
              <w:jc w:val="right"/>
              <w:rPr>
                <w:rFonts w:ascii="Calibri" w:hAnsi="Calibri" w:cs="Calibri"/>
                <w:b/>
                <w:color w:val="FF0000"/>
              </w:rPr>
            </w:pPr>
            <w:r w:rsidRPr="001E2B9A">
              <w:rPr>
                <w:rFonts w:ascii="Calibri" w:hAnsi="Calibri" w:cs="Calibri"/>
                <w:b/>
                <w:bCs/>
                <w:color w:val="FF0000"/>
              </w:rPr>
              <w:t>-5</w:t>
            </w:r>
            <w:r w:rsidR="00D24A84">
              <w:rPr>
                <w:rFonts w:ascii="Calibri" w:hAnsi="Calibri" w:cs="Calibri"/>
                <w:b/>
                <w:bCs/>
                <w:color w:val="FF0000"/>
              </w:rPr>
              <w:t>3,334</w:t>
            </w:r>
          </w:p>
        </w:tc>
      </w:tr>
      <w:tr w:rsidR="00D057FA" w:rsidRPr="007A37DE" w14:paraId="5CA4524B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FCD492B" w14:textId="77777777" w:rsidR="00D057FA" w:rsidRPr="001E2B9A" w:rsidRDefault="00D057FA">
            <w:pPr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color w:val="000000"/>
              </w:rPr>
              <w:t>NET ASSETS LESS CURRENT LIABILITIES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17CE3CB" w14:textId="77777777" w:rsidR="00D057FA" w:rsidRPr="001E2B9A" w:rsidRDefault="00D057F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color w:val="000000"/>
              </w:rPr>
              <w:t>35,675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F3BAF2B" w14:textId="7A2F9FDE" w:rsidR="00D057FA" w:rsidRPr="001E2B9A" w:rsidRDefault="00F2199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F21993">
              <w:rPr>
                <w:rFonts w:ascii="Calibri" w:hAnsi="Calibri" w:cs="Calibri"/>
                <w:b/>
                <w:color w:val="FF0000"/>
              </w:rPr>
              <w:t>-444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</w:tcPr>
          <w:p w14:paraId="7101C9B0" w14:textId="77777777" w:rsidR="00D057FA" w:rsidRPr="001E2B9A" w:rsidRDefault="00D057F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FBC0F51" w14:textId="684D0F82" w:rsidR="00D057FA" w:rsidRPr="001E2B9A" w:rsidRDefault="003C16ED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bCs/>
                <w:color w:val="000000"/>
              </w:rPr>
              <w:t>3</w:t>
            </w:r>
            <w:r w:rsidR="00F21993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Pr="001E2B9A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FA4B43" w:rsidRPr="001E2B9A"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822F7F"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</w:tr>
      <w:tr w:rsidR="00D057FA" w:rsidRPr="007A37DE" w14:paraId="56794961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E61B" w14:textId="77777777" w:rsidR="00D057FA" w:rsidRPr="001E2B9A" w:rsidRDefault="00D057FA">
            <w:pPr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color w:val="000000"/>
              </w:rPr>
              <w:t>Non-Current Liabilities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7200" w14:textId="77777777" w:rsidR="00D057FA" w:rsidRPr="001E2B9A" w:rsidRDefault="00D057F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3BD3" w14:textId="77777777" w:rsidR="00D057FA" w:rsidRPr="001E2B9A" w:rsidRDefault="00D057FA">
            <w:pPr>
              <w:rPr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AC21D5E" w14:textId="77777777" w:rsidR="00D057FA" w:rsidRPr="001E2B9A" w:rsidRDefault="00D057FA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CE9E" w14:textId="5C8B6582" w:rsidR="00D057FA" w:rsidRPr="001E2B9A" w:rsidRDefault="00D057FA">
            <w:pPr>
              <w:rPr>
                <w:sz w:val="20"/>
                <w:szCs w:val="20"/>
              </w:rPr>
            </w:pPr>
          </w:p>
        </w:tc>
      </w:tr>
      <w:tr w:rsidR="00D057FA" w:rsidRPr="007A37DE" w14:paraId="76CDB023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011B" w14:textId="77777777" w:rsidR="00D057FA" w:rsidRPr="001E2B9A" w:rsidRDefault="00D057FA">
            <w:pPr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Trade and other payables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2DBD" w14:textId="77777777" w:rsidR="00D057FA" w:rsidRPr="001E2B9A" w:rsidRDefault="00D057FA">
            <w:pPr>
              <w:jc w:val="right"/>
              <w:rPr>
                <w:rFonts w:ascii="Calibri" w:hAnsi="Calibri" w:cs="Calibri"/>
              </w:rPr>
            </w:pPr>
            <w:r w:rsidRPr="001E2B9A">
              <w:rPr>
                <w:rFonts w:ascii="Calibri" w:hAnsi="Calibri" w:cs="Calibr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B010" w14:textId="1B08C05E" w:rsidR="00D057FA" w:rsidRPr="001E2B9A" w:rsidRDefault="00D057FA">
            <w:pPr>
              <w:jc w:val="right"/>
              <w:rPr>
                <w:rFonts w:ascii="Calibri" w:hAnsi="Calibri" w:cs="Calibri"/>
              </w:rPr>
            </w:pPr>
            <w:r w:rsidRPr="001E2B9A">
              <w:rPr>
                <w:rFonts w:ascii="Calibri" w:hAnsi="Calibri" w:cs="Calibri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931BD56" w14:textId="77777777" w:rsidR="00D057FA" w:rsidRPr="001E2B9A" w:rsidRDefault="00D057F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07CA" w14:textId="0C6C282B" w:rsidR="00D057FA" w:rsidRPr="001E2B9A" w:rsidRDefault="00D057FA">
            <w:pPr>
              <w:jc w:val="right"/>
              <w:rPr>
                <w:rFonts w:ascii="Calibri" w:hAnsi="Calibri" w:cs="Calibri"/>
              </w:rPr>
            </w:pPr>
            <w:r w:rsidRPr="001E2B9A">
              <w:rPr>
                <w:rFonts w:ascii="Calibri" w:hAnsi="Calibri" w:cs="Calibri"/>
              </w:rPr>
              <w:t>0</w:t>
            </w:r>
          </w:p>
        </w:tc>
      </w:tr>
      <w:tr w:rsidR="00D057FA" w:rsidRPr="007A37DE" w14:paraId="695D5D95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3429" w14:textId="77777777" w:rsidR="00D057FA" w:rsidRPr="001E2B9A" w:rsidRDefault="00D057FA">
            <w:pPr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Borrowings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F611" w14:textId="77777777" w:rsidR="00D057FA" w:rsidRPr="001E2B9A" w:rsidRDefault="00D057FA">
            <w:pPr>
              <w:jc w:val="right"/>
              <w:rPr>
                <w:rFonts w:ascii="Calibri" w:hAnsi="Calibri" w:cs="Calibri"/>
                <w:color w:val="FF0000"/>
              </w:rPr>
            </w:pPr>
            <w:r w:rsidRPr="001E2B9A">
              <w:rPr>
                <w:rFonts w:ascii="Calibri" w:hAnsi="Calibri" w:cs="Calibri"/>
                <w:color w:val="FF0000"/>
              </w:rPr>
              <w:t>-6,000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B69A" w14:textId="2CC64231" w:rsidR="00D057FA" w:rsidRPr="001E2B9A" w:rsidRDefault="00A1648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</w:t>
            </w:r>
            <w:r w:rsidR="00E82A6A">
              <w:rPr>
                <w:rFonts w:ascii="Calibri" w:hAnsi="Calibri" w:cs="Calibri"/>
              </w:rPr>
              <w:t>020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AF31852" w14:textId="77777777" w:rsidR="00D057FA" w:rsidRPr="001E2B9A" w:rsidRDefault="00D057FA">
            <w:pPr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1647" w14:textId="6E200466" w:rsidR="00D057FA" w:rsidRPr="001E2B9A" w:rsidRDefault="00D057FA">
            <w:pPr>
              <w:jc w:val="right"/>
              <w:rPr>
                <w:rFonts w:ascii="Calibri" w:hAnsi="Calibri" w:cs="Calibri"/>
                <w:color w:val="FF0000"/>
              </w:rPr>
            </w:pPr>
            <w:r w:rsidRPr="001E2B9A">
              <w:rPr>
                <w:rFonts w:ascii="Calibri" w:hAnsi="Calibri" w:cs="Calibri"/>
                <w:color w:val="FF0000"/>
              </w:rPr>
              <w:t>-</w:t>
            </w:r>
            <w:r w:rsidR="00AB780E">
              <w:rPr>
                <w:rFonts w:ascii="Calibri" w:hAnsi="Calibri" w:cs="Calibri"/>
                <w:color w:val="FF0000"/>
              </w:rPr>
              <w:t>4,980</w:t>
            </w:r>
          </w:p>
        </w:tc>
      </w:tr>
      <w:tr w:rsidR="00D057FA" w:rsidRPr="007A37DE" w14:paraId="519F947F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1B62" w14:textId="77777777" w:rsidR="00D057FA" w:rsidRPr="001E2B9A" w:rsidRDefault="00D057FA">
            <w:pPr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Provisions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5AEA" w14:textId="77777777" w:rsidR="00D057FA" w:rsidRPr="001E2B9A" w:rsidRDefault="00D057FA">
            <w:pPr>
              <w:jc w:val="right"/>
              <w:rPr>
                <w:rFonts w:ascii="Calibri" w:hAnsi="Calibri" w:cs="Calibri"/>
                <w:color w:val="FF0000"/>
              </w:rPr>
            </w:pPr>
            <w:r w:rsidRPr="001E2B9A">
              <w:rPr>
                <w:rFonts w:ascii="Calibri" w:hAnsi="Calibri" w:cs="Calibri"/>
                <w:color w:val="FF0000"/>
              </w:rPr>
              <w:t>-2,211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9475" w14:textId="7B60E678" w:rsidR="00D057FA" w:rsidRPr="001E2B9A" w:rsidRDefault="00D057FA">
            <w:pPr>
              <w:jc w:val="right"/>
              <w:rPr>
                <w:rFonts w:ascii="Calibri" w:hAnsi="Calibri" w:cs="Calibri"/>
              </w:rPr>
            </w:pPr>
            <w:r w:rsidRPr="001E2B9A">
              <w:rPr>
                <w:rFonts w:ascii="Calibri" w:hAnsi="Calibri" w:cs="Calibri"/>
                <w:color w:val="FF0000"/>
              </w:rPr>
              <w:t>-</w:t>
            </w:r>
            <w:r w:rsidR="00DC5E2C">
              <w:rPr>
                <w:rFonts w:ascii="Calibri" w:hAnsi="Calibri" w:cs="Calibri"/>
                <w:color w:val="FF0000"/>
              </w:rPr>
              <w:t>263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3F6098B" w14:textId="77777777" w:rsidR="00D057FA" w:rsidRPr="001E2B9A" w:rsidRDefault="00D057FA">
            <w:pPr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10FD" w14:textId="6C39873C" w:rsidR="00D057FA" w:rsidRPr="001E2B9A" w:rsidRDefault="00D057FA">
            <w:pPr>
              <w:jc w:val="right"/>
              <w:rPr>
                <w:rFonts w:ascii="Calibri" w:hAnsi="Calibri" w:cs="Calibri"/>
                <w:color w:val="FF0000"/>
              </w:rPr>
            </w:pPr>
            <w:r w:rsidRPr="001E2B9A">
              <w:rPr>
                <w:rFonts w:ascii="Calibri" w:hAnsi="Calibri" w:cs="Calibri"/>
                <w:color w:val="FF0000"/>
              </w:rPr>
              <w:t>-</w:t>
            </w:r>
            <w:r w:rsidR="00AB780E">
              <w:rPr>
                <w:rFonts w:ascii="Calibri" w:hAnsi="Calibri" w:cs="Calibri"/>
                <w:color w:val="FF0000"/>
              </w:rPr>
              <w:t>2,474</w:t>
            </w:r>
          </w:p>
        </w:tc>
      </w:tr>
      <w:tr w:rsidR="00D057FA" w:rsidRPr="007A37DE" w14:paraId="0D5DC4B7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10BD20" w14:textId="77777777" w:rsidR="00D057FA" w:rsidRPr="001E2B9A" w:rsidRDefault="00D057FA">
            <w:pPr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color w:val="000000"/>
              </w:rPr>
              <w:t xml:space="preserve">Non-Current Liabilities sub total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347189" w14:textId="77777777" w:rsidR="00D057FA" w:rsidRPr="001E2B9A" w:rsidRDefault="00D057FA">
            <w:pPr>
              <w:jc w:val="right"/>
              <w:rPr>
                <w:rFonts w:ascii="Calibri" w:hAnsi="Calibri" w:cs="Calibri"/>
                <w:b/>
                <w:color w:val="FF0000"/>
              </w:rPr>
            </w:pPr>
            <w:r w:rsidRPr="001E2B9A">
              <w:rPr>
                <w:rFonts w:ascii="Calibri" w:hAnsi="Calibri" w:cs="Calibri"/>
                <w:b/>
                <w:color w:val="FF0000"/>
              </w:rPr>
              <w:t>-8,211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F44075" w14:textId="478356F1" w:rsidR="00D057FA" w:rsidRPr="001E2B9A" w:rsidRDefault="00D85368">
            <w:pPr>
              <w:jc w:val="right"/>
              <w:rPr>
                <w:rFonts w:ascii="Calibri" w:hAnsi="Calibri" w:cs="Calibri"/>
                <w:b/>
              </w:rPr>
            </w:pPr>
            <w:r w:rsidRPr="00D85368">
              <w:rPr>
                <w:rFonts w:ascii="Calibri" w:hAnsi="Calibri" w:cs="Calibri"/>
                <w:b/>
                <w:bCs/>
                <w:color w:val="000000" w:themeColor="text1"/>
              </w:rPr>
              <w:t>758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</w:tcPr>
          <w:p w14:paraId="19B476C1" w14:textId="77777777" w:rsidR="00D057FA" w:rsidRPr="001E2B9A" w:rsidRDefault="00D057FA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597803" w14:textId="05D7A0D4" w:rsidR="00D057FA" w:rsidRPr="001E2B9A" w:rsidRDefault="00D057FA">
            <w:pPr>
              <w:jc w:val="right"/>
              <w:rPr>
                <w:rFonts w:ascii="Calibri" w:hAnsi="Calibri" w:cs="Calibri"/>
                <w:b/>
                <w:color w:val="FF0000"/>
              </w:rPr>
            </w:pPr>
            <w:r w:rsidRPr="001E2B9A">
              <w:rPr>
                <w:rFonts w:ascii="Calibri" w:hAnsi="Calibri" w:cs="Calibri"/>
                <w:b/>
                <w:color w:val="FF0000"/>
              </w:rPr>
              <w:t>-</w:t>
            </w:r>
            <w:r w:rsidR="00B73BC7">
              <w:rPr>
                <w:rFonts w:ascii="Calibri" w:hAnsi="Calibri" w:cs="Calibri"/>
                <w:b/>
                <w:color w:val="FF0000"/>
              </w:rPr>
              <w:t>7,453</w:t>
            </w:r>
          </w:p>
        </w:tc>
      </w:tr>
      <w:tr w:rsidR="00D057FA" w:rsidRPr="007A37DE" w14:paraId="104991DC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1505EBF" w14:textId="77777777" w:rsidR="00D057FA" w:rsidRPr="001E2B9A" w:rsidRDefault="00D057FA">
            <w:pPr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color w:val="000000"/>
              </w:rPr>
              <w:t>TOTAL ASSETS EMPLOYED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34F9D0D" w14:textId="77777777" w:rsidR="00D057FA" w:rsidRPr="001E2B9A" w:rsidRDefault="00D057F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color w:val="000000"/>
              </w:rPr>
              <w:t>27,464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048E97F" w14:textId="4C77DE89" w:rsidR="00D057FA" w:rsidRPr="001E2B9A" w:rsidRDefault="00D85368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</w:tcPr>
          <w:p w14:paraId="77A959C2" w14:textId="77777777" w:rsidR="00D057FA" w:rsidRPr="001E2B9A" w:rsidRDefault="00D057F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8326496" w14:textId="74D42EAD" w:rsidR="00D057FA" w:rsidRPr="001E2B9A" w:rsidRDefault="00D057F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color w:val="000000"/>
              </w:rPr>
              <w:t>27,</w:t>
            </w:r>
            <w:r w:rsidR="00B73BC7">
              <w:rPr>
                <w:rFonts w:ascii="Calibri" w:hAnsi="Calibri" w:cs="Calibri"/>
                <w:b/>
                <w:bCs/>
                <w:color w:val="000000"/>
              </w:rPr>
              <w:t>777</w:t>
            </w:r>
          </w:p>
        </w:tc>
      </w:tr>
      <w:tr w:rsidR="00D057FA" w:rsidRPr="007A37DE" w14:paraId="4F74FAA9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4BB9" w14:textId="77777777" w:rsidR="00D057FA" w:rsidRPr="001E2B9A" w:rsidRDefault="00D057FA">
            <w:pPr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color w:val="000000"/>
              </w:rPr>
              <w:lastRenderedPageBreak/>
              <w:t>FINANCED BY: Taxpayers' Equity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EC9D" w14:textId="77777777" w:rsidR="00D057FA" w:rsidRPr="001E2B9A" w:rsidRDefault="00D057F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EA39" w14:textId="77777777" w:rsidR="00D057FA" w:rsidRPr="001E2B9A" w:rsidRDefault="00D057FA">
            <w:pPr>
              <w:rPr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9448EE9" w14:textId="77777777" w:rsidR="00D057FA" w:rsidRPr="001E2B9A" w:rsidRDefault="00D057FA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6679" w14:textId="7CB8D15B" w:rsidR="00D057FA" w:rsidRPr="001E2B9A" w:rsidRDefault="00D057FA">
            <w:pPr>
              <w:rPr>
                <w:sz w:val="20"/>
                <w:szCs w:val="20"/>
              </w:rPr>
            </w:pPr>
          </w:p>
        </w:tc>
      </w:tr>
      <w:tr w:rsidR="00D057FA" w:rsidRPr="007A37DE" w14:paraId="33DF0BC4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02E7" w14:textId="77777777" w:rsidR="00D057FA" w:rsidRPr="001E2B9A" w:rsidRDefault="00D057FA">
            <w:pPr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PDC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4C21" w14:textId="77777777" w:rsidR="00D057FA" w:rsidRPr="001E2B9A" w:rsidRDefault="00D0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22,077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83A0" w14:textId="2D997956" w:rsidR="00D057FA" w:rsidRPr="001E2B9A" w:rsidRDefault="000553B0">
            <w:pPr>
              <w:jc w:val="right"/>
              <w:rPr>
                <w:rFonts w:ascii="Calibri" w:hAnsi="Calibri" w:cs="Calibri"/>
              </w:rPr>
            </w:pPr>
            <w:r w:rsidRPr="000553B0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53635F6" w14:textId="77777777" w:rsidR="00D057FA" w:rsidRPr="001E2B9A" w:rsidRDefault="00D057F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71B6" w14:textId="0AD722AB" w:rsidR="00D057FA" w:rsidRPr="001E2B9A" w:rsidRDefault="00D057FA">
            <w:pPr>
              <w:jc w:val="right"/>
              <w:rPr>
                <w:rFonts w:ascii="Calibri" w:hAnsi="Calibri" w:cs="Calibri"/>
              </w:rPr>
            </w:pPr>
            <w:r w:rsidRPr="001E2B9A">
              <w:rPr>
                <w:rFonts w:ascii="Calibri" w:hAnsi="Calibri" w:cs="Calibri"/>
              </w:rPr>
              <w:t>22,077</w:t>
            </w:r>
          </w:p>
        </w:tc>
      </w:tr>
      <w:tr w:rsidR="00D057FA" w:rsidRPr="007A37DE" w14:paraId="428CB845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1DF8" w14:textId="77777777" w:rsidR="00D057FA" w:rsidRPr="001E2B9A" w:rsidRDefault="00D057FA">
            <w:pPr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Retained earnings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7CAC" w14:textId="77777777" w:rsidR="00D057FA" w:rsidRPr="001E2B9A" w:rsidRDefault="00D0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4,221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BA90" w14:textId="39DA2C80" w:rsidR="00D057FA" w:rsidRPr="001E2B9A" w:rsidRDefault="000553B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4B48B20" w14:textId="77777777" w:rsidR="00D057FA" w:rsidRPr="001E2B9A" w:rsidRDefault="00D057F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E540" w14:textId="7AB54ADF" w:rsidR="00D057FA" w:rsidRPr="001E2B9A" w:rsidRDefault="00D0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4,</w:t>
            </w:r>
            <w:r w:rsidR="000553B0">
              <w:rPr>
                <w:rFonts w:ascii="Calibri" w:hAnsi="Calibri" w:cs="Calibri"/>
                <w:color w:val="000000"/>
              </w:rPr>
              <w:t>440</w:t>
            </w:r>
          </w:p>
        </w:tc>
      </w:tr>
      <w:tr w:rsidR="00D057FA" w:rsidRPr="007A37DE" w14:paraId="797644AD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F7C0" w14:textId="77777777" w:rsidR="00D057FA" w:rsidRPr="001E2B9A" w:rsidRDefault="00D057FA">
            <w:pPr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Revaluation reserve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3B91" w14:textId="77777777" w:rsidR="00D057FA" w:rsidRPr="001E2B9A" w:rsidRDefault="00D0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1,166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1A11" w14:textId="59AA2B08" w:rsidR="00D057FA" w:rsidRPr="001E2B9A" w:rsidRDefault="00D0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63F59BE" w14:textId="77777777" w:rsidR="00D057FA" w:rsidRPr="001E2B9A" w:rsidRDefault="00D057F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E9B3" w14:textId="4D41836C" w:rsidR="00D057FA" w:rsidRPr="001E2B9A" w:rsidRDefault="00D057FA">
            <w:pPr>
              <w:jc w:val="right"/>
              <w:rPr>
                <w:rFonts w:ascii="Calibri" w:hAnsi="Calibri" w:cs="Calibri"/>
                <w:color w:val="000000"/>
              </w:rPr>
            </w:pPr>
            <w:r w:rsidRPr="001E2B9A">
              <w:rPr>
                <w:rFonts w:ascii="Calibri" w:hAnsi="Calibri" w:cs="Calibri"/>
                <w:color w:val="000000"/>
              </w:rPr>
              <w:t>1,260</w:t>
            </w:r>
          </w:p>
        </w:tc>
      </w:tr>
      <w:tr w:rsidR="00D057FA" w:rsidRPr="007A37DE" w14:paraId="77336866" w14:textId="77777777" w:rsidTr="000553B0">
        <w:trPr>
          <w:trHeight w:val="3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9359A15" w14:textId="77777777" w:rsidR="00D057FA" w:rsidRPr="001E2B9A" w:rsidRDefault="00D057FA">
            <w:pPr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color w:val="000000"/>
              </w:rPr>
              <w:t>TOTAL TAXPAYERS' EQUITY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864ED93" w14:textId="77777777" w:rsidR="00D057FA" w:rsidRPr="001E2B9A" w:rsidRDefault="00D057F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color w:val="000000"/>
              </w:rPr>
              <w:t>27,464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42FAE0FE" w14:textId="3ECC986A" w:rsidR="00D057FA" w:rsidRPr="001E2B9A" w:rsidRDefault="000553B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</w:tcPr>
          <w:p w14:paraId="6AD3F7D6" w14:textId="77777777" w:rsidR="00D057FA" w:rsidRPr="001E2B9A" w:rsidRDefault="00D057F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2D9639C8" w14:textId="33FE50F8" w:rsidR="00D057FA" w:rsidRPr="001E2B9A" w:rsidRDefault="00D057F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E2B9A">
              <w:rPr>
                <w:rFonts w:ascii="Calibri" w:hAnsi="Calibri" w:cs="Calibri"/>
                <w:b/>
                <w:color w:val="000000"/>
              </w:rPr>
              <w:t>27,</w:t>
            </w:r>
            <w:r w:rsidR="000553B0">
              <w:rPr>
                <w:rFonts w:ascii="Calibri" w:hAnsi="Calibri" w:cs="Calibri"/>
                <w:b/>
                <w:bCs/>
                <w:color w:val="000000"/>
              </w:rPr>
              <w:t>777</w:t>
            </w:r>
          </w:p>
        </w:tc>
      </w:tr>
    </w:tbl>
    <w:p w14:paraId="29C71EB6" w14:textId="77777777" w:rsidR="007F56B7" w:rsidRPr="002361F6" w:rsidRDefault="007F56B7" w:rsidP="00BB6614">
      <w:pPr>
        <w:jc w:val="both"/>
        <w:rPr>
          <w:rFonts w:ascii="Verdana" w:hAnsi="Verdana" w:cs="Calibri"/>
          <w:b/>
          <w:bCs/>
        </w:rPr>
      </w:pPr>
    </w:p>
    <w:p w14:paraId="0646DA3C" w14:textId="77777777" w:rsidR="002B10F9" w:rsidRPr="002B10F9" w:rsidRDefault="002B10F9" w:rsidP="002B10F9">
      <w:pPr>
        <w:jc w:val="both"/>
        <w:rPr>
          <w:rFonts w:ascii="Verdana" w:hAnsi="Verdana" w:cs="Calibri"/>
          <w:b/>
          <w:bCs/>
        </w:rPr>
      </w:pPr>
      <w:r w:rsidRPr="002B10F9">
        <w:rPr>
          <w:rFonts w:ascii="Verdana" w:hAnsi="Verdana" w:cs="Calibri"/>
          <w:b/>
          <w:bCs/>
        </w:rPr>
        <w:t>Non-Current Assets</w:t>
      </w:r>
    </w:p>
    <w:p w14:paraId="672EEBE3" w14:textId="77777777" w:rsidR="002B10F9" w:rsidRPr="002B10F9" w:rsidRDefault="002B10F9" w:rsidP="002B10F9">
      <w:pPr>
        <w:jc w:val="both"/>
        <w:rPr>
          <w:rFonts w:ascii="Verdana" w:hAnsi="Verdana" w:cs="Calibri"/>
          <w:b/>
          <w:bCs/>
        </w:rPr>
      </w:pPr>
      <w:r w:rsidRPr="002B10F9">
        <w:rPr>
          <w:rFonts w:ascii="Verdana" w:hAnsi="Verdana" w:cs="Calibri"/>
          <w:b/>
          <w:bCs/>
        </w:rPr>
        <w:t> </w:t>
      </w:r>
    </w:p>
    <w:p w14:paraId="0E1C573C" w14:textId="77777777" w:rsidR="002B10F9" w:rsidRPr="002B10F9" w:rsidRDefault="002B10F9" w:rsidP="002B10F9">
      <w:pPr>
        <w:jc w:val="both"/>
        <w:rPr>
          <w:rFonts w:ascii="Verdana" w:hAnsi="Verdana" w:cs="Calibri"/>
        </w:rPr>
      </w:pPr>
      <w:r w:rsidRPr="002B10F9">
        <w:rPr>
          <w:rFonts w:ascii="Verdana" w:hAnsi="Verdana" w:cs="Calibri"/>
        </w:rPr>
        <w:t>Property, plant and equipment and intangible assets have reduced in total by £3.5m since year end due to the net effect of year to date depreciation charges offset by capital additions.</w:t>
      </w:r>
    </w:p>
    <w:p w14:paraId="704B3E42" w14:textId="77777777" w:rsidR="002B10F9" w:rsidRPr="002B10F9" w:rsidRDefault="002B10F9" w:rsidP="002B10F9">
      <w:pPr>
        <w:jc w:val="both"/>
        <w:rPr>
          <w:rFonts w:ascii="Verdana" w:hAnsi="Verdana" w:cs="Calibri"/>
        </w:rPr>
      </w:pPr>
      <w:r w:rsidRPr="002B10F9">
        <w:rPr>
          <w:rFonts w:ascii="Verdana" w:hAnsi="Verdana" w:cs="Calibri"/>
        </w:rPr>
        <w:t> </w:t>
      </w:r>
    </w:p>
    <w:p w14:paraId="4E807E99" w14:textId="1095DA2A" w:rsidR="00BB6614" w:rsidRPr="002361F6" w:rsidRDefault="002B10F9" w:rsidP="00BB6614">
      <w:pPr>
        <w:jc w:val="both"/>
        <w:rPr>
          <w:rFonts w:ascii="Verdana" w:hAnsi="Verdana" w:cs="Calibri"/>
        </w:rPr>
      </w:pPr>
      <w:r w:rsidRPr="002B10F9">
        <w:rPr>
          <w:rFonts w:ascii="Verdana" w:hAnsi="Verdana" w:cs="Calibri"/>
        </w:rPr>
        <w:t>Non-current trade and other receivables has increased by £0.7m since the beginning of the year. This is due to the change in settlement date for an existing clinical negligence case.</w:t>
      </w:r>
    </w:p>
    <w:p w14:paraId="6C1FA977" w14:textId="77777777" w:rsidR="00472061" w:rsidRPr="002361F6" w:rsidRDefault="00472061" w:rsidP="00FB55CC">
      <w:pPr>
        <w:jc w:val="both"/>
        <w:rPr>
          <w:rFonts w:ascii="Verdana" w:hAnsi="Verdana" w:cs="Calibri"/>
          <w:b/>
        </w:rPr>
      </w:pPr>
    </w:p>
    <w:p w14:paraId="1F56A5AF" w14:textId="2292930A" w:rsidR="00FB55CC" w:rsidRPr="002361F6" w:rsidRDefault="00FB55CC" w:rsidP="00FB55CC">
      <w:pPr>
        <w:jc w:val="both"/>
        <w:rPr>
          <w:rFonts w:ascii="Verdana" w:hAnsi="Verdana" w:cs="Calibri"/>
        </w:rPr>
      </w:pPr>
      <w:r w:rsidRPr="002361F6">
        <w:rPr>
          <w:rFonts w:ascii="Verdana" w:hAnsi="Verdana" w:cs="Calibri"/>
          <w:b/>
        </w:rPr>
        <w:t xml:space="preserve">Current Assets </w:t>
      </w:r>
    </w:p>
    <w:p w14:paraId="322F48FF" w14:textId="63F715F3" w:rsidR="006C1C28" w:rsidRPr="002361F6" w:rsidRDefault="006C1C28" w:rsidP="00A6149F">
      <w:pPr>
        <w:jc w:val="both"/>
        <w:rPr>
          <w:rFonts w:ascii="Verdana" w:hAnsi="Verdana" w:cs="Calibri"/>
        </w:rPr>
      </w:pPr>
    </w:p>
    <w:p w14:paraId="7B4DCFAF" w14:textId="77777777" w:rsidR="002361F6" w:rsidRPr="002361F6" w:rsidRDefault="002361F6" w:rsidP="002361F6">
      <w:pPr>
        <w:jc w:val="both"/>
        <w:rPr>
          <w:rFonts w:ascii="Verdana" w:eastAsia="Verdana" w:hAnsi="Verdana" w:cs="Verdana"/>
        </w:rPr>
      </w:pPr>
      <w:r w:rsidRPr="002361F6">
        <w:rPr>
          <w:rFonts w:ascii="Verdana" w:eastAsia="Verdana" w:hAnsi="Verdana" w:cs="Verdana"/>
        </w:rPr>
        <w:t xml:space="preserve">Current trade and other receivables for PHW and NHS Executive has increased overall by £18.385m this financial year. </w:t>
      </w:r>
    </w:p>
    <w:p w14:paraId="73255971" w14:textId="77777777" w:rsidR="002361F6" w:rsidRPr="002361F6" w:rsidRDefault="002361F6" w:rsidP="002361F6">
      <w:pPr>
        <w:jc w:val="both"/>
        <w:rPr>
          <w:rFonts w:ascii="Verdana" w:eastAsia="Verdana" w:hAnsi="Verdana" w:cs="Verdana"/>
        </w:rPr>
      </w:pPr>
      <w:r w:rsidRPr="002361F6">
        <w:rPr>
          <w:rFonts w:ascii="Verdana" w:eastAsia="Verdana" w:hAnsi="Verdana" w:cs="Verdana"/>
        </w:rPr>
        <w:t> </w:t>
      </w:r>
    </w:p>
    <w:p w14:paraId="7AE54167" w14:textId="77777777" w:rsidR="002361F6" w:rsidRPr="002361F6" w:rsidRDefault="002361F6" w:rsidP="002361F6">
      <w:pPr>
        <w:jc w:val="both"/>
        <w:rPr>
          <w:rFonts w:ascii="Verdana" w:eastAsia="Verdana" w:hAnsi="Verdana" w:cs="Verdana"/>
        </w:rPr>
      </w:pPr>
      <w:r w:rsidRPr="002361F6">
        <w:rPr>
          <w:rFonts w:ascii="Verdana" w:eastAsia="Verdana" w:hAnsi="Verdana" w:cs="Verdana"/>
        </w:rPr>
        <w:t xml:space="preserve">The PHW balance includes the February core income invoice (billed in advance) totalling £11.102m. There is also an increase of £1.673m for the Welsh Risk Pool receivable due to changes to clinical negligence claims.  This is offset by a reduction of £5.4m of receivables for PHW due to timing of payments being made.  </w:t>
      </w:r>
    </w:p>
    <w:p w14:paraId="480B0846" w14:textId="77777777" w:rsidR="002361F6" w:rsidRPr="002361F6" w:rsidRDefault="002361F6" w:rsidP="002361F6">
      <w:pPr>
        <w:jc w:val="both"/>
        <w:rPr>
          <w:rFonts w:ascii="Verdana" w:eastAsia="Verdana" w:hAnsi="Verdana" w:cs="Verdana"/>
        </w:rPr>
      </w:pPr>
      <w:r w:rsidRPr="002361F6">
        <w:rPr>
          <w:rFonts w:ascii="Verdana" w:eastAsia="Verdana" w:hAnsi="Verdana" w:cs="Verdana"/>
        </w:rPr>
        <w:t> </w:t>
      </w:r>
    </w:p>
    <w:p w14:paraId="6A494902" w14:textId="77777777" w:rsidR="002361F6" w:rsidRPr="002361F6" w:rsidRDefault="002361F6" w:rsidP="002361F6">
      <w:pPr>
        <w:jc w:val="both"/>
        <w:rPr>
          <w:rFonts w:ascii="Verdana" w:eastAsia="Verdana" w:hAnsi="Verdana" w:cs="Verdana"/>
        </w:rPr>
      </w:pPr>
      <w:r w:rsidRPr="002361F6">
        <w:rPr>
          <w:rFonts w:ascii="Verdana" w:eastAsia="Verdana" w:hAnsi="Verdana" w:cs="Verdana"/>
        </w:rPr>
        <w:t xml:space="preserve">For the NHS Executive balance there has been an increase of £11.04m of accrued income due from Welsh Government increasing the receivable figure, this is due to invoices being raised quarterly in arrears. </w:t>
      </w:r>
    </w:p>
    <w:p w14:paraId="58520974" w14:textId="77777777" w:rsidR="002361F6" w:rsidRPr="002361F6" w:rsidRDefault="002361F6" w:rsidP="002361F6">
      <w:pPr>
        <w:jc w:val="both"/>
        <w:rPr>
          <w:rFonts w:ascii="Verdana" w:eastAsia="Verdana" w:hAnsi="Verdana" w:cs="Verdana"/>
        </w:rPr>
      </w:pPr>
    </w:p>
    <w:p w14:paraId="1882BAEE" w14:textId="635BEAF8" w:rsidR="002361F6" w:rsidRPr="002361F6" w:rsidRDefault="002361F6" w:rsidP="002361F6">
      <w:pPr>
        <w:jc w:val="both"/>
        <w:rPr>
          <w:rFonts w:ascii="Verdana" w:eastAsia="Verdana" w:hAnsi="Verdana" w:cs="Verdana"/>
        </w:rPr>
      </w:pPr>
      <w:r w:rsidRPr="002361F6">
        <w:rPr>
          <w:rFonts w:ascii="Verdana" w:eastAsia="Verdana" w:hAnsi="Verdana" w:cs="Verdana"/>
        </w:rPr>
        <w:t>Cash and cash equivalents have reduced by £1.815m, this is mainly due to the NHS Executive invoicing in arrears.</w:t>
      </w:r>
    </w:p>
    <w:p w14:paraId="65DB16F6" w14:textId="28C7583C" w:rsidR="22967FBA" w:rsidRPr="002361F6" w:rsidRDefault="22967FBA" w:rsidP="22967FBA">
      <w:pPr>
        <w:jc w:val="both"/>
      </w:pPr>
    </w:p>
    <w:p w14:paraId="437D3FCF" w14:textId="77777777" w:rsidR="007A59B4" w:rsidRPr="007A37DE" w:rsidRDefault="007A59B4" w:rsidP="007A59B4">
      <w:pPr>
        <w:jc w:val="both"/>
        <w:rPr>
          <w:rFonts w:ascii="Verdana" w:hAnsi="Verdana" w:cs="Calibri"/>
          <w:b/>
          <w:highlight w:val="magenta"/>
        </w:rPr>
      </w:pPr>
    </w:p>
    <w:p w14:paraId="79171553" w14:textId="77777777" w:rsidR="00611A2E" w:rsidRPr="00611A2E" w:rsidRDefault="00611A2E" w:rsidP="00611A2E">
      <w:pPr>
        <w:jc w:val="both"/>
        <w:rPr>
          <w:rFonts w:ascii="Verdana" w:hAnsi="Verdana" w:cs="Calibri"/>
          <w:b/>
          <w:bCs/>
        </w:rPr>
      </w:pPr>
      <w:r w:rsidRPr="00611A2E">
        <w:rPr>
          <w:rFonts w:ascii="Verdana" w:hAnsi="Verdana" w:cs="Calibri"/>
          <w:b/>
          <w:bCs/>
        </w:rPr>
        <w:t>Current &amp; non-current liabilities</w:t>
      </w:r>
    </w:p>
    <w:p w14:paraId="0599FAF4" w14:textId="77777777" w:rsidR="00611A2E" w:rsidRPr="00611A2E" w:rsidRDefault="00611A2E" w:rsidP="00611A2E">
      <w:pPr>
        <w:jc w:val="both"/>
        <w:rPr>
          <w:rFonts w:ascii="Verdana" w:hAnsi="Verdana" w:cs="Calibri"/>
          <w:b/>
          <w:bCs/>
        </w:rPr>
      </w:pPr>
      <w:r w:rsidRPr="00611A2E">
        <w:rPr>
          <w:rFonts w:ascii="Verdana" w:hAnsi="Verdana" w:cs="Calibri"/>
          <w:b/>
          <w:bCs/>
        </w:rPr>
        <w:t> </w:t>
      </w:r>
    </w:p>
    <w:p w14:paraId="7F3D2865" w14:textId="77777777" w:rsidR="00611A2E" w:rsidRPr="00611A2E" w:rsidRDefault="00611A2E" w:rsidP="00611A2E">
      <w:pPr>
        <w:jc w:val="both"/>
        <w:rPr>
          <w:rFonts w:ascii="Verdana" w:hAnsi="Verdana" w:cs="Calibri"/>
        </w:rPr>
      </w:pPr>
      <w:r w:rsidRPr="00611A2E">
        <w:rPr>
          <w:rFonts w:ascii="Verdana" w:hAnsi="Verdana" w:cs="Calibri"/>
        </w:rPr>
        <w:t>Current trade and other payables have increased by £17.018m. This is mainly due to deferred Welsh Government income of £11.102m for March which has been raised in advance and amounts due to be paid over for Tax, NI and pension of £5.2m which were nil as at 31 March 2024.   </w:t>
      </w:r>
    </w:p>
    <w:p w14:paraId="6843AF03" w14:textId="77777777" w:rsidR="00611A2E" w:rsidRPr="00611A2E" w:rsidRDefault="00611A2E" w:rsidP="00611A2E">
      <w:pPr>
        <w:jc w:val="both"/>
        <w:rPr>
          <w:rFonts w:ascii="Verdana" w:hAnsi="Verdana" w:cs="Calibri"/>
        </w:rPr>
      </w:pPr>
      <w:r w:rsidRPr="00611A2E">
        <w:rPr>
          <w:rFonts w:ascii="Verdana" w:hAnsi="Verdana" w:cs="Calibri"/>
        </w:rPr>
        <w:t>  </w:t>
      </w:r>
    </w:p>
    <w:p w14:paraId="079DFDE7" w14:textId="77777777" w:rsidR="00611A2E" w:rsidRPr="00611A2E" w:rsidRDefault="00611A2E" w:rsidP="00611A2E">
      <w:pPr>
        <w:jc w:val="both"/>
        <w:rPr>
          <w:rFonts w:ascii="Verdana" w:hAnsi="Verdana" w:cs="Calibri"/>
        </w:rPr>
      </w:pPr>
      <w:r w:rsidRPr="00611A2E">
        <w:rPr>
          <w:rFonts w:ascii="Verdana" w:hAnsi="Verdana" w:cs="Calibri"/>
        </w:rPr>
        <w:t>The overall provision for clinical negligence has increased by £1.350m since the beginning of the financial year due to two new claims and changes in existing provisions. The non-current provision has increased by £0.263m due to the timing of these settlements.</w:t>
      </w:r>
    </w:p>
    <w:p w14:paraId="205119FC" w14:textId="77777777" w:rsidR="00611A2E" w:rsidRPr="00611A2E" w:rsidRDefault="00611A2E" w:rsidP="00611A2E">
      <w:pPr>
        <w:jc w:val="both"/>
        <w:rPr>
          <w:rFonts w:ascii="Verdana" w:hAnsi="Verdana" w:cs="Calibri"/>
        </w:rPr>
      </w:pPr>
    </w:p>
    <w:p w14:paraId="53224B67" w14:textId="621CFD9B" w:rsidR="00611A2E" w:rsidRPr="00611A2E" w:rsidRDefault="00611A2E" w:rsidP="00611A2E">
      <w:pPr>
        <w:jc w:val="both"/>
        <w:rPr>
          <w:rFonts w:ascii="Verdana" w:hAnsi="Verdana" w:cs="Calibri"/>
        </w:rPr>
      </w:pPr>
      <w:r w:rsidRPr="00611A2E">
        <w:rPr>
          <w:rFonts w:ascii="Verdana" w:hAnsi="Verdana" w:cs="Calibri"/>
        </w:rPr>
        <w:lastRenderedPageBreak/>
        <w:t xml:space="preserve">The amount of borrowings, categorised under both current and non-current headings, has decreased by £1.384m since the start of the financial year.  This is due to the reduction in the liability of right of use leased assets as payments are made. </w:t>
      </w:r>
    </w:p>
    <w:p w14:paraId="6777BA53" w14:textId="77777777" w:rsidR="00611A2E" w:rsidRPr="006C25E6" w:rsidRDefault="00611A2E" w:rsidP="00DB35C6">
      <w:pPr>
        <w:jc w:val="both"/>
        <w:rPr>
          <w:rFonts w:ascii="Verdana" w:eastAsia="Times New Roman" w:hAnsi="Verdana"/>
          <w:b/>
          <w:u w:val="single"/>
        </w:rPr>
      </w:pPr>
    </w:p>
    <w:p w14:paraId="0058EE8F" w14:textId="408C752B" w:rsidR="00DB35C6" w:rsidRPr="006C25E6" w:rsidRDefault="00DB35C6" w:rsidP="00DB35C6">
      <w:pPr>
        <w:jc w:val="both"/>
        <w:rPr>
          <w:rFonts w:ascii="Verdana" w:hAnsi="Verdana"/>
        </w:rPr>
      </w:pPr>
      <w:r w:rsidRPr="006C25E6">
        <w:rPr>
          <w:rFonts w:ascii="Verdana" w:eastAsia="Times New Roman" w:hAnsi="Verdana"/>
          <w:b/>
          <w:u w:val="single"/>
        </w:rPr>
        <w:t>Conclusion</w:t>
      </w:r>
    </w:p>
    <w:p w14:paraId="6EC482AB" w14:textId="77777777" w:rsidR="00DB35C6" w:rsidRPr="006C25E6" w:rsidRDefault="00DB35C6" w:rsidP="00DB35C6">
      <w:pPr>
        <w:jc w:val="both"/>
        <w:rPr>
          <w:rFonts w:ascii="Verdana" w:hAnsi="Verdana" w:cs="Arial"/>
        </w:rPr>
      </w:pPr>
      <w:r w:rsidRPr="006C25E6">
        <w:rPr>
          <w:rFonts w:ascii="Verdana" w:hAnsi="Verdana" w:cs="Arial"/>
        </w:rPr>
        <w:t>The Board is asked to note the following:</w:t>
      </w:r>
    </w:p>
    <w:p w14:paraId="03D5C619" w14:textId="77777777" w:rsidR="00DB35C6" w:rsidRPr="006C25E6" w:rsidRDefault="00DB35C6" w:rsidP="00DB35C6">
      <w:pPr>
        <w:pStyle w:val="ListParagraph"/>
        <w:spacing w:before="120"/>
        <w:ind w:left="1080"/>
        <w:jc w:val="both"/>
        <w:rPr>
          <w:rFonts w:cs="Arial"/>
        </w:rPr>
      </w:pPr>
    </w:p>
    <w:p w14:paraId="7AED955E" w14:textId="1FC0CF56" w:rsidR="00DB35C6" w:rsidRPr="006C25E6" w:rsidRDefault="00DB35C6" w:rsidP="00FC294E">
      <w:pPr>
        <w:pStyle w:val="ListParagraph"/>
        <w:numPr>
          <w:ilvl w:val="0"/>
          <w:numId w:val="1"/>
        </w:numPr>
        <w:spacing w:before="120"/>
        <w:ind w:left="1080"/>
        <w:rPr>
          <w:rFonts w:cs="Arial"/>
        </w:rPr>
      </w:pPr>
      <w:r w:rsidRPr="006C25E6">
        <w:rPr>
          <w:rFonts w:cs="Arial"/>
        </w:rPr>
        <w:t xml:space="preserve">Month </w:t>
      </w:r>
      <w:r w:rsidR="00273CEA" w:rsidRPr="006C25E6">
        <w:rPr>
          <w:rFonts w:cs="Arial"/>
        </w:rPr>
        <w:t>1</w:t>
      </w:r>
      <w:r w:rsidR="006C25E6" w:rsidRPr="006C25E6">
        <w:rPr>
          <w:rFonts w:cs="Arial"/>
        </w:rPr>
        <w:t>1</w:t>
      </w:r>
      <w:r w:rsidRPr="006C25E6">
        <w:rPr>
          <w:rFonts w:cs="Arial"/>
        </w:rPr>
        <w:t xml:space="preserve"> reported </w:t>
      </w:r>
      <w:r w:rsidR="009234D6" w:rsidRPr="006C25E6">
        <w:rPr>
          <w:rFonts w:cs="Arial"/>
        </w:rPr>
        <w:t>surplus financial position of £</w:t>
      </w:r>
      <w:r w:rsidR="48E36A9F" w:rsidRPr="006C25E6">
        <w:rPr>
          <w:rFonts w:cs="Arial"/>
        </w:rPr>
        <w:t>1</w:t>
      </w:r>
      <w:r w:rsidR="006C25E6" w:rsidRPr="006C25E6">
        <w:rPr>
          <w:rFonts w:cs="Arial"/>
        </w:rPr>
        <w:t>72</w:t>
      </w:r>
      <w:r w:rsidRPr="006C25E6">
        <w:rPr>
          <w:rFonts w:cs="Arial"/>
        </w:rPr>
        <w:t>k</w:t>
      </w:r>
      <w:r w:rsidR="5522AE62" w:rsidRPr="006C25E6">
        <w:rPr>
          <w:rFonts w:cs="Arial"/>
        </w:rPr>
        <w:t xml:space="preserve"> and the year-end forecast surplus of £200k</w:t>
      </w:r>
      <w:r w:rsidRPr="006C25E6">
        <w:rPr>
          <w:rFonts w:cs="Arial"/>
        </w:rPr>
        <w:t xml:space="preserve">; </w:t>
      </w:r>
    </w:p>
    <w:p w14:paraId="1FC429DB" w14:textId="77777777" w:rsidR="00FC294E" w:rsidRPr="007A37DE" w:rsidRDefault="00FC294E" w:rsidP="00FC294E">
      <w:pPr>
        <w:pStyle w:val="ListParagraph"/>
        <w:spacing w:before="120"/>
        <w:ind w:left="1080"/>
        <w:rPr>
          <w:rFonts w:cs="Arial"/>
          <w:highlight w:val="magenta"/>
        </w:rPr>
      </w:pPr>
    </w:p>
    <w:p w14:paraId="0B083AE8" w14:textId="7376A0B0" w:rsidR="009856A7" w:rsidRPr="00724F4A" w:rsidRDefault="00F25D65" w:rsidP="00FC294E">
      <w:pPr>
        <w:pStyle w:val="ListParagraph"/>
        <w:numPr>
          <w:ilvl w:val="0"/>
          <w:numId w:val="1"/>
        </w:numPr>
        <w:spacing w:before="120"/>
        <w:ind w:left="1080"/>
        <w:rPr>
          <w:rFonts w:cs="Arial"/>
        </w:rPr>
      </w:pPr>
      <w:r w:rsidRPr="00724F4A">
        <w:rPr>
          <w:rFonts w:cs="Arial"/>
        </w:rPr>
        <w:t xml:space="preserve">Directorate spending plans </w:t>
      </w:r>
      <w:r w:rsidR="009A711C" w:rsidRPr="00724F4A">
        <w:rPr>
          <w:rFonts w:cs="Arial"/>
        </w:rPr>
        <w:t>for Month 12</w:t>
      </w:r>
      <w:r w:rsidR="001D7D9C" w:rsidRPr="00724F4A">
        <w:rPr>
          <w:rFonts w:cs="Arial"/>
        </w:rPr>
        <w:t>;</w:t>
      </w:r>
    </w:p>
    <w:p w14:paraId="51A9519F" w14:textId="77777777" w:rsidR="00DB5BE4" w:rsidRPr="00724F4A" w:rsidRDefault="00DB5BE4" w:rsidP="00FC294E">
      <w:pPr>
        <w:pStyle w:val="ListParagraph"/>
        <w:spacing w:before="120"/>
        <w:ind w:left="1080"/>
        <w:rPr>
          <w:rFonts w:cs="Arial"/>
        </w:rPr>
      </w:pPr>
    </w:p>
    <w:p w14:paraId="08BD67AD" w14:textId="6A0F576A" w:rsidR="00DB5BE4" w:rsidRPr="00724F4A" w:rsidRDefault="4A5D590E" w:rsidP="00FC294E">
      <w:pPr>
        <w:pStyle w:val="ListParagraph"/>
        <w:numPr>
          <w:ilvl w:val="0"/>
          <w:numId w:val="1"/>
        </w:numPr>
        <w:spacing w:before="120"/>
        <w:ind w:left="1080"/>
        <w:rPr>
          <w:rFonts w:cs="Arial"/>
        </w:rPr>
      </w:pPr>
      <w:r w:rsidRPr="00724F4A">
        <w:rPr>
          <w:rFonts w:cs="Arial"/>
        </w:rPr>
        <w:t>Investments</w:t>
      </w:r>
      <w:r w:rsidR="00DB5BE4" w:rsidRPr="00724F4A">
        <w:rPr>
          <w:rFonts w:cs="Arial"/>
        </w:rPr>
        <w:t xml:space="preserve"> </w:t>
      </w:r>
      <w:r w:rsidR="006D436B" w:rsidRPr="00724F4A">
        <w:rPr>
          <w:rFonts w:cs="Arial"/>
        </w:rPr>
        <w:t xml:space="preserve">status </w:t>
      </w:r>
      <w:r w:rsidR="00DB5BE4" w:rsidRPr="00724F4A">
        <w:rPr>
          <w:rFonts w:cs="Arial"/>
        </w:rPr>
        <w:t xml:space="preserve">for </w:t>
      </w:r>
      <w:r w:rsidR="006D436B" w:rsidRPr="00724F4A">
        <w:rPr>
          <w:rFonts w:cs="Arial"/>
        </w:rPr>
        <w:t xml:space="preserve">Month </w:t>
      </w:r>
      <w:r w:rsidR="00273CEA" w:rsidRPr="00724F4A">
        <w:rPr>
          <w:rFonts w:cs="Arial"/>
        </w:rPr>
        <w:t>1</w:t>
      </w:r>
      <w:r w:rsidR="00724F4A" w:rsidRPr="00724F4A">
        <w:rPr>
          <w:rFonts w:cs="Arial"/>
        </w:rPr>
        <w:t>1</w:t>
      </w:r>
      <w:r w:rsidR="0023618C" w:rsidRPr="00724F4A">
        <w:rPr>
          <w:rFonts w:cs="Arial"/>
        </w:rPr>
        <w:t>;</w:t>
      </w:r>
    </w:p>
    <w:p w14:paraId="0788430B" w14:textId="77777777" w:rsidR="00DB35C6" w:rsidRPr="007A37DE" w:rsidRDefault="00DB35C6" w:rsidP="00FC294E">
      <w:pPr>
        <w:pStyle w:val="ListParagraph"/>
        <w:rPr>
          <w:rFonts w:cs="Arial"/>
          <w:highlight w:val="magenta"/>
        </w:rPr>
      </w:pPr>
    </w:p>
    <w:p w14:paraId="576BC8B8" w14:textId="77777777" w:rsidR="0023618C" w:rsidRPr="009A711C" w:rsidRDefault="00DB35C6" w:rsidP="00FC294E">
      <w:pPr>
        <w:pStyle w:val="ListParagraph"/>
        <w:numPr>
          <w:ilvl w:val="0"/>
          <w:numId w:val="1"/>
        </w:numPr>
        <w:spacing w:before="120"/>
        <w:ind w:left="1080"/>
        <w:rPr>
          <w:rFonts w:cs="Arial"/>
        </w:rPr>
      </w:pPr>
      <w:r w:rsidRPr="009A711C">
        <w:rPr>
          <w:rFonts w:cs="Arial"/>
        </w:rPr>
        <w:t>Status of the Capital Programme, strategic and discretionary, for 202</w:t>
      </w:r>
      <w:r w:rsidR="007E652B" w:rsidRPr="009A711C">
        <w:rPr>
          <w:rFonts w:cs="Arial"/>
        </w:rPr>
        <w:t>4</w:t>
      </w:r>
      <w:r w:rsidRPr="009A711C">
        <w:rPr>
          <w:rFonts w:cs="Arial"/>
        </w:rPr>
        <w:t>/2</w:t>
      </w:r>
      <w:r w:rsidR="007E652B" w:rsidRPr="009A711C">
        <w:rPr>
          <w:rFonts w:cs="Arial"/>
        </w:rPr>
        <w:t>5</w:t>
      </w:r>
      <w:r w:rsidR="0023618C" w:rsidRPr="009A711C">
        <w:rPr>
          <w:rFonts w:cs="Arial"/>
        </w:rPr>
        <w:t>, and</w:t>
      </w:r>
    </w:p>
    <w:p w14:paraId="5D001BCD" w14:textId="77777777" w:rsidR="0023618C" w:rsidRPr="009A711C" w:rsidRDefault="0023618C" w:rsidP="00795D67">
      <w:pPr>
        <w:pStyle w:val="ListParagraph"/>
        <w:rPr>
          <w:rFonts w:cs="Arial"/>
        </w:rPr>
      </w:pPr>
    </w:p>
    <w:p w14:paraId="1180B545" w14:textId="63EA8737" w:rsidR="00DB35C6" w:rsidRPr="009A711C" w:rsidRDefault="00F33A4B" w:rsidP="00FC294E">
      <w:pPr>
        <w:pStyle w:val="ListParagraph"/>
        <w:numPr>
          <w:ilvl w:val="0"/>
          <w:numId w:val="1"/>
        </w:numPr>
        <w:spacing w:before="120"/>
        <w:ind w:left="1080"/>
        <w:rPr>
          <w:rFonts w:cs="Arial"/>
        </w:rPr>
      </w:pPr>
      <w:r w:rsidRPr="009A711C">
        <w:rPr>
          <w:rFonts w:cs="Arial"/>
        </w:rPr>
        <w:t xml:space="preserve">Balance Sheet, or the Statement of Financial Position </w:t>
      </w:r>
      <w:r w:rsidR="00127D0B" w:rsidRPr="009A711C">
        <w:rPr>
          <w:rFonts w:cs="Arial"/>
        </w:rPr>
        <w:t xml:space="preserve">as of </w:t>
      </w:r>
      <w:r w:rsidR="009A711C" w:rsidRPr="009A711C">
        <w:rPr>
          <w:rFonts w:cs="Arial"/>
        </w:rPr>
        <w:t>28</w:t>
      </w:r>
      <w:r w:rsidR="00127D0B" w:rsidRPr="009A711C">
        <w:rPr>
          <w:rFonts w:cs="Arial"/>
        </w:rPr>
        <w:t xml:space="preserve"> </w:t>
      </w:r>
      <w:r w:rsidR="009A711C" w:rsidRPr="009A711C">
        <w:rPr>
          <w:rFonts w:cs="Arial"/>
        </w:rPr>
        <w:t>February</w:t>
      </w:r>
      <w:r w:rsidR="00127D0B" w:rsidRPr="009A711C">
        <w:rPr>
          <w:rFonts w:cs="Arial"/>
        </w:rPr>
        <w:t xml:space="preserve"> 202</w:t>
      </w:r>
      <w:r w:rsidR="00273CEA" w:rsidRPr="009A711C">
        <w:rPr>
          <w:rFonts w:cs="Arial"/>
        </w:rPr>
        <w:t>5</w:t>
      </w:r>
    </w:p>
    <w:p w14:paraId="11B6DB5B" w14:textId="77777777" w:rsidR="00DB35C6" w:rsidRPr="007A37DE" w:rsidRDefault="00DB35C6" w:rsidP="00DB35C6">
      <w:pPr>
        <w:pStyle w:val="ListParagraph"/>
        <w:spacing w:before="120"/>
        <w:rPr>
          <w:highlight w:val="magenta"/>
        </w:rPr>
      </w:pPr>
    </w:p>
    <w:p w14:paraId="0FF7647C" w14:textId="77777777" w:rsidR="00E66631" w:rsidRPr="007A37DE" w:rsidRDefault="00E66631" w:rsidP="00696240">
      <w:pPr>
        <w:spacing w:before="120"/>
        <w:jc w:val="both"/>
        <w:rPr>
          <w:rFonts w:ascii="Verdana" w:hAnsi="Verdana"/>
          <w:highlight w:val="magenta"/>
        </w:rPr>
      </w:pPr>
    </w:p>
    <w:p w14:paraId="5E2317F9" w14:textId="77777777" w:rsidR="00E72747" w:rsidRPr="007A37DE" w:rsidRDefault="00E72747" w:rsidP="00696240">
      <w:pPr>
        <w:spacing w:before="120"/>
        <w:jc w:val="both"/>
        <w:rPr>
          <w:rFonts w:ascii="Verdana" w:hAnsi="Verdana"/>
          <w:b/>
          <w:bCs/>
          <w:highlight w:val="magenta"/>
          <w:u w:val="single"/>
        </w:rPr>
      </w:pPr>
    </w:p>
    <w:p w14:paraId="1B4CFA1D" w14:textId="598D2FF3" w:rsidR="00E72747" w:rsidRPr="007A37DE" w:rsidRDefault="00E72747" w:rsidP="00696240">
      <w:pPr>
        <w:spacing w:before="120"/>
        <w:jc w:val="both"/>
        <w:rPr>
          <w:rFonts w:ascii="Verdana" w:hAnsi="Verdana"/>
          <w:b/>
          <w:bCs/>
          <w:highlight w:val="magenta"/>
          <w:u w:val="single"/>
        </w:rPr>
      </w:pPr>
    </w:p>
    <w:p w14:paraId="634BDD37" w14:textId="5E517729" w:rsidR="00364A1C" w:rsidRPr="007A37DE" w:rsidRDefault="00364A1C" w:rsidP="00696240">
      <w:pPr>
        <w:spacing w:before="120"/>
        <w:jc w:val="both"/>
        <w:rPr>
          <w:rFonts w:ascii="Verdana" w:hAnsi="Verdana"/>
          <w:b/>
          <w:bCs/>
          <w:highlight w:val="magenta"/>
          <w:u w:val="single"/>
        </w:rPr>
      </w:pPr>
    </w:p>
    <w:p w14:paraId="398C1357" w14:textId="77777777" w:rsidR="00B02FDA" w:rsidRPr="007A37DE" w:rsidRDefault="00B02FDA" w:rsidP="00696240">
      <w:pPr>
        <w:spacing w:before="120"/>
        <w:jc w:val="both"/>
        <w:rPr>
          <w:rFonts w:ascii="Verdana" w:hAnsi="Verdana"/>
          <w:b/>
          <w:bCs/>
          <w:highlight w:val="magenta"/>
          <w:u w:val="single"/>
        </w:rPr>
      </w:pPr>
    </w:p>
    <w:p w14:paraId="55DE1CAC" w14:textId="6DB4C0D8" w:rsidR="00981BF3" w:rsidRPr="007A37DE" w:rsidRDefault="00981BF3" w:rsidP="00696240">
      <w:pPr>
        <w:spacing w:before="120"/>
        <w:jc w:val="both"/>
        <w:rPr>
          <w:rFonts w:ascii="Verdana" w:hAnsi="Verdana"/>
          <w:b/>
          <w:bCs/>
          <w:highlight w:val="magenta"/>
          <w:u w:val="single"/>
        </w:rPr>
      </w:pPr>
    </w:p>
    <w:p w14:paraId="34C3D8BE" w14:textId="77777777" w:rsidR="00F95D3F" w:rsidRPr="007A37DE" w:rsidRDefault="00F95D3F" w:rsidP="00696240">
      <w:pPr>
        <w:spacing w:before="120"/>
        <w:jc w:val="both"/>
        <w:rPr>
          <w:rFonts w:ascii="Verdana" w:hAnsi="Verdana"/>
          <w:b/>
          <w:bCs/>
          <w:highlight w:val="magenta"/>
          <w:u w:val="single"/>
        </w:rPr>
      </w:pPr>
    </w:p>
    <w:p w14:paraId="47CFEF80" w14:textId="77777777" w:rsidR="00F95D3F" w:rsidRPr="007A37DE" w:rsidRDefault="00F95D3F" w:rsidP="00696240">
      <w:pPr>
        <w:spacing w:before="120"/>
        <w:jc w:val="both"/>
        <w:rPr>
          <w:rFonts w:ascii="Verdana" w:hAnsi="Verdana"/>
          <w:b/>
          <w:bCs/>
          <w:highlight w:val="magenta"/>
          <w:u w:val="single"/>
        </w:rPr>
      </w:pPr>
    </w:p>
    <w:p w14:paraId="6D54CDC4" w14:textId="77777777" w:rsidR="00F95D3F" w:rsidRPr="007A37DE" w:rsidRDefault="00F95D3F" w:rsidP="00696240">
      <w:pPr>
        <w:spacing w:before="120"/>
        <w:jc w:val="both"/>
        <w:rPr>
          <w:rFonts w:ascii="Verdana" w:hAnsi="Verdana"/>
          <w:b/>
          <w:bCs/>
          <w:highlight w:val="magenta"/>
          <w:u w:val="single"/>
        </w:rPr>
      </w:pPr>
    </w:p>
    <w:p w14:paraId="28E506FA" w14:textId="77777777" w:rsidR="00F95D3F" w:rsidRPr="007A37DE" w:rsidRDefault="00F95D3F" w:rsidP="00696240">
      <w:pPr>
        <w:spacing w:before="120"/>
        <w:jc w:val="both"/>
        <w:rPr>
          <w:rFonts w:ascii="Verdana" w:hAnsi="Verdana"/>
          <w:b/>
          <w:bCs/>
          <w:highlight w:val="magenta"/>
          <w:u w:val="single"/>
        </w:rPr>
      </w:pPr>
    </w:p>
    <w:p w14:paraId="1C87ADDC" w14:textId="77777777" w:rsidR="00F95D3F" w:rsidRPr="007A37DE" w:rsidRDefault="00F95D3F" w:rsidP="00696240">
      <w:pPr>
        <w:spacing w:before="120"/>
        <w:jc w:val="both"/>
        <w:rPr>
          <w:rFonts w:ascii="Verdana" w:hAnsi="Verdana"/>
          <w:b/>
          <w:bCs/>
          <w:highlight w:val="magenta"/>
          <w:u w:val="single"/>
        </w:rPr>
      </w:pPr>
    </w:p>
    <w:p w14:paraId="65AE563A" w14:textId="77777777" w:rsidR="00F95D3F" w:rsidRPr="007A37DE" w:rsidRDefault="00F95D3F" w:rsidP="00696240">
      <w:pPr>
        <w:spacing w:before="120"/>
        <w:jc w:val="both"/>
        <w:rPr>
          <w:rFonts w:ascii="Verdana" w:hAnsi="Verdana"/>
          <w:b/>
          <w:bCs/>
          <w:highlight w:val="magenta"/>
          <w:u w:val="single"/>
        </w:rPr>
      </w:pPr>
    </w:p>
    <w:p w14:paraId="5B2055D5" w14:textId="77777777" w:rsidR="00F95D3F" w:rsidRPr="007A37DE" w:rsidRDefault="00F95D3F" w:rsidP="00696240">
      <w:pPr>
        <w:spacing w:before="120"/>
        <w:jc w:val="both"/>
        <w:rPr>
          <w:rFonts w:ascii="Verdana" w:hAnsi="Verdana"/>
          <w:b/>
          <w:bCs/>
          <w:highlight w:val="magenta"/>
          <w:u w:val="single"/>
        </w:rPr>
      </w:pPr>
    </w:p>
    <w:p w14:paraId="75810699" w14:textId="77777777" w:rsidR="00F95D3F" w:rsidRPr="007A37DE" w:rsidRDefault="00F95D3F" w:rsidP="00696240">
      <w:pPr>
        <w:spacing w:before="120"/>
        <w:jc w:val="both"/>
        <w:rPr>
          <w:rFonts w:ascii="Verdana" w:hAnsi="Verdana"/>
          <w:b/>
          <w:bCs/>
          <w:highlight w:val="magenta"/>
          <w:u w:val="single"/>
        </w:rPr>
      </w:pPr>
    </w:p>
    <w:p w14:paraId="4AEB0DA4" w14:textId="77777777" w:rsidR="00F95D3F" w:rsidRPr="007A37DE" w:rsidRDefault="00F95D3F" w:rsidP="00696240">
      <w:pPr>
        <w:spacing w:before="120"/>
        <w:jc w:val="both"/>
        <w:rPr>
          <w:rFonts w:ascii="Verdana" w:hAnsi="Verdana"/>
          <w:b/>
          <w:bCs/>
          <w:highlight w:val="magenta"/>
          <w:u w:val="single"/>
        </w:rPr>
      </w:pPr>
    </w:p>
    <w:p w14:paraId="15629907" w14:textId="77777777" w:rsidR="00F95D3F" w:rsidRPr="007A37DE" w:rsidRDefault="00F95D3F" w:rsidP="00696240">
      <w:pPr>
        <w:spacing w:before="120"/>
        <w:jc w:val="both"/>
        <w:rPr>
          <w:rFonts w:ascii="Verdana" w:hAnsi="Verdana"/>
          <w:b/>
          <w:bCs/>
          <w:highlight w:val="magenta"/>
          <w:u w:val="single"/>
        </w:rPr>
      </w:pPr>
    </w:p>
    <w:p w14:paraId="367B2C06" w14:textId="77777777" w:rsidR="00F95D3F" w:rsidRPr="007A37DE" w:rsidRDefault="00F95D3F" w:rsidP="00696240">
      <w:pPr>
        <w:spacing w:before="120"/>
        <w:jc w:val="both"/>
        <w:rPr>
          <w:rFonts w:ascii="Verdana" w:hAnsi="Verdana"/>
          <w:b/>
          <w:bCs/>
          <w:highlight w:val="magenta"/>
          <w:u w:val="single"/>
        </w:rPr>
      </w:pPr>
    </w:p>
    <w:p w14:paraId="41DA0946" w14:textId="77777777" w:rsidR="00391A02" w:rsidRDefault="00391A02" w:rsidP="34AFA095">
      <w:pPr>
        <w:spacing w:before="120"/>
        <w:jc w:val="both"/>
        <w:rPr>
          <w:rFonts w:ascii="Verdana" w:hAnsi="Verdana"/>
          <w:b/>
          <w:bCs/>
          <w:u w:val="single"/>
        </w:rPr>
      </w:pPr>
    </w:p>
    <w:p w14:paraId="1BE5E3AE" w14:textId="5E2B654C" w:rsidR="00082C0B" w:rsidRPr="005E51E4" w:rsidRDefault="00082C0B" w:rsidP="34AFA095">
      <w:pPr>
        <w:spacing w:before="120"/>
        <w:jc w:val="both"/>
        <w:rPr>
          <w:rFonts w:ascii="Verdana" w:hAnsi="Verdana"/>
          <w:b/>
          <w:bCs/>
          <w:u w:val="single"/>
        </w:rPr>
      </w:pPr>
      <w:r w:rsidRPr="005E51E4">
        <w:rPr>
          <w:rFonts w:ascii="Verdana" w:hAnsi="Verdana"/>
          <w:b/>
          <w:bCs/>
          <w:u w:val="single"/>
        </w:rPr>
        <w:lastRenderedPageBreak/>
        <w:t>Appendices</w:t>
      </w:r>
    </w:p>
    <w:p w14:paraId="373E7488" w14:textId="44E1A231" w:rsidR="00082C0B" w:rsidRPr="005E51E4" w:rsidRDefault="00082C0B" w:rsidP="34AFA095">
      <w:pPr>
        <w:spacing w:before="120"/>
        <w:jc w:val="both"/>
        <w:rPr>
          <w:rFonts w:ascii="Verdana" w:hAnsi="Verdana"/>
        </w:rPr>
      </w:pPr>
      <w:r w:rsidRPr="005E51E4">
        <w:rPr>
          <w:rFonts w:ascii="Verdana" w:hAnsi="Verdana"/>
          <w:b/>
          <w:bCs/>
        </w:rPr>
        <w:t>Appendix A</w:t>
      </w:r>
      <w:r w:rsidR="00AE1D75" w:rsidRPr="005E51E4">
        <w:rPr>
          <w:rFonts w:ascii="Verdana" w:hAnsi="Verdana"/>
          <w:b/>
          <w:bCs/>
        </w:rPr>
        <w:t xml:space="preserve"> - </w:t>
      </w:r>
      <w:r w:rsidR="0048395B" w:rsidRPr="005E51E4">
        <w:rPr>
          <w:rFonts w:ascii="Verdana" w:hAnsi="Verdana"/>
        </w:rPr>
        <w:t xml:space="preserve">2024/25 Investment spending plan against </w:t>
      </w:r>
      <w:r w:rsidR="00045658" w:rsidRPr="005E51E4">
        <w:rPr>
          <w:rFonts w:ascii="Verdana" w:hAnsi="Verdana"/>
        </w:rPr>
        <w:t xml:space="preserve">Month </w:t>
      </w:r>
      <w:r w:rsidR="00273CEA" w:rsidRPr="005E51E4">
        <w:rPr>
          <w:rFonts w:ascii="Verdana" w:hAnsi="Verdana"/>
        </w:rPr>
        <w:t>1</w:t>
      </w:r>
      <w:r w:rsidR="005E51E4" w:rsidRPr="005E51E4">
        <w:rPr>
          <w:rFonts w:ascii="Verdana" w:hAnsi="Verdana"/>
        </w:rPr>
        <w:t>1</w:t>
      </w:r>
      <w:r w:rsidR="00962DD7" w:rsidRPr="005E51E4">
        <w:rPr>
          <w:rFonts w:ascii="Verdana" w:hAnsi="Verdana"/>
        </w:rPr>
        <w:t xml:space="preserve"> Year to date </w:t>
      </w:r>
      <w:r w:rsidR="0048395B" w:rsidRPr="005E51E4">
        <w:rPr>
          <w:rFonts w:ascii="Verdana" w:hAnsi="Verdana"/>
        </w:rPr>
        <w:t>spend</w:t>
      </w:r>
      <w:r w:rsidR="0052602E" w:rsidRPr="005E51E4">
        <w:rPr>
          <w:rFonts w:ascii="Verdana" w:hAnsi="Verdana"/>
        </w:rPr>
        <w:t>.</w:t>
      </w:r>
    </w:p>
    <w:p w14:paraId="5DFA8092" w14:textId="77777777" w:rsidR="009F5778" w:rsidRPr="007A37DE" w:rsidRDefault="009F5778" w:rsidP="34AFA095">
      <w:pPr>
        <w:spacing w:before="120"/>
        <w:jc w:val="both"/>
        <w:rPr>
          <w:rFonts w:ascii="Verdana" w:hAnsi="Verdana"/>
          <w:highlight w:val="magenta"/>
        </w:rPr>
      </w:pPr>
    </w:p>
    <w:tbl>
      <w:tblPr>
        <w:tblW w:w="9204" w:type="dxa"/>
        <w:tblLook w:val="04A0" w:firstRow="1" w:lastRow="0" w:firstColumn="1" w:lastColumn="0" w:noHBand="0" w:noVBand="1"/>
      </w:tblPr>
      <w:tblGrid>
        <w:gridCol w:w="1288"/>
        <w:gridCol w:w="1528"/>
        <w:gridCol w:w="1664"/>
        <w:gridCol w:w="1029"/>
        <w:gridCol w:w="1029"/>
        <w:gridCol w:w="1208"/>
        <w:gridCol w:w="1674"/>
      </w:tblGrid>
      <w:tr w:rsidR="009667BC" w:rsidRPr="009667BC" w14:paraId="2BE5BEB5" w14:textId="77777777" w:rsidTr="009667BC">
        <w:trPr>
          <w:trHeight w:val="111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61D0534F" w14:textId="77777777" w:rsidR="009667BC" w:rsidRPr="009667BC" w:rsidRDefault="009667BC" w:rsidP="009667BC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Directorate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1018FB6F" w14:textId="77777777" w:rsidR="009667BC" w:rsidRPr="009667BC" w:rsidRDefault="009667BC" w:rsidP="009667BC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Scheme Name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29727CDC" w14:textId="77777777" w:rsidR="009667BC" w:rsidRPr="009667BC" w:rsidRDefault="009667BC" w:rsidP="009667BC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Cost Item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282CCBDB" w14:textId="77777777" w:rsidR="009667BC" w:rsidRPr="009667BC" w:rsidRDefault="009667BC" w:rsidP="009667BC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Original Forecast Spend to M11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5995526B" w14:textId="77777777" w:rsidR="009667BC" w:rsidRPr="009667BC" w:rsidRDefault="009667BC" w:rsidP="009667BC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Actual Spend to M11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5087C61C" w14:textId="77777777" w:rsidR="009667BC" w:rsidRPr="009667BC" w:rsidRDefault="009667BC" w:rsidP="009667BC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Movement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03C807F4" w14:textId="77777777" w:rsidR="009667BC" w:rsidRPr="009667BC" w:rsidRDefault="009667BC" w:rsidP="009667BC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Explanation of plan movements</w:t>
            </w:r>
          </w:p>
        </w:tc>
      </w:tr>
      <w:tr w:rsidR="009667BC" w:rsidRPr="009667BC" w14:paraId="3C48C091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1FFE5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Board &amp; Corporate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2BB60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Governance Hub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B1AC9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Band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F3A62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37,770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F7F45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46,530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24059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-8,760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B7EB6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Utilising Directorate underspend to extend agency contract</w:t>
            </w:r>
          </w:p>
        </w:tc>
      </w:tr>
      <w:tr w:rsidR="009667BC" w:rsidRPr="009667BC" w14:paraId="68499847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05A35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Data, Knowledge &amp; Research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193CB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Digital Route Map, NDR, Cloud and Automation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FCC35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B5, B7 x2 and B8 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9D196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135,651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A5A83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135,651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F002D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674BF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 Track</w:t>
            </w:r>
          </w:p>
        </w:tc>
      </w:tr>
      <w:tr w:rsidR="009667BC" w:rsidRPr="009667BC" w14:paraId="0836573F" w14:textId="77777777" w:rsidTr="009667BC">
        <w:trPr>
          <w:trHeight w:val="11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3D447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Data, Knowledge &amp; Research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384A2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Digital Route Map, NDR, Cloud and Automation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3F059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Protection Alpha project funding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87AB2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7DBDF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243,530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AF8B7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6,470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4643E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Initially profiled in M10 only, rephased in line with revised spending plan</w:t>
            </w:r>
          </w:p>
        </w:tc>
      </w:tr>
      <w:tr w:rsidR="009667BC" w:rsidRPr="009667BC" w14:paraId="1C177C7A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DD29F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Data, Knowledge &amp; Research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5E339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Newborn Screening Project Manager B7 FTC for 6/12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AC3CB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Band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62487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23,606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42A87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18,885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074ED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4,721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299EA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 Track</w:t>
            </w:r>
          </w:p>
        </w:tc>
      </w:tr>
      <w:tr w:rsidR="009667BC" w:rsidRPr="009667BC" w14:paraId="646EB65D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F1F53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Data, Knowledge &amp; Research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1862B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WCISU Registration Officer B5 – FTC for 6/12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529B7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Band 5 Fixed Term Contract for 6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E2255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14,877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7C9FA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14,877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C7761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C8BDE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667BC" w:rsidRPr="009667BC" w14:paraId="686C4CEA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EB26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&amp; Wellbeing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7D0B8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Diabetes Programme of Prevention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EFA5D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Behavioural Science Specialist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77B41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50,089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052AA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19,089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02CBB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30,999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0EE21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Confirmed start date of 4th Nov due to 8 week notice period and prebooked A/L</w:t>
            </w:r>
          </w:p>
        </w:tc>
      </w:tr>
      <w:tr w:rsidR="009667BC" w:rsidRPr="009667BC" w14:paraId="1616C4B4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FA08D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&amp; Wellbeing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EF825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Diabetes Programme of Prevention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282C1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Senior Practice Nurse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EDB63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22,730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3446C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11,883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4CCD0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10,846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1F87E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Diabetes Programme - revised spending plan</w:t>
            </w:r>
          </w:p>
        </w:tc>
      </w:tr>
      <w:tr w:rsidR="009667BC" w:rsidRPr="009667BC" w14:paraId="2C330238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4F972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&amp; Wellbeing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24BE7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Diabetes Programme of Prevention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6AD51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Advisor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3E973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F9F46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25,663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DE045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1BED6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Diabetes Programme - revised spending plan</w:t>
            </w:r>
          </w:p>
        </w:tc>
      </w:tr>
      <w:tr w:rsidR="009667BC" w:rsidRPr="009667BC" w14:paraId="6ED4C831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8D617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&amp; Wellbeing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A0F96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Diabetes Programme of Prevention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4E886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Senior Workplace Health Advisor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94068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50,089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8CCFF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15,947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D05BD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34,141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1F8DB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Start Date 23/09/2024</w:t>
            </w:r>
          </w:p>
        </w:tc>
      </w:tr>
      <w:tr w:rsidR="009667BC" w:rsidRPr="009667BC" w14:paraId="334037B0" w14:textId="77777777" w:rsidTr="009667BC">
        <w:trPr>
          <w:trHeight w:val="11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0E972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&amp; Wellbeing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8BF1D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Diabetes Programme of Prevention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88962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Communications &amp; Engagement Mgr.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B6A3D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50,089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786BD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29,810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9061B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20,279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C26FA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Diabetes Programme - revised spending plan</w:t>
            </w:r>
          </w:p>
        </w:tc>
      </w:tr>
      <w:tr w:rsidR="009667BC" w:rsidRPr="009667BC" w14:paraId="5A6ECD42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51FF2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Health &amp; Wellbeing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76BEA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Diabetes Programme of Prevention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3EA84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Data Acquisition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8A331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97574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4,343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BB749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5,457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344B0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Recharge confirmed as 0.2wte for 3 months wef Sept (as per NHSE info)</w:t>
            </w:r>
          </w:p>
        </w:tc>
      </w:tr>
      <w:tr w:rsidR="009667BC" w:rsidRPr="009667BC" w14:paraId="5F6BF285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53517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&amp; Wellbeing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2A493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Diabetes Programme of Prevention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0607C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Public Health Evaluation Lead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26105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27,090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0CCE9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20D85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27,090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D58FE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667BC" w:rsidRPr="009667BC" w14:paraId="78E06E5A" w14:textId="77777777" w:rsidTr="009667BC">
        <w:trPr>
          <w:trHeight w:val="13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3C809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&amp; Wellbeing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DD472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Diabetes Programme of Prevention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BBE5A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Programme Director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27198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81,322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C981A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37,876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40D04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43,446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417C4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Now looking to recruit a full time 8d (possible secondment for 18 months while longer term recruitment happens etc) so 8d full time built into costs from Dec</w:t>
            </w:r>
          </w:p>
        </w:tc>
      </w:tr>
      <w:tr w:rsidR="009667BC" w:rsidRPr="009667BC" w14:paraId="59916330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65CB8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&amp; Wellbeing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FD996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Diabetes Programme of Prevention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B01B2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Programme Management Support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CD7F7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32,134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5F173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17,109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CB6FF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15,024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535E5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Start Date 18/09/2024</w:t>
            </w:r>
          </w:p>
        </w:tc>
      </w:tr>
      <w:tr w:rsidR="009667BC" w:rsidRPr="009667BC" w14:paraId="2B6B0BD5" w14:textId="77777777" w:rsidTr="009667BC">
        <w:trPr>
          <w:trHeight w:val="11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70FD7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&amp; Wellbeing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7780E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Diabetes Programme of Prevention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59FD5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Comms and Engagement Strategy - Agency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173D6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62,574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5C132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156BC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62,574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92D48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Diabetes Programme - revised spending plan</w:t>
            </w:r>
          </w:p>
        </w:tc>
      </w:tr>
      <w:tr w:rsidR="009667BC" w:rsidRPr="009667BC" w14:paraId="3C8D7381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1BAB4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&amp; Wellbeing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45A70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Diabetes Programme of Prevention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E6CBA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Commissioned Qualitative Insights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E0718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2F04B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52,610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95F84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27,390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1FE81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Slight delay in completion of procurement</w:t>
            </w:r>
          </w:p>
        </w:tc>
      </w:tr>
      <w:tr w:rsidR="009667BC" w:rsidRPr="009667BC" w14:paraId="2AC2DB1D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4F122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&amp; Wellbeing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373F5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Diabetes Programme of Prevention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41FDE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78BBF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91825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023A6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-175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479D6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£90k released to use in HI Medita Buy in M12 </w:t>
            </w:r>
          </w:p>
        </w:tc>
      </w:tr>
      <w:tr w:rsidR="009667BC" w:rsidRPr="009667BC" w14:paraId="6C6732F6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CAF3F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&amp; Wellbeing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BB0D8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Diabetes Programme of Prevention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C27B6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Scheme - C&amp;V HB - PBMA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C3167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036C6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2,500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23B84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-2,500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2453E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667BC" w:rsidRPr="009667BC" w14:paraId="781D416D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B0698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&amp; Wellbeing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8DF8A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Diabetes Programme of Prevention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4A7AC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Scheme - BC HB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132BF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4AB3E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15,000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A4BE7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-15,000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EC9B6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667BC" w:rsidRPr="009667BC" w14:paraId="33C955FE" w14:textId="77777777" w:rsidTr="009667BC">
        <w:trPr>
          <w:trHeight w:val="19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3EB89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&amp; Wellbeing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FA0D7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Diabetes Programme of Prevention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A292D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Scheme - CTM HB - Co-produce intervention to optimise patient activation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A91B8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508AC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10,000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A9D9A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-10,000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D0518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As per grant allocation schedule</w:t>
            </w:r>
          </w:p>
        </w:tc>
      </w:tr>
      <w:tr w:rsidR="009667BC" w:rsidRPr="009667BC" w14:paraId="079ABBA1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4B6CE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&amp; Wellbeing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5EC41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Diabetes Programme of Prevention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55747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Scheme - AB HB - Cardio Renal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1F437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2CF60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18,250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A7736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-18,250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C0439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As per grant allocation schedule</w:t>
            </w:r>
          </w:p>
        </w:tc>
      </w:tr>
      <w:tr w:rsidR="009667BC" w:rsidRPr="009667BC" w14:paraId="5DBC9682" w14:textId="77777777" w:rsidTr="009667BC">
        <w:trPr>
          <w:trHeight w:val="13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CB673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Health &amp; Wellbeing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04500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Diabetes Programme of Prevention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3E812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Scheme - CTM Bid 1 (Support for Care Process Compliance)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AB091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45CBB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6324C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46892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As per grant allocation schedule</w:t>
            </w:r>
          </w:p>
        </w:tc>
      </w:tr>
      <w:tr w:rsidR="009667BC" w:rsidRPr="009667BC" w14:paraId="12D74936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6E187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&amp; Wellbeing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6CBE4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Diabetes Programme of Prevention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8A71F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Scheme - C&amp;V HB - PBMA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01A12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4EBCC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12,275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6C0FC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-12,275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64F26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As per grant allocation schedule</w:t>
            </w:r>
          </w:p>
        </w:tc>
      </w:tr>
      <w:tr w:rsidR="009667BC" w:rsidRPr="009667BC" w14:paraId="11CBF3B1" w14:textId="77777777" w:rsidTr="009667B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05F60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&amp; Wellbeing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7E002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Facilitated Coaching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9896B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(blank)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9756E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AF991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16,800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50C23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13,200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F7A19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Reprofile of spending plan</w:t>
            </w:r>
          </w:p>
        </w:tc>
      </w:tr>
      <w:tr w:rsidR="009667BC" w:rsidRPr="009667BC" w14:paraId="1001A945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08246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&amp; Wellbeing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2A161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Primary Care Prevention - Clinical Risk Factors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5D9EF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67B8B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E558B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5,180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48B5C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24,820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34EC5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Revised phasing in M7</w:t>
            </w:r>
          </w:p>
        </w:tc>
      </w:tr>
      <w:tr w:rsidR="009667BC" w:rsidRPr="009667BC" w14:paraId="2E8C2F95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77D68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Protection &amp; Screening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2C13E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Business continuity and EPRR arrangements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C45C8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Band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DF6D3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16,731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2EF71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16,731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8A661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3B966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 Track.  New appointments commenced Sept 24</w:t>
            </w:r>
          </w:p>
        </w:tc>
      </w:tr>
      <w:tr w:rsidR="009667BC" w:rsidRPr="009667BC" w14:paraId="34D95437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A4371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Protection &amp; Screening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A177F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Business continuity and EPRR arrangements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44DFD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Band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09723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22,395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2E458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22,395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EDA83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1A58F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 Track.  New appointments commenced Sept 24</w:t>
            </w:r>
          </w:p>
        </w:tc>
      </w:tr>
      <w:tr w:rsidR="009667BC" w:rsidRPr="009667BC" w14:paraId="7B9C7577" w14:textId="77777777" w:rsidTr="009667BC">
        <w:trPr>
          <w:trHeight w:val="11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07FB9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Protection &amp; Screening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0A976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Screening Research Unit with Cardiff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1D1C3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Band 7 (becomes 50% funded from 2025/26)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8DAAB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23,606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987C5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14,164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A6C81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9,442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165D5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Commenced Dec 24</w:t>
            </w:r>
          </w:p>
        </w:tc>
      </w:tr>
      <w:tr w:rsidR="009667BC" w:rsidRPr="009667BC" w14:paraId="2053B3DF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3554F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Protection &amp; Screening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C93EF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Screening Research Unit with Cardiff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428AA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Band 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8F0BA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27,093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7E9DB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16,256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3720B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10,837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AD0A8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Commenced Dec 24</w:t>
            </w:r>
          </w:p>
        </w:tc>
      </w:tr>
      <w:tr w:rsidR="009667BC" w:rsidRPr="009667BC" w14:paraId="12DF326F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828A2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Protection &amp; Screening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BB8A7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Screening Research Unit with Cardiff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7A46E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Dedicated Analytical support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BC78E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38A3F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B6FCC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CC7F0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On Track.  New appointments to commence Oct 24 </w:t>
            </w:r>
          </w:p>
        </w:tc>
      </w:tr>
      <w:tr w:rsidR="009667BC" w:rsidRPr="009667BC" w14:paraId="2E100C3A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E83B3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Protection &amp; Screening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F266C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Screening Engagement Events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1C026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(blank)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52D26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1DF40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1,650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E68ED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1,350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C1B4D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Change in profile M5 as per Liz Cooper (Aug 24)</w:t>
            </w:r>
          </w:p>
        </w:tc>
      </w:tr>
      <w:tr w:rsidR="009667BC" w:rsidRPr="009667BC" w14:paraId="6887EF5A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1C9D7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Protection &amp; Screening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8FC7F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 and Preceptorship.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B613C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180 hrs of Band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E377B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5,297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326C1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4,414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26F03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9A912" w14:textId="760BB1BD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Addit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</w:t>
            </w: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onal hours/ training courses agreed</w:t>
            </w:r>
          </w:p>
        </w:tc>
      </w:tr>
      <w:tr w:rsidR="009667BC" w:rsidRPr="009667BC" w14:paraId="656697C7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64B67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Operations &amp; Finance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783FD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Conference Facilitation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F4505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Band 5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7AEED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14,877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E9956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8,316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D26A0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6,561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F8C50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667BC" w:rsidRPr="009667BC" w14:paraId="12863D0A" w14:textId="77777777" w:rsidTr="009667B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98868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Operations &amp; Finance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2D2D3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Web Transformation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EC8B6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6C2B6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133,333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89CBB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138,313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178E3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-4,980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79D31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667BC" w:rsidRPr="009667BC" w14:paraId="23DD0F4D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0731D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Operations &amp; Finance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CE824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Implementation of Screening Re-Brand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2874A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D1666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10BEA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13,334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2E714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-13,334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7A04A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667BC" w:rsidRPr="009667BC" w14:paraId="01FF78D6" w14:textId="77777777" w:rsidTr="009667BC">
        <w:trPr>
          <w:trHeight w:val="13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0BD55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People &amp; 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C6735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Culture and Leadership Hub - Reserve Funding Pending Further Detail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02382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F2877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028FC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100,000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11786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05090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Phasing in as expenditure incurred</w:t>
            </w:r>
          </w:p>
        </w:tc>
      </w:tr>
      <w:tr w:rsidR="009667BC" w:rsidRPr="009667BC" w14:paraId="67978395" w14:textId="77777777" w:rsidTr="009667BC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B5906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People &amp; 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30642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DBS Checks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402F8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Band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2BAA3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12,255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ED130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12,255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BED56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CE059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667BC" w:rsidRPr="009667BC" w14:paraId="6FA31243" w14:textId="77777777" w:rsidTr="009667BC">
        <w:trPr>
          <w:trHeight w:val="11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FCF62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People &amp; 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3BDCB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DBS Checks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4CA64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Audit of PHW posts to review DBS requirements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560A2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16,338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8D588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4A277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16,338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983D2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moved to M12 as only now going through procurement</w:t>
            </w:r>
          </w:p>
        </w:tc>
      </w:tr>
      <w:tr w:rsidR="009667BC" w:rsidRPr="009667BC" w14:paraId="5DFCA936" w14:textId="77777777" w:rsidTr="009E180F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081A9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People &amp; 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B0AD5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Business Improvement &amp; Automation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B7070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Band 8C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5311C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69,538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9D064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69,716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C88A2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-178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295E0" w14:textId="3A965A64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667BC" w:rsidRPr="009667BC" w14:paraId="635C9624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4599A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People &amp; 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E52BE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Business Improvement &amp; Automation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92F26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27C7A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41,667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E2C97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39,000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14F48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2,667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B605C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This will be an 8a - temp profile until confirmed plans</w:t>
            </w:r>
          </w:p>
        </w:tc>
      </w:tr>
      <w:tr w:rsidR="009667BC" w:rsidRPr="009667BC" w14:paraId="03BE28E5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8D26B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People &amp; 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D4FEC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Additional POD Business Partnering for HPSS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01715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(blank)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24E54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25,833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3D438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27,125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12ACE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-1,292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3FF18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More likely to be a band 6</w:t>
            </w:r>
          </w:p>
        </w:tc>
      </w:tr>
      <w:tr w:rsidR="009667BC" w:rsidRPr="009667BC" w14:paraId="081D9334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37F42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&amp;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5C4F2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Behavioural Change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133B5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Band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97EA5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29,860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C5C40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22,319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BFB10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7,541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B594D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phased as Inv request M4 to M12</w:t>
            </w:r>
          </w:p>
        </w:tc>
      </w:tr>
      <w:tr w:rsidR="009667BC" w:rsidRPr="009667BC" w14:paraId="0F3723A3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4D627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&amp;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89312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Behavioural Change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F11F3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Band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06D25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37,770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8046D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26,424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E973A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11,346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C4671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phased as Inv request M4 to M12</w:t>
            </w:r>
          </w:p>
        </w:tc>
      </w:tr>
      <w:tr w:rsidR="009667BC" w:rsidRPr="009667BC" w14:paraId="5215F7C6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EDBBC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&amp;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0ABFD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Behavioural Change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2E9F1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Band 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5A502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86,695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80B22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65,021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FBCD1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21,674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B70DF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phased as Inv request M4 to M12</w:t>
            </w:r>
          </w:p>
        </w:tc>
      </w:tr>
      <w:tr w:rsidR="009667BC" w:rsidRPr="009667BC" w14:paraId="3EA91D88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F3BD3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&amp;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6DFC6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Behavioural Change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38BC5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Non-Pay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5BA10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FEC2D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45,643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457A2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-45,643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2C12A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667BC" w:rsidRPr="009667BC" w14:paraId="7F43A3C9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EC9DD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&amp;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30CDD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Climate Change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12B37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Consultant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3A7E8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27,517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D61B2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34,011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9D183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-6,494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7855A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per spending plan draft</w:t>
            </w:r>
          </w:p>
        </w:tc>
      </w:tr>
      <w:tr w:rsidR="009667BC" w:rsidRPr="009667BC" w14:paraId="2226A3E9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F4AE8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&amp;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98DE8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Climate Change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5DF24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Band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E241A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7,888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B9983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7,888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D2CE7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077F4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per spending plan draft</w:t>
            </w:r>
          </w:p>
        </w:tc>
      </w:tr>
      <w:tr w:rsidR="009667BC" w:rsidRPr="009667BC" w14:paraId="65177260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AD412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&amp;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699C0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Climate Change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4FABF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Band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43A5E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26,124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00D36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3,943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78D3C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22,181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20E9C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per spending plan draft</w:t>
            </w:r>
          </w:p>
        </w:tc>
      </w:tr>
      <w:tr w:rsidR="009667BC" w:rsidRPr="009667BC" w14:paraId="5743585A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BC8E1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&amp;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6512E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Climate Change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52BB3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Band 7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A51A2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16,446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AAB5C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CDDC2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14,549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4468D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per spending plan draft</w:t>
            </w:r>
          </w:p>
        </w:tc>
      </w:tr>
      <w:tr w:rsidR="009667BC" w:rsidRPr="009667BC" w14:paraId="6DB92A92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15953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&amp;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C9CD2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Climate Change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8EBB2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Agency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6E979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3,407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7B0AF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3,408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1E85E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C19DF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per spending plan draft</w:t>
            </w:r>
          </w:p>
        </w:tc>
      </w:tr>
      <w:tr w:rsidR="009667BC" w:rsidRPr="009667BC" w14:paraId="2198B953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30378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&amp;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90A1B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Climate Change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57CDB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Travel &amp; Subsistence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3CF99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00C1A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D3477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2,700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265D1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per spending plan draft</w:t>
            </w:r>
          </w:p>
        </w:tc>
      </w:tr>
      <w:tr w:rsidR="009667BC" w:rsidRPr="009667BC" w14:paraId="088B05BA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A7A0B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&amp;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8F07B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Climate Change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E7B84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Consultancy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5792E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6A7DC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28E12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5,000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118A3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per spending plan draft</w:t>
            </w:r>
          </w:p>
        </w:tc>
      </w:tr>
      <w:tr w:rsidR="009667BC" w:rsidRPr="009667BC" w14:paraId="6AD89FFA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7623F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&amp;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0F523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Climate Change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908EC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Translations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80AF9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99FA3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7,500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E1E5C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-7,500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F89DC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per spending plan draft</w:t>
            </w:r>
          </w:p>
        </w:tc>
      </w:tr>
      <w:tr w:rsidR="009667BC" w:rsidRPr="009667BC" w14:paraId="15F8465A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E189C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&amp;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2C39B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Climate Change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6EE39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Design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DBD2D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F313B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2,880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05BA7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-2,880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910D9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per spending plan draft</w:t>
            </w:r>
          </w:p>
        </w:tc>
      </w:tr>
      <w:tr w:rsidR="009667BC" w:rsidRPr="009667BC" w14:paraId="0F5F299F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FA549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Policy &amp;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4E35F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Climate Change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3851C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65597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E7A91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6,453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0D80E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-6,453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D6096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667BC" w:rsidRPr="009667BC" w14:paraId="3C0172AF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C650B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&amp;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D3E3F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HIA Implementation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9DC44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Band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3ED53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29,856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47413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19,596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5DE89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10,260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6FB3F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phased as Inv request M1 to M12</w:t>
            </w:r>
          </w:p>
        </w:tc>
      </w:tr>
      <w:tr w:rsidR="009667BC" w:rsidRPr="009667BC" w14:paraId="5FC8E058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97267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&amp;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69030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HIA Implementation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6792B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Band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37103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22,664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36CCF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27,844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2308B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-5,180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D1B30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phased as Inv request M4 to M12</w:t>
            </w:r>
          </w:p>
        </w:tc>
      </w:tr>
      <w:tr w:rsidR="009667BC" w:rsidRPr="009667BC" w14:paraId="5B3C8012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37CFD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&amp;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EDAC3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HIA Implementation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B5769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Band 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38A0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37,926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A3807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28,412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43F95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9,514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80534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Use £5,418 for June (and for May) in agency </w:t>
            </w:r>
          </w:p>
        </w:tc>
      </w:tr>
      <w:tr w:rsidR="009667BC" w:rsidRPr="009667BC" w14:paraId="528D240D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A06D6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&amp;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5007C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HIA Implementation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04620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Agency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F127E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5,418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52F95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16,594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F4FBC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-11,176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2824A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Use some of Band 8a in here </w:t>
            </w:r>
          </w:p>
        </w:tc>
      </w:tr>
      <w:tr w:rsidR="009667BC" w:rsidRPr="009667BC" w14:paraId="447C772C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F864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&amp;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1DCDD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HIA Implementation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2B72A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Non-Pay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9BEE5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D1BC0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31,028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E764F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-9,028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D7B34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667BC" w:rsidRPr="009667BC" w14:paraId="3C555137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4A16E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&amp;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1FFFB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Influencing Legislative Context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62650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Band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894A5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37,768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3FA8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27,885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5CEF8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9,883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1F01C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phased as Inv request M4 to M12</w:t>
            </w:r>
          </w:p>
        </w:tc>
      </w:tr>
      <w:tr w:rsidR="009667BC" w:rsidRPr="009667BC" w14:paraId="7305132B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98C2A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&amp;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2F149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Influencing Legislative Context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F690A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Band 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D9793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43,344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CAE4D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26,879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7C03F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16,465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72FE5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phased as Inv request M4 to M12</w:t>
            </w:r>
          </w:p>
        </w:tc>
      </w:tr>
      <w:tr w:rsidR="009667BC" w:rsidRPr="009667BC" w14:paraId="400D9368" w14:textId="77777777" w:rsidTr="009667BC">
        <w:trPr>
          <w:trHeight w:val="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D548E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&amp;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18FD9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Influencing Legislative Context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83D84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Band 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CC7F2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50,312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F6456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13,032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8ED6A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37,280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8E1DD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phased as Inv request M4 to M12</w:t>
            </w:r>
          </w:p>
        </w:tc>
      </w:tr>
      <w:tr w:rsidR="009667BC" w:rsidRPr="009667BC" w14:paraId="4C50BC87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CD87E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&amp;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A4034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Influencing Legislative Context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DC9FB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A79C5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E87BB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44,552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9F2DD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-44,552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6F1A3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Commissioning IP work due to start in M10 - updated in M9 to reflect TB spending plan</w:t>
            </w:r>
          </w:p>
        </w:tc>
      </w:tr>
      <w:tr w:rsidR="009667BC" w:rsidRPr="009667BC" w14:paraId="28B814B6" w14:textId="77777777" w:rsidTr="009667BC">
        <w:trPr>
          <w:trHeight w:val="11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D575E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 &amp; International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D8033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Support for Health Inequality Narrative and workstream development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BF034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Band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AE644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17,584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07D58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16,404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56D1D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1,180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7CAB3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Band 6 cost for 9 MThs</w:t>
            </w:r>
          </w:p>
        </w:tc>
      </w:tr>
      <w:tr w:rsidR="009667BC" w:rsidRPr="009667BC" w14:paraId="4FD37245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F623C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Quality, Nursing &amp; Allied Health Professionals (QNAPs)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862A7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Audit and Quality Management System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D65C1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Software/licenses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562BA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9233B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9,200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967F9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6979E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667BC" w:rsidRPr="009667BC" w14:paraId="2EDA2CA5" w14:textId="77777777" w:rsidTr="009667BC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3B427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Quality, Nursing &amp; Allied Health Professionals (QNAPs)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33C5F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Diabetes Engagement Officer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FDA43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Band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4F657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33,048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B0B59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31,475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F2176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1,573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37FC9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Starting 1st Oct -  8A 0.6wte, remainder being used for Agency to assist</w:t>
            </w:r>
          </w:p>
        </w:tc>
      </w:tr>
      <w:tr w:rsidR="009667BC" w:rsidRPr="009667BC" w14:paraId="72A5ACAB" w14:textId="77777777" w:rsidTr="009667BC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14:paraId="02EF7BA1" w14:textId="77777777" w:rsidR="009667BC" w:rsidRPr="009667BC" w:rsidRDefault="009667BC" w:rsidP="009667BC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Grand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14:paraId="3866801E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14:paraId="4F4DD452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14:paraId="77D71AF6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2,149,807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14:paraId="12325305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1,829,439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14:paraId="2FA79FD7" w14:textId="77777777" w:rsidR="009667BC" w:rsidRPr="009667BC" w:rsidRDefault="009667BC" w:rsidP="009667BC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320,368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14:paraId="4CABB759" w14:textId="77777777" w:rsidR="009667BC" w:rsidRPr="009667BC" w:rsidRDefault="009667BC" w:rsidP="009667BC">
            <w:pPr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</w:pPr>
            <w:r w:rsidRPr="009667B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  <w:t> </w:t>
            </w:r>
          </w:p>
        </w:tc>
      </w:tr>
    </w:tbl>
    <w:p w14:paraId="65837C4D" w14:textId="77777777" w:rsidR="00F81B26" w:rsidRPr="007A37DE" w:rsidRDefault="00F81B26" w:rsidP="00696240">
      <w:pPr>
        <w:spacing w:before="120"/>
        <w:jc w:val="both"/>
        <w:rPr>
          <w:rFonts w:ascii="Verdana" w:hAnsi="Verdana"/>
          <w:b/>
          <w:bCs/>
          <w:highlight w:val="magenta"/>
          <w:u w:val="single"/>
        </w:rPr>
      </w:pPr>
    </w:p>
    <w:p w14:paraId="1CE342F0" w14:textId="77777777" w:rsidR="001F5CBA" w:rsidRPr="007A37DE" w:rsidRDefault="001F5CBA" w:rsidP="00696240">
      <w:pPr>
        <w:spacing w:before="120"/>
        <w:jc w:val="both"/>
        <w:rPr>
          <w:rFonts w:ascii="Verdana" w:hAnsi="Verdana"/>
          <w:b/>
          <w:bCs/>
          <w:highlight w:val="magenta"/>
          <w:u w:val="single"/>
        </w:rPr>
      </w:pPr>
    </w:p>
    <w:p w14:paraId="013B1698" w14:textId="79B6A1AE" w:rsidR="00DB35C6" w:rsidRPr="00B10682" w:rsidRDefault="3FD2753B" w:rsidP="00DB35C6">
      <w:pPr>
        <w:spacing w:before="120"/>
        <w:jc w:val="both"/>
        <w:rPr>
          <w:rFonts w:ascii="Verdana" w:eastAsia="Times New Roman" w:hAnsi="Verdana" w:cs="Times New Roman"/>
          <w:color w:val="000000" w:themeColor="text1"/>
          <w:kern w:val="24"/>
          <w:lang w:eastAsia="en-GB"/>
        </w:rPr>
      </w:pPr>
      <w:r w:rsidRPr="00B10682">
        <w:rPr>
          <w:rFonts w:ascii="Verdana" w:hAnsi="Verdana"/>
          <w:b/>
          <w:bCs/>
        </w:rPr>
        <w:t>Appendix B</w:t>
      </w:r>
      <w:r w:rsidR="00696240" w:rsidRPr="00B10682">
        <w:rPr>
          <w:rFonts w:ascii="Verdana" w:hAnsi="Verdana"/>
          <w:b/>
        </w:rPr>
        <w:t xml:space="preserve">: </w:t>
      </w:r>
      <w:r w:rsidR="00696240" w:rsidRPr="00B10682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 xml:space="preserve">Full financial monitoring return for Month </w:t>
      </w:r>
      <w:r w:rsidR="00273CEA" w:rsidRPr="00B10682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1</w:t>
      </w:r>
      <w:r w:rsidR="00B10682" w:rsidRPr="00B10682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1</w:t>
      </w:r>
      <w:r w:rsidR="00696240" w:rsidRPr="00B10682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. Attached</w:t>
      </w:r>
      <w:r w:rsidR="006E0134" w:rsidRPr="00B10682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.</w:t>
      </w:r>
    </w:p>
    <w:p w14:paraId="2181593A" w14:textId="77777777" w:rsidR="00AE1D75" w:rsidRPr="007A37DE" w:rsidRDefault="00AE1D75" w:rsidP="00DB35C6">
      <w:pPr>
        <w:spacing w:before="120"/>
        <w:jc w:val="both"/>
        <w:rPr>
          <w:rFonts w:ascii="Verdana" w:eastAsia="Times New Roman" w:hAnsi="Verdana" w:cs="Times New Roman"/>
          <w:b/>
          <w:bCs/>
          <w:color w:val="000000" w:themeColor="text1"/>
          <w:kern w:val="24"/>
          <w:highlight w:val="magenta"/>
          <w:lang w:eastAsia="en-GB"/>
        </w:rPr>
      </w:pPr>
    </w:p>
    <w:p w14:paraId="514A47A9" w14:textId="4ABE1E70" w:rsidR="00187C2F" w:rsidRPr="00470086" w:rsidRDefault="00187C2F" w:rsidP="00DB35C6">
      <w:pPr>
        <w:spacing w:before="120"/>
        <w:jc w:val="both"/>
        <w:rPr>
          <w:rFonts w:ascii="Verdana" w:eastAsia="Times New Roman" w:hAnsi="Verdana" w:cs="Times New Roman"/>
          <w:color w:val="000000" w:themeColor="text1"/>
          <w:kern w:val="24"/>
          <w:lang w:eastAsia="en-GB"/>
        </w:rPr>
      </w:pPr>
      <w:r w:rsidRPr="00470086">
        <w:rPr>
          <w:rFonts w:ascii="Verdana" w:eastAsia="Times New Roman" w:hAnsi="Verdana" w:cs="Times New Roman"/>
          <w:b/>
          <w:color w:val="000000" w:themeColor="text1"/>
          <w:kern w:val="24"/>
          <w:lang w:eastAsia="en-GB"/>
        </w:rPr>
        <w:lastRenderedPageBreak/>
        <w:t>Appendix C:</w:t>
      </w:r>
      <w:r w:rsidR="00AE1D75" w:rsidRPr="00470086">
        <w:rPr>
          <w:rFonts w:ascii="Verdana" w:eastAsia="Times New Roman" w:hAnsi="Verdana" w:cs="Times New Roman"/>
          <w:b/>
          <w:color w:val="000000" w:themeColor="text1"/>
          <w:kern w:val="24"/>
          <w:lang w:eastAsia="en-GB"/>
        </w:rPr>
        <w:t xml:space="preserve"> </w:t>
      </w:r>
      <w:r w:rsidRPr="00470086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De</w:t>
      </w:r>
      <w:r w:rsidR="00DA58AD" w:rsidRPr="00470086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tailed discretionary and strategic capital scheme</w:t>
      </w:r>
      <w:r w:rsidR="00141743" w:rsidRPr="00470086">
        <w:rPr>
          <w:rFonts w:ascii="Verdana" w:eastAsia="Times New Roman" w:hAnsi="Verdana" w:cs="Times New Roman"/>
          <w:color w:val="000000" w:themeColor="text1"/>
          <w:kern w:val="24"/>
          <w:lang w:eastAsia="en-GB"/>
        </w:rPr>
        <w:t>s.</w:t>
      </w:r>
    </w:p>
    <w:tbl>
      <w:tblPr>
        <w:tblW w:w="11394" w:type="dxa"/>
        <w:tblInd w:w="-1134" w:type="dxa"/>
        <w:tblLook w:val="04A0" w:firstRow="1" w:lastRow="0" w:firstColumn="1" w:lastColumn="0" w:noHBand="0" w:noVBand="1"/>
      </w:tblPr>
      <w:tblGrid>
        <w:gridCol w:w="141"/>
        <w:gridCol w:w="1348"/>
        <w:gridCol w:w="921"/>
        <w:gridCol w:w="232"/>
        <w:gridCol w:w="1133"/>
        <w:gridCol w:w="1273"/>
        <w:gridCol w:w="1286"/>
        <w:gridCol w:w="837"/>
        <w:gridCol w:w="484"/>
        <w:gridCol w:w="1439"/>
        <w:gridCol w:w="1060"/>
        <w:gridCol w:w="1240"/>
      </w:tblGrid>
      <w:tr w:rsidR="001201BF" w:rsidRPr="007A37DE" w14:paraId="357E3A12" w14:textId="77777777" w:rsidTr="00427AC7">
        <w:trPr>
          <w:gridAfter w:val="4"/>
          <w:wAfter w:w="4223" w:type="dxa"/>
          <w:trHeight w:val="238"/>
        </w:trPr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A496D4" w14:textId="032F6691" w:rsidR="001201BF" w:rsidRPr="007A37DE" w:rsidRDefault="001201BF" w:rsidP="00973D13">
            <w:pPr>
              <w:rPr>
                <w:rFonts w:ascii="Calibri" w:eastAsia="Times New Roman" w:hAnsi="Calibri" w:cs="Calibri"/>
                <w:sz w:val="18"/>
                <w:szCs w:val="18"/>
                <w:highlight w:val="magenta"/>
                <w:lang w:eastAsia="en-GB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C3B015B" w14:textId="6C909EF7" w:rsidR="001201BF" w:rsidRPr="007A37DE" w:rsidRDefault="001201BF" w:rsidP="00973D1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highlight w:val="magenta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EAFDEB2" w14:textId="03C66155" w:rsidR="001201BF" w:rsidRPr="007A37DE" w:rsidRDefault="001201BF" w:rsidP="00973D1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highlight w:val="magenta"/>
                <w:lang w:eastAsia="en-GB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BFF15F4" w14:textId="759F8536" w:rsidR="001201BF" w:rsidRPr="007A37DE" w:rsidRDefault="001201BF" w:rsidP="00973D13">
            <w:pPr>
              <w:rPr>
                <w:rFonts w:ascii="Arial" w:eastAsia="Times New Roman" w:hAnsi="Arial" w:cs="Arial"/>
                <w:sz w:val="18"/>
                <w:szCs w:val="18"/>
                <w:highlight w:val="magenta"/>
                <w:lang w:eastAsia="en-GB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3F9E976" w14:textId="48295B47" w:rsidR="001201BF" w:rsidRPr="007A37DE" w:rsidRDefault="001201BF" w:rsidP="00973D1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highlight w:val="magenta"/>
                <w:lang w:eastAsia="en-GB"/>
              </w:rPr>
            </w:pPr>
          </w:p>
        </w:tc>
      </w:tr>
      <w:tr w:rsidR="001201BF" w:rsidRPr="00095523" w14:paraId="65FF3C90" w14:textId="77777777" w:rsidTr="00427AC7">
        <w:trPr>
          <w:gridAfter w:val="4"/>
          <w:wAfter w:w="4223" w:type="dxa"/>
          <w:trHeight w:val="324"/>
        </w:trPr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1250F3" w14:textId="615C7DB2" w:rsidR="001201BF" w:rsidRPr="007A37DE" w:rsidRDefault="001201BF" w:rsidP="00973D13">
            <w:pPr>
              <w:rPr>
                <w:rFonts w:ascii="Calibri" w:eastAsia="Times New Roman" w:hAnsi="Calibri" w:cs="Calibri"/>
                <w:sz w:val="18"/>
                <w:szCs w:val="18"/>
                <w:highlight w:val="magenta"/>
                <w:lang w:eastAsia="en-GB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DB83998" w14:textId="633773A5" w:rsidR="001201BF" w:rsidRPr="007A37DE" w:rsidRDefault="001201BF" w:rsidP="00973D1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highlight w:val="magenta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F86425A" w14:textId="4ACE30EB" w:rsidR="001201BF" w:rsidRPr="007A37DE" w:rsidRDefault="001201BF" w:rsidP="00973D1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highlight w:val="magenta"/>
                <w:lang w:eastAsia="en-GB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CAC5122" w14:textId="3CFCD6EE" w:rsidR="001201BF" w:rsidRPr="007A37DE" w:rsidRDefault="001201BF" w:rsidP="00973D1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highlight w:val="magenta"/>
                <w:lang w:eastAsia="en-GB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9B16868" w14:textId="293A4F31" w:rsidR="001201BF" w:rsidRPr="007A37DE" w:rsidRDefault="001201BF" w:rsidP="00973D1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highlight w:val="magenta"/>
                <w:lang w:eastAsia="en-GB"/>
              </w:rPr>
            </w:pPr>
          </w:p>
        </w:tc>
      </w:tr>
      <w:tr w:rsidR="00FD0AFC" w:rsidRPr="00427AC7" w14:paraId="47D3579C" w14:textId="77777777" w:rsidTr="00FD0AFC">
        <w:trPr>
          <w:gridBefore w:val="1"/>
          <w:wBefore w:w="141" w:type="dxa"/>
          <w:trHeight w:val="97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39865AC0" w14:textId="40BD35FD" w:rsidR="00427AC7" w:rsidRPr="00427AC7" w:rsidRDefault="00FD0AFC" w:rsidP="00427AC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Service Area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72545781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Details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28ADF550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2024/25 Allocation £000s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34A8C4DF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Year to date spend 2024/25 £000s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49956B70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Delivery Estimate Q4 £000s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04478C05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Committed via PO £000s</w:t>
            </w:r>
          </w:p>
        </w:tc>
      </w:tr>
      <w:tr w:rsidR="00427AC7" w:rsidRPr="00427AC7" w14:paraId="2809CE06" w14:textId="77777777" w:rsidTr="00FD0AFC">
        <w:trPr>
          <w:gridBefore w:val="1"/>
          <w:wBefore w:w="141" w:type="dxa"/>
          <w:trHeight w:val="31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4D391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Discretionary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517A0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82693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C99E3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8740D" w14:textId="77777777" w:rsidR="00427AC7" w:rsidRPr="00427AC7" w:rsidRDefault="00427AC7" w:rsidP="00427AC7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7AC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907B7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427AC7" w:rsidRPr="00427AC7" w14:paraId="0EA4EE85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18E27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Contingency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73D11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Contingency - Yet to be allocated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E9948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B2C69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37609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41274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427AC7" w:rsidRPr="00427AC7" w14:paraId="372D4F65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F19E3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Estates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114CD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Fire Compliance Works (b/f from 24/25 EFAB)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7AF33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9103F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0F6C3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76151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40</w:t>
            </w:r>
          </w:p>
        </w:tc>
      </w:tr>
      <w:tr w:rsidR="00427AC7" w:rsidRPr="00427AC7" w14:paraId="05FD0D54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BAFFA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Estates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B054D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IT Equipment to support DESW Mid Wales Admin Office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74201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BCA78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360F1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AE76D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427AC7" w:rsidRPr="00427AC7" w14:paraId="3CB76D25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502FD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Estates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09BF1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Relocation of Help Me Quit Hub/Enquiry Room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B6C4D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6BAA3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2D203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F8BEA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427AC7" w:rsidRPr="00427AC7" w14:paraId="02D78BD4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2F5D0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Estates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D1072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Refurbish estate is North Wales - Llys Castan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C9DC3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D0C19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5CEC8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AB53C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</w:tr>
      <w:tr w:rsidR="00427AC7" w:rsidRPr="00427AC7" w14:paraId="59A983F3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BED01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Estates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0008E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New Boiler BTW Swansea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2131E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41CF8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84357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C3427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427AC7" w:rsidRPr="00427AC7" w14:paraId="33624F1A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7DB91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Estates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F1ECC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Door Automation Works at CQ2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D38C6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7D467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C5068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56937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427AC7" w:rsidRPr="00427AC7" w14:paraId="77B4C9DE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17667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Estates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84514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Replace Barrier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EED2E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DBA2E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C4097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6BE71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</w:tr>
      <w:tr w:rsidR="00427AC7" w:rsidRPr="00427AC7" w14:paraId="178D3A7C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13B2A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Digital Services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79B4A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Phone System Security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D486A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FDEE0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62571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759CF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</w:tr>
      <w:tr w:rsidR="00427AC7" w:rsidRPr="00427AC7" w14:paraId="31D89F9D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96A2F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Digital Services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B5D53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Endpoint Central Server Replacement &amp; Resilience 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8013D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42A98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2F438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FCA82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427AC7" w:rsidRPr="00427AC7" w14:paraId="4C8DE3BD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02153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Digital Services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B5E72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Replacement of Wi-Fi infrastructure 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30777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24814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41E06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0C8A3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61</w:t>
            </w:r>
          </w:p>
        </w:tc>
      </w:tr>
      <w:tr w:rsidR="00427AC7" w:rsidRPr="00427AC7" w14:paraId="56E99EAF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6B148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Digital Services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C1F60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Server Room Works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C8867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9D227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FEA07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1C970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</w:tr>
      <w:tr w:rsidR="00427AC7" w:rsidRPr="00427AC7" w14:paraId="4D5A4972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986F9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Digital Services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BF1C5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Genomics IT Equipment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7014F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A1F5F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25A1A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76212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427AC7" w:rsidRPr="00427AC7" w14:paraId="649BCC44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06C63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Digital Services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AE0DD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Phase 1 Replacement PCs - Batch 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16263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86394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10918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6BFE0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427AC7" w:rsidRPr="00427AC7" w14:paraId="7A4380EA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82904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Digital Services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A4FE7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Phase 2 Replacement PCs - Laptops (x97) and monitors (x100)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81567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9EB01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9765B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E579B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427AC7" w:rsidRPr="00427AC7" w14:paraId="4D28C2F3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58646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Digital Services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CE93E" w14:textId="49032899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Increase in costs to </w:t>
            </w:r>
            <w:r w:rsidR="00B10682"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Backup</w:t>
            </w: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</w:t>
            </w:r>
            <w:r w:rsidR="00FD0AFC"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discretionary</w:t>
            </w: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funds)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CEA1B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DEDF1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E121C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9BB07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36</w:t>
            </w:r>
          </w:p>
        </w:tc>
      </w:tr>
      <w:tr w:rsidR="00427AC7" w:rsidRPr="00427AC7" w14:paraId="0A12C15D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BC217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Digital Services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1AFB8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High Spec desktop PCs for CDSC team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EE4A3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5FCEF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52DC0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8D8D3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</w:tr>
      <w:tr w:rsidR="00427AC7" w:rsidRPr="00427AC7" w14:paraId="0530E91D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0D4CB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Digital Services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03894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NBH Servers and licences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74E85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C2C77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2BD81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CC365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64</w:t>
            </w:r>
          </w:p>
        </w:tc>
      </w:tr>
      <w:tr w:rsidR="00427AC7" w:rsidRPr="00427AC7" w14:paraId="42856389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BB4E8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Digital Services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80B09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Phase 3 PC replacement plus 6 laptops for HPSS &amp; BC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C418B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B5346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6A648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5E9C1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91</w:t>
            </w:r>
          </w:p>
        </w:tc>
      </w:tr>
      <w:tr w:rsidR="00427AC7" w:rsidRPr="00427AC7" w14:paraId="051FB03E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8511E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Digital Services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CB746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Monitors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FEE4B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58272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A2908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4D4AC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</w:tr>
      <w:tr w:rsidR="00427AC7" w:rsidRPr="00427AC7" w14:paraId="1FC6FC31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8E143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Digital Services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69DA8" w14:textId="2BE57326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IT equipment - Health Protection new roles B8b and B5 (IT </w:t>
            </w:r>
            <w:r w:rsidR="00FD0AFC"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equipment</w:t>
            </w: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not included in BC)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B1977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C9F35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477D8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646CD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</w:tr>
      <w:tr w:rsidR="00427AC7" w:rsidRPr="00427AC7" w14:paraId="35FDBD33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5B5D9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Digital Services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E1BB3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IT equipment - laptop replacement, power cables etc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98203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D7AB7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99F36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DC78F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115</w:t>
            </w:r>
          </w:p>
        </w:tc>
      </w:tr>
      <w:tr w:rsidR="00427AC7" w:rsidRPr="00427AC7" w14:paraId="36C6A09C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017EE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Health &amp; Wellbeing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2ED76" w14:textId="6712886F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6 x </w:t>
            </w:r>
            <w:r w:rsidR="00B10682"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new</w:t>
            </w: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laptops to replace desktop PC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CA634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0E6AB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DF66D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3984E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427AC7" w:rsidRPr="00427AC7" w14:paraId="24DC37EB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C43F4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Infection Services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7EC30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 x Class II Safety Cabinets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CD3B8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2EAFF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E1879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D99A5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427AC7" w:rsidRPr="00427AC7" w14:paraId="76F3B047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9F835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Infection Services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3C7D2" w14:textId="6ABD225B" w:rsidR="00427AC7" w:rsidRPr="00427AC7" w:rsidRDefault="00B10682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Quant Studio</w:t>
            </w:r>
            <w:r w:rsidR="00427AC7"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5 thermal cycler 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59078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40284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16143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D22FA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427AC7" w:rsidRPr="00427AC7" w14:paraId="7FB617EC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E7D5D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Infection Services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C5671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Anaerobic workstation - UKARU Cardiff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CF80F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5041C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B6389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-3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675E8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427AC7" w:rsidRPr="00427AC7" w14:paraId="672D6308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0C65A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Infection Services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629DD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Microscope with Camera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0BB7A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5405D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3122B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CC20D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427AC7" w:rsidRPr="00427AC7" w14:paraId="0CB21600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D22D7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lastRenderedPageBreak/>
              <w:t>Infection Services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E7263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Anaerobic workstation Glan Clwyd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72978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E8A7C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358C4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12701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54</w:t>
            </w:r>
          </w:p>
        </w:tc>
      </w:tr>
      <w:tr w:rsidR="00427AC7" w:rsidRPr="00427AC7" w14:paraId="538E9B95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2C02A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Screening Division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2CDA5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Chronos decontamination cabinets x 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80A3C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D6ABA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42D9E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7149C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427AC7" w:rsidRPr="00427AC7" w14:paraId="2901D179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38729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Screening Division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4F62E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OptiMize Software Development work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504BA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30806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78759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051E1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427AC7" w:rsidRPr="00427AC7" w14:paraId="4FCD17D6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DD34B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Screening Division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FB0E7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Removal of canopy on all mobile units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23A6D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83D64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7FE58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547B8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427AC7" w:rsidRPr="00427AC7" w14:paraId="7B6EAB70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85D37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Screening Division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CACBE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IT equipment for a hot desk arrangement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BE3D7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0A1C0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9F2C8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3A6B1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427AC7" w:rsidRPr="00427AC7" w14:paraId="68A030D4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3F167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Screening Division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0F73A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Work to counselling room BTW Cardiff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93ABE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F8097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4D42E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CD2D0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</w:tr>
      <w:tr w:rsidR="00427AC7" w:rsidRPr="00427AC7" w14:paraId="791BE13A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E28DA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Screening Division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22C5A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Concertina partition wall in Magden Park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C6DE3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0543D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C7989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F3A49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</w:tr>
      <w:tr w:rsidR="00427AC7" w:rsidRPr="00427AC7" w14:paraId="239ACFF0" w14:textId="77777777" w:rsidTr="00FD0AFC">
        <w:trPr>
          <w:gridBefore w:val="1"/>
          <w:wBefore w:w="141" w:type="dxa"/>
          <w:trHeight w:val="43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C5EB0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Screening Division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96014" w14:textId="1C92D54E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Lab water </w:t>
            </w:r>
            <w:r w:rsidR="00FD0AFC"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purifier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7A673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952AF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5D34B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7EEA4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</w:tr>
      <w:tr w:rsidR="00427AC7" w:rsidRPr="00427AC7" w14:paraId="2E6CF9EB" w14:textId="77777777" w:rsidTr="00FD0AFC">
        <w:trPr>
          <w:gridBefore w:val="1"/>
          <w:wBefore w:w="141" w:type="dxa"/>
          <w:trHeight w:val="41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527F32C" w14:textId="77777777" w:rsidR="00427AC7" w:rsidRPr="00427AC7" w:rsidRDefault="00427AC7" w:rsidP="00427AC7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Total Discretionary PHW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8A88F50" w14:textId="77777777" w:rsidR="00427AC7" w:rsidRPr="00427AC7" w:rsidRDefault="00427AC7" w:rsidP="00427AC7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8ECFF9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1,452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CD4A1D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880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A11F63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572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3E05AF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555</w:t>
            </w:r>
          </w:p>
        </w:tc>
      </w:tr>
      <w:tr w:rsidR="00427AC7" w:rsidRPr="00427AC7" w14:paraId="18F15CE8" w14:textId="77777777" w:rsidTr="00FD0AFC">
        <w:trPr>
          <w:gridBefore w:val="1"/>
          <w:wBefore w:w="141" w:type="dxa"/>
          <w:trHeight w:val="41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C8311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Strategic Approved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CDCB8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C6BDD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2E223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A454A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0E300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427AC7" w:rsidRPr="00427AC7" w14:paraId="7D9DA757" w14:textId="77777777" w:rsidTr="00FD0AFC">
        <w:trPr>
          <w:gridBefore w:val="1"/>
          <w:wBefore w:w="141" w:type="dxa"/>
          <w:trHeight w:val="41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5E4F4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Screening Division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D5914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Replacement of Camera for the Diabetic Eye Screening Wales Service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F3899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740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B0172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377A4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1808E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</w:tr>
      <w:tr w:rsidR="00427AC7" w:rsidRPr="00427AC7" w14:paraId="6A6BAE2D" w14:textId="77777777" w:rsidTr="00FD0AFC">
        <w:trPr>
          <w:gridBefore w:val="1"/>
          <w:wBefore w:w="141" w:type="dxa"/>
          <w:trHeight w:val="71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9BA0E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Estates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371E4" w14:textId="5304F414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Backlog Maintenance 24-25 - Improvement works to BTW Swansea (repairs to roof, new </w:t>
            </w:r>
            <w:r w:rsidR="00FD0AFC"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storage</w:t>
            </w: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space and new changing are)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52A9F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0D3BB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768BA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97F76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45</w:t>
            </w:r>
          </w:p>
        </w:tc>
      </w:tr>
      <w:tr w:rsidR="00427AC7" w:rsidRPr="00427AC7" w14:paraId="534A48A9" w14:textId="77777777" w:rsidTr="00FD0AFC">
        <w:trPr>
          <w:gridBefore w:val="1"/>
          <w:wBefore w:w="141" w:type="dxa"/>
          <w:trHeight w:val="31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5EC29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Digital Services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1A561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DPIF - RISP (local infrastructure)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254D3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D13A4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7777B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FA218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</w:tr>
      <w:tr w:rsidR="00427AC7" w:rsidRPr="00427AC7" w14:paraId="0BFF35E1" w14:textId="77777777" w:rsidTr="00FD0AFC">
        <w:trPr>
          <w:gridBefore w:val="1"/>
          <w:wBefore w:w="141" w:type="dxa"/>
          <w:trHeight w:val="83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26258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Digital Services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3B9D7" w14:textId="05DB61A3" w:rsidR="00427AC7" w:rsidRPr="00427AC7" w:rsidRDefault="00B10682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Year-end</w:t>
            </w:r>
            <w:r w:rsidR="00427AC7"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funding October 2024 - </w:t>
            </w:r>
            <w:r w:rsidR="00FD0AFC"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Network</w:t>
            </w:r>
            <w:r w:rsidR="00427AC7"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switches and data </w:t>
            </w: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back-up</w:t>
            </w:r>
            <w:r w:rsidR="00427AC7"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replacement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D27DA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E9941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A4242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CAA54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341</w:t>
            </w:r>
          </w:p>
        </w:tc>
      </w:tr>
      <w:tr w:rsidR="00427AC7" w:rsidRPr="00427AC7" w14:paraId="1ECA2343" w14:textId="77777777" w:rsidTr="00FD0AFC">
        <w:trPr>
          <w:gridBefore w:val="1"/>
          <w:wBefore w:w="141" w:type="dxa"/>
          <w:trHeight w:val="83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2B8A7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Digital Services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2B62F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Reinvestment of Strategic Capital – February 2025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408E8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69255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8AFDC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F2A64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50</w:t>
            </w:r>
          </w:p>
        </w:tc>
      </w:tr>
      <w:tr w:rsidR="00427AC7" w:rsidRPr="00427AC7" w14:paraId="7DA6926C" w14:textId="77777777" w:rsidTr="00FD0AFC">
        <w:trPr>
          <w:gridBefore w:val="1"/>
          <w:wBefore w:w="141" w:type="dxa"/>
          <w:trHeight w:val="48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773C4" w14:textId="77777777" w:rsidR="00427AC7" w:rsidRPr="00427AC7" w:rsidRDefault="00427AC7" w:rsidP="00427AC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Screening Division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10968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Replace 5 ultrasound machines BTW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2C780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420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C68D9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EFD4F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8AD8C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414</w:t>
            </w:r>
          </w:p>
        </w:tc>
      </w:tr>
      <w:tr w:rsidR="00427AC7" w:rsidRPr="00427AC7" w14:paraId="4F473572" w14:textId="77777777" w:rsidTr="00FD0AFC">
        <w:trPr>
          <w:gridBefore w:val="1"/>
          <w:wBefore w:w="141" w:type="dxa"/>
          <w:trHeight w:val="310"/>
        </w:trPr>
        <w:tc>
          <w:tcPr>
            <w:tcW w:w="6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4C2CC5" w14:textId="77777777" w:rsidR="00427AC7" w:rsidRPr="00427AC7" w:rsidRDefault="00427AC7" w:rsidP="00427AC7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Total Strategic PHW Approved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5E855D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2,052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2F2E1B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1,179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089C2D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868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E5C2013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868</w:t>
            </w:r>
          </w:p>
        </w:tc>
      </w:tr>
      <w:tr w:rsidR="00427AC7" w:rsidRPr="00427AC7" w14:paraId="4BA1A0E3" w14:textId="77777777" w:rsidTr="00FD0AFC">
        <w:trPr>
          <w:gridBefore w:val="1"/>
          <w:wBefore w:w="141" w:type="dxa"/>
          <w:trHeight w:val="553"/>
        </w:trPr>
        <w:tc>
          <w:tcPr>
            <w:tcW w:w="6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79DA2742" w14:textId="77777777" w:rsidR="00427AC7" w:rsidRPr="00427AC7" w:rsidRDefault="00427AC7" w:rsidP="00427AC7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Total Public Health Wales Capital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41210ECE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3,504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2C41CA2E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2,058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72F61C47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1,440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66A7BA44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1,423</w:t>
            </w:r>
          </w:p>
        </w:tc>
      </w:tr>
      <w:tr w:rsidR="00427AC7" w:rsidRPr="00427AC7" w14:paraId="778E1758" w14:textId="77777777" w:rsidTr="00FD0AFC">
        <w:trPr>
          <w:gridBefore w:val="1"/>
          <w:wBefore w:w="141" w:type="dxa"/>
          <w:trHeight w:val="41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CE6F1" w:fill="FFFFFF"/>
            <w:noWrap/>
            <w:vAlign w:val="bottom"/>
            <w:hideMark/>
          </w:tcPr>
          <w:p w14:paraId="12A60AAC" w14:textId="77777777" w:rsidR="00427AC7" w:rsidRPr="00427AC7" w:rsidRDefault="00427AC7" w:rsidP="00427AC7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DCE6F1" w:fill="FFFFFF"/>
            <w:noWrap/>
            <w:vAlign w:val="bottom"/>
            <w:hideMark/>
          </w:tcPr>
          <w:p w14:paraId="06F412AC" w14:textId="77777777" w:rsidR="00427AC7" w:rsidRPr="00427AC7" w:rsidRDefault="00427AC7" w:rsidP="00427AC7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CE6F1" w:fill="FFFFFF"/>
            <w:vAlign w:val="bottom"/>
            <w:hideMark/>
          </w:tcPr>
          <w:p w14:paraId="5C7D0E13" w14:textId="77777777" w:rsidR="00427AC7" w:rsidRPr="00427AC7" w:rsidRDefault="00427AC7" w:rsidP="00427AC7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DCE6F1" w:fill="FFFFFF"/>
            <w:noWrap/>
            <w:vAlign w:val="bottom"/>
            <w:hideMark/>
          </w:tcPr>
          <w:p w14:paraId="4491D495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51E43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DCE6F1" w:fill="FFFFFF"/>
            <w:noWrap/>
            <w:vAlign w:val="bottom"/>
            <w:hideMark/>
          </w:tcPr>
          <w:p w14:paraId="58B6CAC7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FD0AFC" w:rsidRPr="00427AC7" w14:paraId="49289689" w14:textId="77777777" w:rsidTr="00FD0AFC">
        <w:trPr>
          <w:gridBefore w:val="1"/>
          <w:wBefore w:w="141" w:type="dxa"/>
          <w:trHeight w:val="71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2122901E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Service Area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45FFA032" w14:textId="77777777" w:rsidR="00427AC7" w:rsidRPr="00427AC7" w:rsidRDefault="00427AC7" w:rsidP="00427AC7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Details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7AB17B12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2024/25 Allocation £000s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05CB6ABD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Year to date spend 2024/25 £000s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67CA7840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Delivery Estimate Q4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5D7413CD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Committed via PO £000s</w:t>
            </w:r>
          </w:p>
        </w:tc>
      </w:tr>
      <w:tr w:rsidR="00427AC7" w:rsidRPr="00427AC7" w14:paraId="299340FB" w14:textId="77777777" w:rsidTr="00FD0AFC">
        <w:trPr>
          <w:gridBefore w:val="1"/>
          <w:wBefore w:w="141" w:type="dxa"/>
          <w:trHeight w:val="31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3D14C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NHS Executive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12E0C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NHS Executive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0493E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6A2EC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4F194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49D4B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106</w:t>
            </w:r>
          </w:p>
        </w:tc>
      </w:tr>
      <w:tr w:rsidR="00427AC7" w:rsidRPr="00427AC7" w14:paraId="68F3A2E9" w14:textId="77777777" w:rsidTr="00FD0AFC">
        <w:trPr>
          <w:gridBefore w:val="1"/>
          <w:wBefore w:w="141" w:type="dxa"/>
          <w:trHeight w:val="41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30A50B" w14:textId="77777777" w:rsidR="00427AC7" w:rsidRPr="00427AC7" w:rsidRDefault="00427AC7" w:rsidP="00427AC7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Total Discretionary Hosted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23851E5" w14:textId="77777777" w:rsidR="00427AC7" w:rsidRPr="00427AC7" w:rsidRDefault="00427AC7" w:rsidP="00427AC7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AA68D4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844E0E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B33C09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A131404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106</w:t>
            </w:r>
          </w:p>
        </w:tc>
      </w:tr>
      <w:tr w:rsidR="00427AC7" w:rsidRPr="00427AC7" w14:paraId="1356A07A" w14:textId="77777777" w:rsidTr="00FD0AFC">
        <w:trPr>
          <w:gridBefore w:val="1"/>
          <w:wBefore w:w="141" w:type="dxa"/>
          <w:trHeight w:val="49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DAD18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NHS Executive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65380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Slippage on ICT Equip for NHS Executive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E30E9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74B8F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AA2E3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7B48F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</w:tr>
      <w:tr w:rsidR="00427AC7" w:rsidRPr="00427AC7" w14:paraId="35124A54" w14:textId="77777777" w:rsidTr="00FD0AFC">
        <w:trPr>
          <w:gridBefore w:val="1"/>
          <w:wBefore w:w="141" w:type="dxa"/>
          <w:trHeight w:val="49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72994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NHS Executive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31AFD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Reinvestment of Strategic Capital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F1815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B8BA3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8B3EC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B380F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</w:tr>
      <w:tr w:rsidR="00427AC7" w:rsidRPr="00427AC7" w14:paraId="5AD8785A" w14:textId="77777777" w:rsidTr="00FD0AFC">
        <w:trPr>
          <w:gridBefore w:val="1"/>
          <w:wBefore w:w="141" w:type="dxa"/>
          <w:trHeight w:val="49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A38CF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NHS Executive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20AD5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VIH Laptop Transfer from CTM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6589B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21A3C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5473D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AC807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</w:p>
        </w:tc>
      </w:tr>
      <w:tr w:rsidR="00427AC7" w:rsidRPr="00427AC7" w14:paraId="3EECCBD0" w14:textId="77777777" w:rsidTr="00FD0AFC">
        <w:trPr>
          <w:gridBefore w:val="1"/>
          <w:wBefore w:w="141" w:type="dxa"/>
          <w:trHeight w:val="31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D8DFD4C" w14:textId="77777777" w:rsidR="00427AC7" w:rsidRPr="00427AC7" w:rsidRDefault="00427AC7" w:rsidP="00427AC7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Total Strategic Hosted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B3B15F8" w14:textId="77777777" w:rsidR="00427AC7" w:rsidRPr="00427AC7" w:rsidRDefault="00427AC7" w:rsidP="00427AC7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C677E6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F2A438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392E751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C0C25A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6</w:t>
            </w:r>
          </w:p>
        </w:tc>
      </w:tr>
      <w:tr w:rsidR="00427AC7" w:rsidRPr="00427AC7" w14:paraId="545C017D" w14:textId="77777777" w:rsidTr="00FD0AFC">
        <w:trPr>
          <w:gridBefore w:val="1"/>
          <w:wBefore w:w="141" w:type="dxa"/>
          <w:trHeight w:val="31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1D53D197" w14:textId="77777777" w:rsidR="00427AC7" w:rsidRPr="00427AC7" w:rsidRDefault="00427AC7" w:rsidP="00427AC7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Total Hosted Capital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339C5E54" w14:textId="77777777" w:rsidR="00427AC7" w:rsidRPr="00427AC7" w:rsidRDefault="00427AC7" w:rsidP="00427AC7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10DB9981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539CAD4C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3CB128BB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73746BE4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111</w:t>
            </w:r>
          </w:p>
        </w:tc>
      </w:tr>
      <w:tr w:rsidR="00427AC7" w:rsidRPr="00427AC7" w14:paraId="633C0AC3" w14:textId="77777777" w:rsidTr="00FD0AFC">
        <w:trPr>
          <w:gridBefore w:val="1"/>
          <w:wBefore w:w="141" w:type="dxa"/>
          <w:trHeight w:val="31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1F565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200D7E" w14:textId="77777777" w:rsidR="00427AC7" w:rsidRPr="00427AC7" w:rsidRDefault="00427AC7" w:rsidP="00427AC7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26087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E1F5E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62A99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CF411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427AC7" w:rsidRPr="00427AC7" w14:paraId="20299D73" w14:textId="77777777" w:rsidTr="00FD0AFC">
        <w:trPr>
          <w:gridBefore w:val="1"/>
          <w:wBefore w:w="141" w:type="dxa"/>
          <w:trHeight w:val="31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1175CBD6" w14:textId="77777777" w:rsidR="00427AC7" w:rsidRPr="00427AC7" w:rsidRDefault="00427AC7" w:rsidP="00427AC7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Grand Total</w:t>
            </w:r>
          </w:p>
        </w:tc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6F1980EB" w14:textId="77777777" w:rsidR="00427AC7" w:rsidRPr="00427AC7" w:rsidRDefault="00427AC7" w:rsidP="00427AC7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4073AFB5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3,649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312881CE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2,082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7A088783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1,561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344397F7" w14:textId="77777777" w:rsidR="00427AC7" w:rsidRPr="00427AC7" w:rsidRDefault="00427AC7" w:rsidP="00427AC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27A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1,534</w:t>
            </w:r>
          </w:p>
        </w:tc>
      </w:tr>
    </w:tbl>
    <w:p w14:paraId="2178F6CF" w14:textId="77777777" w:rsidR="004034D0" w:rsidRPr="004034D0" w:rsidRDefault="004034D0" w:rsidP="00DA0A5C">
      <w:pPr>
        <w:spacing w:before="120"/>
        <w:jc w:val="both"/>
        <w:rPr>
          <w:rFonts w:ascii="Verdana" w:eastAsia="Times New Roman" w:hAnsi="Verdana" w:cs="Times New Roman"/>
          <w:color w:val="000000" w:themeColor="text1"/>
          <w:kern w:val="24"/>
          <w:lang w:eastAsia="en-GB"/>
        </w:rPr>
      </w:pPr>
    </w:p>
    <w:sectPr w:rsidR="004034D0" w:rsidRPr="004034D0" w:rsidSect="00F50EE7"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D4307" w14:textId="77777777" w:rsidR="00930BA2" w:rsidRDefault="00930BA2" w:rsidP="00EB3E84">
      <w:r>
        <w:separator/>
      </w:r>
    </w:p>
  </w:endnote>
  <w:endnote w:type="continuationSeparator" w:id="0">
    <w:p w14:paraId="707E3A5D" w14:textId="77777777" w:rsidR="00930BA2" w:rsidRDefault="00930BA2" w:rsidP="00EB3E84">
      <w:r>
        <w:continuationSeparator/>
      </w:r>
    </w:p>
  </w:endnote>
  <w:endnote w:type="continuationNotice" w:id="1">
    <w:p w14:paraId="3C1B6767" w14:textId="77777777" w:rsidR="00930BA2" w:rsidRDefault="00930B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04"/>
      <w:gridCol w:w="3010"/>
      <w:gridCol w:w="3002"/>
    </w:tblGrid>
    <w:tr w:rsidR="00F27E42" w:rsidRPr="00511AFF" w14:paraId="1070BC29" w14:textId="77777777" w:rsidTr="00494EA7">
      <w:tc>
        <w:tcPr>
          <w:tcW w:w="3100" w:type="dxa"/>
        </w:tcPr>
        <w:p w14:paraId="4648024B" w14:textId="552D7539" w:rsidR="00F27E42" w:rsidRPr="00511AFF" w:rsidRDefault="00F27E42" w:rsidP="0039598E">
          <w:pPr>
            <w:pStyle w:val="Footer"/>
            <w:tabs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 xml:space="preserve">Date: </w:t>
          </w:r>
          <w:r w:rsidR="00A73A35">
            <w:rPr>
              <w:b/>
              <w:sz w:val="20"/>
            </w:rPr>
            <w:t>1</w:t>
          </w:r>
          <w:r w:rsidR="006D2097">
            <w:rPr>
              <w:b/>
              <w:sz w:val="20"/>
            </w:rPr>
            <w:t>4 March</w:t>
          </w:r>
          <w:r>
            <w:rPr>
              <w:b/>
              <w:sz w:val="20"/>
            </w:rPr>
            <w:t xml:space="preserve"> 202</w:t>
          </w:r>
          <w:r w:rsidR="00A73A35">
            <w:rPr>
              <w:b/>
              <w:sz w:val="20"/>
            </w:rPr>
            <w:t>5</w:t>
          </w:r>
        </w:p>
      </w:tc>
      <w:tc>
        <w:tcPr>
          <w:tcW w:w="3100" w:type="dxa"/>
        </w:tcPr>
        <w:p w14:paraId="538CC82B" w14:textId="77777777" w:rsidR="00F27E42" w:rsidRPr="00511AFF" w:rsidRDefault="00F27E42" w:rsidP="00494EA7">
          <w:pPr>
            <w:pStyle w:val="Footer"/>
            <w:tabs>
              <w:tab w:val="center" w:pos="1433"/>
              <w:tab w:val="right" w:pos="2866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>Version:</w:t>
          </w:r>
          <w:r>
            <w:rPr>
              <w:sz w:val="20"/>
            </w:rPr>
            <w:t xml:space="preserve"> </w:t>
          </w:r>
        </w:p>
      </w:tc>
      <w:tc>
        <w:tcPr>
          <w:tcW w:w="3101" w:type="dxa"/>
        </w:tcPr>
        <w:p w14:paraId="5AE7FA0D" w14:textId="171CBC33" w:rsidR="00F27E42" w:rsidRPr="00511AFF" w:rsidRDefault="00F27E42" w:rsidP="00494EA7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 xml:space="preserve">Page: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PAGE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970878">
            <w:rPr>
              <w:rStyle w:val="PageNumber"/>
              <w:noProof/>
              <w:sz w:val="20"/>
            </w:rPr>
            <w:t>2</w:t>
          </w:r>
          <w:r w:rsidRPr="00511AFF">
            <w:rPr>
              <w:rStyle w:val="PageNumber"/>
              <w:sz w:val="20"/>
            </w:rPr>
            <w:fldChar w:fldCharType="end"/>
          </w:r>
          <w:r w:rsidRPr="00511AFF">
            <w:rPr>
              <w:rStyle w:val="PageNumber"/>
              <w:sz w:val="20"/>
            </w:rPr>
            <w:t xml:space="preserve"> of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NUMPAGES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970878">
            <w:rPr>
              <w:rStyle w:val="PageNumber"/>
              <w:noProof/>
              <w:sz w:val="20"/>
            </w:rPr>
            <w:t>14</w:t>
          </w:r>
          <w:r w:rsidRPr="00511AFF">
            <w:rPr>
              <w:rStyle w:val="PageNumber"/>
              <w:sz w:val="20"/>
            </w:rPr>
            <w:fldChar w:fldCharType="end"/>
          </w:r>
        </w:p>
      </w:tc>
    </w:tr>
  </w:tbl>
  <w:p w14:paraId="4FEF38E6" w14:textId="77777777" w:rsidR="00F27E42" w:rsidRPr="00FA7943" w:rsidRDefault="00F27E42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00"/>
      <w:gridCol w:w="3014"/>
      <w:gridCol w:w="3002"/>
    </w:tblGrid>
    <w:tr w:rsidR="00F27E42" w:rsidRPr="00511AFF" w14:paraId="22CC510D" w14:textId="77777777" w:rsidTr="00F50EE7">
      <w:tc>
        <w:tcPr>
          <w:tcW w:w="3100" w:type="dxa"/>
        </w:tcPr>
        <w:p w14:paraId="5F186E01" w14:textId="4771A3A6" w:rsidR="00F27E42" w:rsidRPr="00B70103" w:rsidRDefault="00F27E42" w:rsidP="00622C21">
          <w:pPr>
            <w:pStyle w:val="Footer"/>
            <w:tabs>
              <w:tab w:val="right" w:pos="9090"/>
            </w:tabs>
            <w:jc w:val="center"/>
            <w:rPr>
              <w:rFonts w:ascii="Verdana" w:hAnsi="Verdana"/>
              <w:b/>
              <w:sz w:val="20"/>
            </w:rPr>
          </w:pPr>
          <w:r w:rsidRPr="00B70103">
            <w:rPr>
              <w:rFonts w:ascii="Verdana" w:hAnsi="Verdana"/>
              <w:b/>
              <w:sz w:val="20"/>
            </w:rPr>
            <w:t xml:space="preserve">Date: </w:t>
          </w:r>
          <w:r>
            <w:rPr>
              <w:rFonts w:ascii="Verdana" w:hAnsi="Verdana"/>
              <w:sz w:val="20"/>
            </w:rPr>
            <w:t xml:space="preserve"> </w:t>
          </w:r>
          <w:r w:rsidR="00A73A35">
            <w:rPr>
              <w:rFonts w:ascii="Verdana" w:hAnsi="Verdana"/>
              <w:sz w:val="20"/>
            </w:rPr>
            <w:t>1</w:t>
          </w:r>
          <w:r w:rsidR="006D2097">
            <w:rPr>
              <w:rFonts w:ascii="Verdana" w:hAnsi="Verdana"/>
              <w:sz w:val="20"/>
            </w:rPr>
            <w:t>4</w:t>
          </w:r>
          <w:r>
            <w:rPr>
              <w:rFonts w:ascii="Verdana" w:hAnsi="Verdana"/>
              <w:sz w:val="20"/>
            </w:rPr>
            <w:t xml:space="preserve"> </w:t>
          </w:r>
          <w:r w:rsidR="006D2097">
            <w:rPr>
              <w:rFonts w:ascii="Verdana" w:hAnsi="Verdana"/>
              <w:sz w:val="20"/>
            </w:rPr>
            <w:t>March</w:t>
          </w:r>
          <w:r w:rsidR="00095523">
            <w:rPr>
              <w:rFonts w:ascii="Verdana" w:hAnsi="Verdana"/>
              <w:sz w:val="20"/>
            </w:rPr>
            <w:t xml:space="preserve"> </w:t>
          </w:r>
          <w:r w:rsidR="00A73A35">
            <w:rPr>
              <w:rFonts w:ascii="Verdana" w:hAnsi="Verdana"/>
              <w:sz w:val="20"/>
            </w:rPr>
            <w:t>2025</w:t>
          </w:r>
        </w:p>
      </w:tc>
      <w:tc>
        <w:tcPr>
          <w:tcW w:w="3100" w:type="dxa"/>
        </w:tcPr>
        <w:p w14:paraId="4741178C" w14:textId="77777777" w:rsidR="00F27E42" w:rsidRPr="00B70103" w:rsidRDefault="00F27E42" w:rsidP="00F50EE7">
          <w:pPr>
            <w:pStyle w:val="Footer"/>
            <w:tabs>
              <w:tab w:val="center" w:pos="1433"/>
              <w:tab w:val="right" w:pos="2866"/>
              <w:tab w:val="right" w:pos="9090"/>
            </w:tabs>
            <w:jc w:val="center"/>
            <w:rPr>
              <w:rFonts w:ascii="Verdana" w:hAnsi="Verdana"/>
              <w:b/>
              <w:sz w:val="20"/>
            </w:rPr>
          </w:pPr>
          <w:r w:rsidRPr="00B70103">
            <w:rPr>
              <w:rFonts w:ascii="Verdana" w:hAnsi="Verdana"/>
              <w:b/>
              <w:sz w:val="20"/>
            </w:rPr>
            <w:t>Version:</w:t>
          </w:r>
          <w:r>
            <w:rPr>
              <w:rFonts w:ascii="Verdana" w:hAnsi="Verdana"/>
              <w:sz w:val="20"/>
            </w:rPr>
            <w:t xml:space="preserve"> 1</w:t>
          </w:r>
        </w:p>
      </w:tc>
      <w:tc>
        <w:tcPr>
          <w:tcW w:w="3101" w:type="dxa"/>
        </w:tcPr>
        <w:p w14:paraId="27312104" w14:textId="7DF77893" w:rsidR="00F27E42" w:rsidRPr="00B70103" w:rsidRDefault="00F27E42" w:rsidP="00F50EE7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rFonts w:ascii="Verdana" w:hAnsi="Verdana"/>
              <w:b/>
              <w:sz w:val="20"/>
            </w:rPr>
          </w:pPr>
          <w:r w:rsidRPr="00B70103">
            <w:rPr>
              <w:rFonts w:ascii="Verdana" w:hAnsi="Verdana"/>
              <w:b/>
              <w:sz w:val="20"/>
            </w:rPr>
            <w:t xml:space="preserve">Page: </w:t>
          </w:r>
          <w:r w:rsidRPr="00B70103">
            <w:rPr>
              <w:rStyle w:val="PageNumber"/>
              <w:rFonts w:ascii="Verdana" w:hAnsi="Verdana"/>
              <w:sz w:val="20"/>
            </w:rPr>
            <w:fldChar w:fldCharType="begin"/>
          </w:r>
          <w:r w:rsidRPr="00B70103">
            <w:rPr>
              <w:rStyle w:val="PageNumber"/>
              <w:rFonts w:ascii="Verdana" w:hAnsi="Verdana"/>
              <w:sz w:val="20"/>
            </w:rPr>
            <w:instrText xml:space="preserve"> PAGE </w:instrText>
          </w:r>
          <w:r w:rsidRPr="00B70103">
            <w:rPr>
              <w:rStyle w:val="PageNumber"/>
              <w:rFonts w:ascii="Verdana" w:hAnsi="Verdana"/>
              <w:sz w:val="20"/>
            </w:rPr>
            <w:fldChar w:fldCharType="separate"/>
          </w:r>
          <w:r w:rsidR="00970878">
            <w:rPr>
              <w:rStyle w:val="PageNumber"/>
              <w:rFonts w:ascii="Verdana" w:hAnsi="Verdana"/>
              <w:noProof/>
              <w:sz w:val="20"/>
            </w:rPr>
            <w:t>14</w:t>
          </w:r>
          <w:r w:rsidRPr="00B70103">
            <w:rPr>
              <w:rStyle w:val="PageNumber"/>
              <w:rFonts w:ascii="Verdana" w:hAnsi="Verdana"/>
              <w:sz w:val="20"/>
            </w:rPr>
            <w:fldChar w:fldCharType="end"/>
          </w:r>
          <w:r w:rsidRPr="00B70103">
            <w:rPr>
              <w:rStyle w:val="PageNumber"/>
              <w:rFonts w:ascii="Verdana" w:hAnsi="Verdana"/>
              <w:sz w:val="20"/>
            </w:rPr>
            <w:t xml:space="preserve"> of </w:t>
          </w:r>
          <w:r w:rsidRPr="00B70103">
            <w:rPr>
              <w:rStyle w:val="PageNumber"/>
              <w:rFonts w:ascii="Verdana" w:hAnsi="Verdana"/>
              <w:sz w:val="20"/>
            </w:rPr>
            <w:fldChar w:fldCharType="begin"/>
          </w:r>
          <w:r w:rsidRPr="00B70103">
            <w:rPr>
              <w:rStyle w:val="PageNumber"/>
              <w:rFonts w:ascii="Verdana" w:hAnsi="Verdana"/>
              <w:sz w:val="20"/>
            </w:rPr>
            <w:instrText xml:space="preserve"> NUMPAGES </w:instrText>
          </w:r>
          <w:r w:rsidRPr="00B70103">
            <w:rPr>
              <w:rStyle w:val="PageNumber"/>
              <w:rFonts w:ascii="Verdana" w:hAnsi="Verdana"/>
              <w:sz w:val="20"/>
            </w:rPr>
            <w:fldChar w:fldCharType="separate"/>
          </w:r>
          <w:r w:rsidR="00970878">
            <w:rPr>
              <w:rStyle w:val="PageNumber"/>
              <w:rFonts w:ascii="Verdana" w:hAnsi="Verdana"/>
              <w:noProof/>
              <w:sz w:val="20"/>
            </w:rPr>
            <w:t>14</w:t>
          </w:r>
          <w:r w:rsidRPr="00B70103">
            <w:rPr>
              <w:rStyle w:val="PageNumber"/>
              <w:rFonts w:ascii="Verdana" w:hAnsi="Verdana"/>
              <w:sz w:val="20"/>
            </w:rPr>
            <w:fldChar w:fldCharType="end"/>
          </w:r>
        </w:p>
      </w:tc>
    </w:tr>
  </w:tbl>
  <w:p w14:paraId="134E14DA" w14:textId="77777777" w:rsidR="00F27E42" w:rsidRPr="00FA7943" w:rsidRDefault="00F27E42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E197" w14:textId="77777777" w:rsidR="00930BA2" w:rsidRDefault="00930BA2" w:rsidP="00EB3E84">
      <w:r>
        <w:separator/>
      </w:r>
    </w:p>
  </w:footnote>
  <w:footnote w:type="continuationSeparator" w:id="0">
    <w:p w14:paraId="7FB72437" w14:textId="77777777" w:rsidR="00930BA2" w:rsidRDefault="00930BA2" w:rsidP="00EB3E84">
      <w:r>
        <w:continuationSeparator/>
      </w:r>
    </w:p>
  </w:footnote>
  <w:footnote w:type="continuationNotice" w:id="1">
    <w:p w14:paraId="6E67C8F6" w14:textId="77777777" w:rsidR="00930BA2" w:rsidRDefault="00930B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BE9"/>
    <w:multiLevelType w:val="hybridMultilevel"/>
    <w:tmpl w:val="95C64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0FD7"/>
    <w:multiLevelType w:val="hybridMultilevel"/>
    <w:tmpl w:val="B9F447F6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21B35FFD"/>
    <w:multiLevelType w:val="hybridMultilevel"/>
    <w:tmpl w:val="FFFFFFFF"/>
    <w:lvl w:ilvl="0" w:tplc="840C30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DC2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489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C8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80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223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C1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AF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FA4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64CA0"/>
    <w:multiLevelType w:val="hybridMultilevel"/>
    <w:tmpl w:val="1956717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BDE25AD"/>
    <w:multiLevelType w:val="hybridMultilevel"/>
    <w:tmpl w:val="6AAE30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772EF"/>
    <w:multiLevelType w:val="hybridMultilevel"/>
    <w:tmpl w:val="0D00F7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641F3"/>
    <w:multiLevelType w:val="hybridMultilevel"/>
    <w:tmpl w:val="6C6E3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F5D16"/>
    <w:multiLevelType w:val="hybridMultilevel"/>
    <w:tmpl w:val="99409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E0E94"/>
    <w:multiLevelType w:val="hybridMultilevel"/>
    <w:tmpl w:val="F5C64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A4E44"/>
    <w:multiLevelType w:val="multilevel"/>
    <w:tmpl w:val="ABE4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176EBB"/>
    <w:multiLevelType w:val="multilevel"/>
    <w:tmpl w:val="4EBC17DE"/>
    <w:lvl w:ilvl="0">
      <w:start w:val="1"/>
      <w:numFmt w:val="decimal"/>
      <w:lvlText w:val="%1."/>
      <w:lvlJc w:val="left"/>
      <w:pPr>
        <w:ind w:left="644" w:hanging="644"/>
      </w:pPr>
      <w:rPr>
        <w:rFonts w:ascii="Verdana" w:hAnsi="Verdana"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748" w:hanging="108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108" w:hanging="1440"/>
      </w:pPr>
    </w:lvl>
    <w:lvl w:ilvl="4">
      <w:start w:val="1"/>
      <w:numFmt w:val="decimal"/>
      <w:isLgl/>
      <w:lvlText w:val="%1.%2.%3.%4.%5"/>
      <w:lvlJc w:val="left"/>
      <w:pPr>
        <w:ind w:left="3108" w:hanging="1440"/>
      </w:pPr>
    </w:lvl>
    <w:lvl w:ilvl="5">
      <w:start w:val="1"/>
      <w:numFmt w:val="decimal"/>
      <w:isLgl/>
      <w:lvlText w:val="%1.%2.%3.%4.%5.%6"/>
      <w:lvlJc w:val="left"/>
      <w:pPr>
        <w:ind w:left="3468" w:hanging="1800"/>
      </w:pPr>
    </w:lvl>
    <w:lvl w:ilvl="6">
      <w:start w:val="1"/>
      <w:numFmt w:val="decimal"/>
      <w:isLgl/>
      <w:lvlText w:val="%1.%2.%3.%4.%5.%6.%7"/>
      <w:lvlJc w:val="left"/>
      <w:pPr>
        <w:ind w:left="3828" w:hanging="2160"/>
      </w:pPr>
    </w:lvl>
    <w:lvl w:ilvl="7">
      <w:start w:val="1"/>
      <w:numFmt w:val="decimal"/>
      <w:isLgl/>
      <w:lvlText w:val="%1.%2.%3.%4.%5.%6.%7.%8"/>
      <w:lvlJc w:val="left"/>
      <w:pPr>
        <w:ind w:left="4188" w:hanging="2520"/>
      </w:pPr>
    </w:lvl>
    <w:lvl w:ilvl="8">
      <w:start w:val="1"/>
      <w:numFmt w:val="decimal"/>
      <w:isLgl/>
      <w:lvlText w:val="%1.%2.%3.%4.%5.%6.%7.%8.%9"/>
      <w:lvlJc w:val="left"/>
      <w:pPr>
        <w:ind w:left="4548" w:hanging="2880"/>
      </w:pPr>
    </w:lvl>
  </w:abstractNum>
  <w:abstractNum w:abstractNumId="11" w15:restartNumberingAfterBreak="0">
    <w:nsid w:val="3E6E3962"/>
    <w:multiLevelType w:val="hybridMultilevel"/>
    <w:tmpl w:val="365A6B4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FE33910"/>
    <w:multiLevelType w:val="hybridMultilevel"/>
    <w:tmpl w:val="BC767D88"/>
    <w:lvl w:ilvl="0" w:tplc="FFFFFFFF">
      <w:start w:val="1"/>
      <w:numFmt w:val="bullet"/>
      <w:lvlText w:val="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3" w15:restartNumberingAfterBreak="0">
    <w:nsid w:val="477B0C38"/>
    <w:multiLevelType w:val="hybridMultilevel"/>
    <w:tmpl w:val="F650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C3C81"/>
    <w:multiLevelType w:val="hybridMultilevel"/>
    <w:tmpl w:val="B4883A6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54B7464F"/>
    <w:multiLevelType w:val="hybridMultilevel"/>
    <w:tmpl w:val="77961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F247C"/>
    <w:multiLevelType w:val="hybridMultilevel"/>
    <w:tmpl w:val="C51449C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A2450F"/>
    <w:multiLevelType w:val="hybridMultilevel"/>
    <w:tmpl w:val="4168C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F7C19"/>
    <w:multiLevelType w:val="hybridMultilevel"/>
    <w:tmpl w:val="1E74C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A132D"/>
    <w:multiLevelType w:val="hybridMultilevel"/>
    <w:tmpl w:val="CA70D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5B503F"/>
    <w:multiLevelType w:val="hybridMultilevel"/>
    <w:tmpl w:val="34ACF7DC"/>
    <w:lvl w:ilvl="0" w:tplc="66869CB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010B46"/>
    <w:multiLevelType w:val="multilevel"/>
    <w:tmpl w:val="35DA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9A78B8"/>
    <w:multiLevelType w:val="hybridMultilevel"/>
    <w:tmpl w:val="FCA0236E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7AD33C98"/>
    <w:multiLevelType w:val="hybridMultilevel"/>
    <w:tmpl w:val="9CD29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079652">
    <w:abstractNumId w:val="19"/>
  </w:num>
  <w:num w:numId="2" w16cid:durableId="1195728228">
    <w:abstractNumId w:val="4"/>
  </w:num>
  <w:num w:numId="3" w16cid:durableId="123232749">
    <w:abstractNumId w:val="15"/>
  </w:num>
  <w:num w:numId="4" w16cid:durableId="479881848">
    <w:abstractNumId w:val="5"/>
  </w:num>
  <w:num w:numId="5" w16cid:durableId="1333990518">
    <w:abstractNumId w:val="9"/>
  </w:num>
  <w:num w:numId="6" w16cid:durableId="145097519">
    <w:abstractNumId w:val="21"/>
  </w:num>
  <w:num w:numId="7" w16cid:durableId="14620702">
    <w:abstractNumId w:val="8"/>
  </w:num>
  <w:num w:numId="8" w16cid:durableId="1373072372">
    <w:abstractNumId w:val="16"/>
  </w:num>
  <w:num w:numId="9" w16cid:durableId="1094517413">
    <w:abstractNumId w:val="11"/>
  </w:num>
  <w:num w:numId="10" w16cid:durableId="1579510024">
    <w:abstractNumId w:val="1"/>
  </w:num>
  <w:num w:numId="11" w16cid:durableId="1441990372">
    <w:abstractNumId w:val="3"/>
  </w:num>
  <w:num w:numId="12" w16cid:durableId="922496296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5945120">
    <w:abstractNumId w:val="10"/>
  </w:num>
  <w:num w:numId="14" w16cid:durableId="1435593389">
    <w:abstractNumId w:val="12"/>
  </w:num>
  <w:num w:numId="15" w16cid:durableId="241179818">
    <w:abstractNumId w:val="17"/>
  </w:num>
  <w:num w:numId="16" w16cid:durableId="1972785515">
    <w:abstractNumId w:val="6"/>
  </w:num>
  <w:num w:numId="17" w16cid:durableId="1256285246">
    <w:abstractNumId w:val="22"/>
  </w:num>
  <w:num w:numId="18" w16cid:durableId="473715733">
    <w:abstractNumId w:val="2"/>
  </w:num>
  <w:num w:numId="19" w16cid:durableId="872576682">
    <w:abstractNumId w:val="20"/>
  </w:num>
  <w:num w:numId="20" w16cid:durableId="752049723">
    <w:abstractNumId w:val="14"/>
  </w:num>
  <w:num w:numId="21" w16cid:durableId="1246914776">
    <w:abstractNumId w:val="0"/>
  </w:num>
  <w:num w:numId="22" w16cid:durableId="131870095">
    <w:abstractNumId w:val="23"/>
  </w:num>
  <w:num w:numId="23" w16cid:durableId="594442045">
    <w:abstractNumId w:val="7"/>
  </w:num>
  <w:num w:numId="24" w16cid:durableId="558446564">
    <w:abstractNumId w:val="18"/>
  </w:num>
  <w:num w:numId="25" w16cid:durableId="73289824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E84"/>
    <w:rsid w:val="00001FB5"/>
    <w:rsid w:val="00003094"/>
    <w:rsid w:val="000032BD"/>
    <w:rsid w:val="00003DE5"/>
    <w:rsid w:val="000048FF"/>
    <w:rsid w:val="00006FD6"/>
    <w:rsid w:val="00007701"/>
    <w:rsid w:val="00007BF1"/>
    <w:rsid w:val="00010C24"/>
    <w:rsid w:val="0001118E"/>
    <w:rsid w:val="00011190"/>
    <w:rsid w:val="00011561"/>
    <w:rsid w:val="00011C84"/>
    <w:rsid w:val="000128EF"/>
    <w:rsid w:val="00012C32"/>
    <w:rsid w:val="000131CD"/>
    <w:rsid w:val="00013922"/>
    <w:rsid w:val="000147B5"/>
    <w:rsid w:val="00015967"/>
    <w:rsid w:val="00015A27"/>
    <w:rsid w:val="00016076"/>
    <w:rsid w:val="00016395"/>
    <w:rsid w:val="0001694D"/>
    <w:rsid w:val="00016BC0"/>
    <w:rsid w:val="00016C05"/>
    <w:rsid w:val="000176E7"/>
    <w:rsid w:val="000203BD"/>
    <w:rsid w:val="0002052B"/>
    <w:rsid w:val="000205DD"/>
    <w:rsid w:val="000211A2"/>
    <w:rsid w:val="00021A73"/>
    <w:rsid w:val="00021E4B"/>
    <w:rsid w:val="000222AA"/>
    <w:rsid w:val="00022BF9"/>
    <w:rsid w:val="00023A3C"/>
    <w:rsid w:val="00023B4F"/>
    <w:rsid w:val="00024AD9"/>
    <w:rsid w:val="00024DD6"/>
    <w:rsid w:val="00025362"/>
    <w:rsid w:val="00025999"/>
    <w:rsid w:val="00026801"/>
    <w:rsid w:val="00026E63"/>
    <w:rsid w:val="0002753E"/>
    <w:rsid w:val="0002756F"/>
    <w:rsid w:val="00027699"/>
    <w:rsid w:val="00030ED5"/>
    <w:rsid w:val="0003192B"/>
    <w:rsid w:val="00032168"/>
    <w:rsid w:val="0003321F"/>
    <w:rsid w:val="00033481"/>
    <w:rsid w:val="00033F20"/>
    <w:rsid w:val="00034257"/>
    <w:rsid w:val="00034C89"/>
    <w:rsid w:val="00035399"/>
    <w:rsid w:val="00035D20"/>
    <w:rsid w:val="00040403"/>
    <w:rsid w:val="00040A9B"/>
    <w:rsid w:val="00040D0E"/>
    <w:rsid w:val="00041A20"/>
    <w:rsid w:val="000426B7"/>
    <w:rsid w:val="00042EAF"/>
    <w:rsid w:val="000431B6"/>
    <w:rsid w:val="00043885"/>
    <w:rsid w:val="00043CF0"/>
    <w:rsid w:val="000441A5"/>
    <w:rsid w:val="00044536"/>
    <w:rsid w:val="000446EF"/>
    <w:rsid w:val="0004484A"/>
    <w:rsid w:val="00044CDC"/>
    <w:rsid w:val="000451F7"/>
    <w:rsid w:val="0004550D"/>
    <w:rsid w:val="00045658"/>
    <w:rsid w:val="00045972"/>
    <w:rsid w:val="00046CA3"/>
    <w:rsid w:val="0004718D"/>
    <w:rsid w:val="00047919"/>
    <w:rsid w:val="00050355"/>
    <w:rsid w:val="000503DC"/>
    <w:rsid w:val="00050582"/>
    <w:rsid w:val="00050D6F"/>
    <w:rsid w:val="00050FF8"/>
    <w:rsid w:val="00051DA5"/>
    <w:rsid w:val="00051E0E"/>
    <w:rsid w:val="00051EBC"/>
    <w:rsid w:val="00052739"/>
    <w:rsid w:val="00053632"/>
    <w:rsid w:val="000536F2"/>
    <w:rsid w:val="00054DEC"/>
    <w:rsid w:val="000553B0"/>
    <w:rsid w:val="00055B22"/>
    <w:rsid w:val="00055CE9"/>
    <w:rsid w:val="00055E10"/>
    <w:rsid w:val="0005618C"/>
    <w:rsid w:val="00056206"/>
    <w:rsid w:val="000606B0"/>
    <w:rsid w:val="00061133"/>
    <w:rsid w:val="00061661"/>
    <w:rsid w:val="00063453"/>
    <w:rsid w:val="00064341"/>
    <w:rsid w:val="000649DB"/>
    <w:rsid w:val="00064EE4"/>
    <w:rsid w:val="00065828"/>
    <w:rsid w:val="00065EAC"/>
    <w:rsid w:val="00066156"/>
    <w:rsid w:val="000663C3"/>
    <w:rsid w:val="000664C3"/>
    <w:rsid w:val="00066999"/>
    <w:rsid w:val="00066A70"/>
    <w:rsid w:val="00066AF6"/>
    <w:rsid w:val="00066F40"/>
    <w:rsid w:val="00067118"/>
    <w:rsid w:val="00071653"/>
    <w:rsid w:val="00071AF5"/>
    <w:rsid w:val="0007226A"/>
    <w:rsid w:val="0007334F"/>
    <w:rsid w:val="0007398B"/>
    <w:rsid w:val="00073EC9"/>
    <w:rsid w:val="00074763"/>
    <w:rsid w:val="000747E8"/>
    <w:rsid w:val="000749F6"/>
    <w:rsid w:val="0007549C"/>
    <w:rsid w:val="00076478"/>
    <w:rsid w:val="0007663F"/>
    <w:rsid w:val="00076854"/>
    <w:rsid w:val="00076CEC"/>
    <w:rsid w:val="00077102"/>
    <w:rsid w:val="00080959"/>
    <w:rsid w:val="00080BCB"/>
    <w:rsid w:val="00080E76"/>
    <w:rsid w:val="000811DA"/>
    <w:rsid w:val="00081B2F"/>
    <w:rsid w:val="00082378"/>
    <w:rsid w:val="000828A7"/>
    <w:rsid w:val="00082C0B"/>
    <w:rsid w:val="000832AA"/>
    <w:rsid w:val="00083371"/>
    <w:rsid w:val="00083EAC"/>
    <w:rsid w:val="00084270"/>
    <w:rsid w:val="0008538D"/>
    <w:rsid w:val="00086471"/>
    <w:rsid w:val="00086D15"/>
    <w:rsid w:val="00086E50"/>
    <w:rsid w:val="000873C8"/>
    <w:rsid w:val="000878BE"/>
    <w:rsid w:val="00087D84"/>
    <w:rsid w:val="000915B7"/>
    <w:rsid w:val="00091909"/>
    <w:rsid w:val="00091B23"/>
    <w:rsid w:val="00091BF0"/>
    <w:rsid w:val="00091C7D"/>
    <w:rsid w:val="000922D3"/>
    <w:rsid w:val="00092B63"/>
    <w:rsid w:val="00092F3C"/>
    <w:rsid w:val="00093228"/>
    <w:rsid w:val="0009358A"/>
    <w:rsid w:val="00093667"/>
    <w:rsid w:val="00093DBC"/>
    <w:rsid w:val="000946AB"/>
    <w:rsid w:val="00094E3F"/>
    <w:rsid w:val="0009529E"/>
    <w:rsid w:val="00095523"/>
    <w:rsid w:val="0009584A"/>
    <w:rsid w:val="00095BF2"/>
    <w:rsid w:val="0009614E"/>
    <w:rsid w:val="00096C2D"/>
    <w:rsid w:val="00096D74"/>
    <w:rsid w:val="00097071"/>
    <w:rsid w:val="00097568"/>
    <w:rsid w:val="00097F8C"/>
    <w:rsid w:val="000A0CF5"/>
    <w:rsid w:val="000A1F3A"/>
    <w:rsid w:val="000A20AD"/>
    <w:rsid w:val="000A213E"/>
    <w:rsid w:val="000A352C"/>
    <w:rsid w:val="000A37D5"/>
    <w:rsid w:val="000A4298"/>
    <w:rsid w:val="000A4537"/>
    <w:rsid w:val="000A46C3"/>
    <w:rsid w:val="000A4F6E"/>
    <w:rsid w:val="000A5187"/>
    <w:rsid w:val="000A5492"/>
    <w:rsid w:val="000A5797"/>
    <w:rsid w:val="000A5BFE"/>
    <w:rsid w:val="000A707C"/>
    <w:rsid w:val="000A7667"/>
    <w:rsid w:val="000A7CC5"/>
    <w:rsid w:val="000A7DBA"/>
    <w:rsid w:val="000A7EBD"/>
    <w:rsid w:val="000B00E5"/>
    <w:rsid w:val="000B0AA0"/>
    <w:rsid w:val="000B0DB2"/>
    <w:rsid w:val="000B0EEB"/>
    <w:rsid w:val="000B1132"/>
    <w:rsid w:val="000B1A27"/>
    <w:rsid w:val="000B264E"/>
    <w:rsid w:val="000B28EB"/>
    <w:rsid w:val="000B2AFF"/>
    <w:rsid w:val="000B3BD3"/>
    <w:rsid w:val="000B3FDD"/>
    <w:rsid w:val="000B46B9"/>
    <w:rsid w:val="000B5206"/>
    <w:rsid w:val="000B561D"/>
    <w:rsid w:val="000B5857"/>
    <w:rsid w:val="000B6260"/>
    <w:rsid w:val="000B6D4D"/>
    <w:rsid w:val="000B7103"/>
    <w:rsid w:val="000B758F"/>
    <w:rsid w:val="000B7EFD"/>
    <w:rsid w:val="000C0D2A"/>
    <w:rsid w:val="000C1723"/>
    <w:rsid w:val="000C18E1"/>
    <w:rsid w:val="000C1D6A"/>
    <w:rsid w:val="000C2844"/>
    <w:rsid w:val="000C2DA9"/>
    <w:rsid w:val="000C3391"/>
    <w:rsid w:val="000C34BE"/>
    <w:rsid w:val="000C3553"/>
    <w:rsid w:val="000C3598"/>
    <w:rsid w:val="000C37FC"/>
    <w:rsid w:val="000C41EC"/>
    <w:rsid w:val="000C4446"/>
    <w:rsid w:val="000C4CCB"/>
    <w:rsid w:val="000C5560"/>
    <w:rsid w:val="000C640D"/>
    <w:rsid w:val="000C6A7C"/>
    <w:rsid w:val="000D07F6"/>
    <w:rsid w:val="000D0853"/>
    <w:rsid w:val="000D205C"/>
    <w:rsid w:val="000D2230"/>
    <w:rsid w:val="000D321A"/>
    <w:rsid w:val="000D3354"/>
    <w:rsid w:val="000D33D5"/>
    <w:rsid w:val="000D348B"/>
    <w:rsid w:val="000D34D5"/>
    <w:rsid w:val="000D395B"/>
    <w:rsid w:val="000D3F9D"/>
    <w:rsid w:val="000D4145"/>
    <w:rsid w:val="000D4F77"/>
    <w:rsid w:val="000D59F3"/>
    <w:rsid w:val="000D6A7E"/>
    <w:rsid w:val="000D77F9"/>
    <w:rsid w:val="000D799A"/>
    <w:rsid w:val="000E04F1"/>
    <w:rsid w:val="000E109C"/>
    <w:rsid w:val="000E1D66"/>
    <w:rsid w:val="000E2DBE"/>
    <w:rsid w:val="000E3486"/>
    <w:rsid w:val="000E4892"/>
    <w:rsid w:val="000E58D3"/>
    <w:rsid w:val="000E6FAB"/>
    <w:rsid w:val="000E766D"/>
    <w:rsid w:val="000F05B6"/>
    <w:rsid w:val="000F0BEC"/>
    <w:rsid w:val="000F1138"/>
    <w:rsid w:val="000F1226"/>
    <w:rsid w:val="000F1571"/>
    <w:rsid w:val="000F19B3"/>
    <w:rsid w:val="000F205C"/>
    <w:rsid w:val="000F3F0A"/>
    <w:rsid w:val="000F416A"/>
    <w:rsid w:val="000F41DC"/>
    <w:rsid w:val="000F45D3"/>
    <w:rsid w:val="000F4698"/>
    <w:rsid w:val="000F6007"/>
    <w:rsid w:val="000F6480"/>
    <w:rsid w:val="000F668D"/>
    <w:rsid w:val="000F66B9"/>
    <w:rsid w:val="000F6C85"/>
    <w:rsid w:val="000F7544"/>
    <w:rsid w:val="000F7E1C"/>
    <w:rsid w:val="0010009E"/>
    <w:rsid w:val="0010010D"/>
    <w:rsid w:val="00101A62"/>
    <w:rsid w:val="00102BA6"/>
    <w:rsid w:val="00103022"/>
    <w:rsid w:val="00103BB8"/>
    <w:rsid w:val="00103C63"/>
    <w:rsid w:val="00103D9D"/>
    <w:rsid w:val="00103ED7"/>
    <w:rsid w:val="00104754"/>
    <w:rsid w:val="0010499B"/>
    <w:rsid w:val="00104C01"/>
    <w:rsid w:val="00104E48"/>
    <w:rsid w:val="001051A6"/>
    <w:rsid w:val="001056EB"/>
    <w:rsid w:val="0010589E"/>
    <w:rsid w:val="00105945"/>
    <w:rsid w:val="00105DDC"/>
    <w:rsid w:val="001063FD"/>
    <w:rsid w:val="00106AB7"/>
    <w:rsid w:val="00110393"/>
    <w:rsid w:val="001111FD"/>
    <w:rsid w:val="001112AC"/>
    <w:rsid w:val="00111845"/>
    <w:rsid w:val="0011268E"/>
    <w:rsid w:val="00112B8E"/>
    <w:rsid w:val="00112E54"/>
    <w:rsid w:val="00113B53"/>
    <w:rsid w:val="00113EC8"/>
    <w:rsid w:val="001141DC"/>
    <w:rsid w:val="00116016"/>
    <w:rsid w:val="00116E4F"/>
    <w:rsid w:val="001172B1"/>
    <w:rsid w:val="00117D46"/>
    <w:rsid w:val="00117F1D"/>
    <w:rsid w:val="001201BF"/>
    <w:rsid w:val="00120BB1"/>
    <w:rsid w:val="001214EC"/>
    <w:rsid w:val="00121B33"/>
    <w:rsid w:val="00121C49"/>
    <w:rsid w:val="001220A5"/>
    <w:rsid w:val="001222DD"/>
    <w:rsid w:val="00123F6C"/>
    <w:rsid w:val="00124570"/>
    <w:rsid w:val="001253C2"/>
    <w:rsid w:val="00125DE9"/>
    <w:rsid w:val="00125EB9"/>
    <w:rsid w:val="00126A5A"/>
    <w:rsid w:val="00126A6B"/>
    <w:rsid w:val="0012719E"/>
    <w:rsid w:val="001272E5"/>
    <w:rsid w:val="00127D0B"/>
    <w:rsid w:val="001303B8"/>
    <w:rsid w:val="00130B5F"/>
    <w:rsid w:val="00131110"/>
    <w:rsid w:val="00131588"/>
    <w:rsid w:val="00131D85"/>
    <w:rsid w:val="00132081"/>
    <w:rsid w:val="00132310"/>
    <w:rsid w:val="00132D3F"/>
    <w:rsid w:val="00133346"/>
    <w:rsid w:val="001339D8"/>
    <w:rsid w:val="00133D75"/>
    <w:rsid w:val="00133EE1"/>
    <w:rsid w:val="001340DF"/>
    <w:rsid w:val="0013432A"/>
    <w:rsid w:val="00134723"/>
    <w:rsid w:val="00134995"/>
    <w:rsid w:val="00134F49"/>
    <w:rsid w:val="00134FBC"/>
    <w:rsid w:val="00135742"/>
    <w:rsid w:val="00135FFF"/>
    <w:rsid w:val="001367C1"/>
    <w:rsid w:val="00136F5B"/>
    <w:rsid w:val="00137652"/>
    <w:rsid w:val="001376B7"/>
    <w:rsid w:val="00137B68"/>
    <w:rsid w:val="00140565"/>
    <w:rsid w:val="001408FF"/>
    <w:rsid w:val="00140983"/>
    <w:rsid w:val="00140B51"/>
    <w:rsid w:val="00141743"/>
    <w:rsid w:val="0014181E"/>
    <w:rsid w:val="00141988"/>
    <w:rsid w:val="001421F1"/>
    <w:rsid w:val="00143E69"/>
    <w:rsid w:val="0014541A"/>
    <w:rsid w:val="0014550D"/>
    <w:rsid w:val="00145C59"/>
    <w:rsid w:val="00145D52"/>
    <w:rsid w:val="00145E26"/>
    <w:rsid w:val="001472DF"/>
    <w:rsid w:val="00147770"/>
    <w:rsid w:val="00150C6E"/>
    <w:rsid w:val="00150CD8"/>
    <w:rsid w:val="001514C6"/>
    <w:rsid w:val="00152047"/>
    <w:rsid w:val="00152114"/>
    <w:rsid w:val="00152170"/>
    <w:rsid w:val="001522CA"/>
    <w:rsid w:val="0015292D"/>
    <w:rsid w:val="001536F7"/>
    <w:rsid w:val="0015382A"/>
    <w:rsid w:val="00153DB0"/>
    <w:rsid w:val="001544E3"/>
    <w:rsid w:val="00154CF3"/>
    <w:rsid w:val="001562B3"/>
    <w:rsid w:val="0015654E"/>
    <w:rsid w:val="0015671D"/>
    <w:rsid w:val="00157893"/>
    <w:rsid w:val="0016057F"/>
    <w:rsid w:val="00160858"/>
    <w:rsid w:val="00162A6A"/>
    <w:rsid w:val="0016386C"/>
    <w:rsid w:val="00163B1D"/>
    <w:rsid w:val="00163EFD"/>
    <w:rsid w:val="001651D1"/>
    <w:rsid w:val="00165422"/>
    <w:rsid w:val="001657CC"/>
    <w:rsid w:val="001658CC"/>
    <w:rsid w:val="00167146"/>
    <w:rsid w:val="00170095"/>
    <w:rsid w:val="0017015C"/>
    <w:rsid w:val="00170AF6"/>
    <w:rsid w:val="001714A7"/>
    <w:rsid w:val="001715FE"/>
    <w:rsid w:val="001719F9"/>
    <w:rsid w:val="00171A21"/>
    <w:rsid w:val="00172562"/>
    <w:rsid w:val="00172BE3"/>
    <w:rsid w:val="0017325C"/>
    <w:rsid w:val="00174775"/>
    <w:rsid w:val="00174C83"/>
    <w:rsid w:val="00175402"/>
    <w:rsid w:val="001759D7"/>
    <w:rsid w:val="00175F7A"/>
    <w:rsid w:val="00176A8B"/>
    <w:rsid w:val="00177D93"/>
    <w:rsid w:val="001810C0"/>
    <w:rsid w:val="00181986"/>
    <w:rsid w:val="0018287A"/>
    <w:rsid w:val="00182943"/>
    <w:rsid w:val="001838E2"/>
    <w:rsid w:val="00184494"/>
    <w:rsid w:val="00184D92"/>
    <w:rsid w:val="0018584C"/>
    <w:rsid w:val="00185F6D"/>
    <w:rsid w:val="00187C2F"/>
    <w:rsid w:val="00190113"/>
    <w:rsid w:val="00190227"/>
    <w:rsid w:val="001907B4"/>
    <w:rsid w:val="00190EC5"/>
    <w:rsid w:val="00191D25"/>
    <w:rsid w:val="00193469"/>
    <w:rsid w:val="0019353E"/>
    <w:rsid w:val="00193FA7"/>
    <w:rsid w:val="00193FB8"/>
    <w:rsid w:val="001945AD"/>
    <w:rsid w:val="001962DF"/>
    <w:rsid w:val="0019644C"/>
    <w:rsid w:val="0019658B"/>
    <w:rsid w:val="00197BBE"/>
    <w:rsid w:val="00197E3A"/>
    <w:rsid w:val="00197F42"/>
    <w:rsid w:val="001A10E2"/>
    <w:rsid w:val="001A1777"/>
    <w:rsid w:val="001A1DDE"/>
    <w:rsid w:val="001A26D9"/>
    <w:rsid w:val="001A3434"/>
    <w:rsid w:val="001A3963"/>
    <w:rsid w:val="001A458F"/>
    <w:rsid w:val="001A5DFD"/>
    <w:rsid w:val="001A6599"/>
    <w:rsid w:val="001A7408"/>
    <w:rsid w:val="001A7817"/>
    <w:rsid w:val="001B0020"/>
    <w:rsid w:val="001B1481"/>
    <w:rsid w:val="001B1920"/>
    <w:rsid w:val="001B19F9"/>
    <w:rsid w:val="001B2673"/>
    <w:rsid w:val="001B2834"/>
    <w:rsid w:val="001B298B"/>
    <w:rsid w:val="001B4C8A"/>
    <w:rsid w:val="001B57D8"/>
    <w:rsid w:val="001B61DF"/>
    <w:rsid w:val="001B6B93"/>
    <w:rsid w:val="001B7960"/>
    <w:rsid w:val="001B7BF8"/>
    <w:rsid w:val="001C08B0"/>
    <w:rsid w:val="001C0CD4"/>
    <w:rsid w:val="001C22F0"/>
    <w:rsid w:val="001C2308"/>
    <w:rsid w:val="001C2689"/>
    <w:rsid w:val="001C2AB9"/>
    <w:rsid w:val="001C2F36"/>
    <w:rsid w:val="001C3CE5"/>
    <w:rsid w:val="001C46F6"/>
    <w:rsid w:val="001C4C26"/>
    <w:rsid w:val="001C4EEA"/>
    <w:rsid w:val="001C4F50"/>
    <w:rsid w:val="001C51DD"/>
    <w:rsid w:val="001C5DF1"/>
    <w:rsid w:val="001C5E0A"/>
    <w:rsid w:val="001C6297"/>
    <w:rsid w:val="001C6467"/>
    <w:rsid w:val="001C67BF"/>
    <w:rsid w:val="001C744E"/>
    <w:rsid w:val="001C7A9F"/>
    <w:rsid w:val="001CFA63"/>
    <w:rsid w:val="001D027C"/>
    <w:rsid w:val="001D138E"/>
    <w:rsid w:val="001D1971"/>
    <w:rsid w:val="001D2097"/>
    <w:rsid w:val="001D2204"/>
    <w:rsid w:val="001D222B"/>
    <w:rsid w:val="001D2374"/>
    <w:rsid w:val="001D2C32"/>
    <w:rsid w:val="001D2D5A"/>
    <w:rsid w:val="001D3201"/>
    <w:rsid w:val="001D3C01"/>
    <w:rsid w:val="001D3CDF"/>
    <w:rsid w:val="001D41F8"/>
    <w:rsid w:val="001D5297"/>
    <w:rsid w:val="001D5777"/>
    <w:rsid w:val="001D597C"/>
    <w:rsid w:val="001D5B96"/>
    <w:rsid w:val="001D5CA5"/>
    <w:rsid w:val="001D6B15"/>
    <w:rsid w:val="001D6E4A"/>
    <w:rsid w:val="001D716B"/>
    <w:rsid w:val="001D72F0"/>
    <w:rsid w:val="001D7800"/>
    <w:rsid w:val="001D7D9C"/>
    <w:rsid w:val="001D7E65"/>
    <w:rsid w:val="001D7FC1"/>
    <w:rsid w:val="001E0939"/>
    <w:rsid w:val="001E0C59"/>
    <w:rsid w:val="001E0EB1"/>
    <w:rsid w:val="001E0FA3"/>
    <w:rsid w:val="001E2B9A"/>
    <w:rsid w:val="001E386F"/>
    <w:rsid w:val="001E42A6"/>
    <w:rsid w:val="001E467B"/>
    <w:rsid w:val="001E4817"/>
    <w:rsid w:val="001E4D6C"/>
    <w:rsid w:val="001E548B"/>
    <w:rsid w:val="001E5C1C"/>
    <w:rsid w:val="001E607A"/>
    <w:rsid w:val="001E7645"/>
    <w:rsid w:val="001E7874"/>
    <w:rsid w:val="001E7C6D"/>
    <w:rsid w:val="001F0EC0"/>
    <w:rsid w:val="001F10AE"/>
    <w:rsid w:val="001F1376"/>
    <w:rsid w:val="001F1D61"/>
    <w:rsid w:val="001F1E24"/>
    <w:rsid w:val="001F2399"/>
    <w:rsid w:val="001F27B3"/>
    <w:rsid w:val="001F3141"/>
    <w:rsid w:val="001F3754"/>
    <w:rsid w:val="001F3823"/>
    <w:rsid w:val="001F384F"/>
    <w:rsid w:val="001F39E7"/>
    <w:rsid w:val="001F3BF9"/>
    <w:rsid w:val="001F3C8B"/>
    <w:rsid w:val="001F438A"/>
    <w:rsid w:val="001F4915"/>
    <w:rsid w:val="001F54CD"/>
    <w:rsid w:val="001F5921"/>
    <w:rsid w:val="001F5CBA"/>
    <w:rsid w:val="001F64C0"/>
    <w:rsid w:val="001F6A3B"/>
    <w:rsid w:val="001F72D2"/>
    <w:rsid w:val="001F766D"/>
    <w:rsid w:val="001F7901"/>
    <w:rsid w:val="001F7E78"/>
    <w:rsid w:val="001F95BA"/>
    <w:rsid w:val="002001A0"/>
    <w:rsid w:val="002008B9"/>
    <w:rsid w:val="00200F13"/>
    <w:rsid w:val="00201ACF"/>
    <w:rsid w:val="00201D5E"/>
    <w:rsid w:val="00201F7E"/>
    <w:rsid w:val="002024EB"/>
    <w:rsid w:val="002029C0"/>
    <w:rsid w:val="002032B0"/>
    <w:rsid w:val="00203E80"/>
    <w:rsid w:val="002045ED"/>
    <w:rsid w:val="00204E7B"/>
    <w:rsid w:val="00205DDC"/>
    <w:rsid w:val="00206D27"/>
    <w:rsid w:val="002077F6"/>
    <w:rsid w:val="00210315"/>
    <w:rsid w:val="00210325"/>
    <w:rsid w:val="002107E5"/>
    <w:rsid w:val="00210994"/>
    <w:rsid w:val="00211425"/>
    <w:rsid w:val="002117B6"/>
    <w:rsid w:val="002123E6"/>
    <w:rsid w:val="00212481"/>
    <w:rsid w:val="00212D62"/>
    <w:rsid w:val="002138F7"/>
    <w:rsid w:val="00214C8D"/>
    <w:rsid w:val="00215E3F"/>
    <w:rsid w:val="002168BA"/>
    <w:rsid w:val="0021694C"/>
    <w:rsid w:val="002177A9"/>
    <w:rsid w:val="00217F67"/>
    <w:rsid w:val="002200BC"/>
    <w:rsid w:val="0022188B"/>
    <w:rsid w:val="00221D94"/>
    <w:rsid w:val="0022231A"/>
    <w:rsid w:val="002226D4"/>
    <w:rsid w:val="002236F4"/>
    <w:rsid w:val="00223B9C"/>
    <w:rsid w:val="0022499F"/>
    <w:rsid w:val="00224EA0"/>
    <w:rsid w:val="002258DA"/>
    <w:rsid w:val="00225B37"/>
    <w:rsid w:val="00226523"/>
    <w:rsid w:val="00226741"/>
    <w:rsid w:val="00230290"/>
    <w:rsid w:val="00231441"/>
    <w:rsid w:val="0023210B"/>
    <w:rsid w:val="0023279B"/>
    <w:rsid w:val="00232CB6"/>
    <w:rsid w:val="00233302"/>
    <w:rsid w:val="00233F0E"/>
    <w:rsid w:val="00234B2A"/>
    <w:rsid w:val="00235BA4"/>
    <w:rsid w:val="0023618C"/>
    <w:rsid w:val="002361F6"/>
    <w:rsid w:val="00236B16"/>
    <w:rsid w:val="00237971"/>
    <w:rsid w:val="00237D47"/>
    <w:rsid w:val="00237F22"/>
    <w:rsid w:val="002402C2"/>
    <w:rsid w:val="00242614"/>
    <w:rsid w:val="002434E3"/>
    <w:rsid w:val="002437DE"/>
    <w:rsid w:val="00243BD1"/>
    <w:rsid w:val="0024491C"/>
    <w:rsid w:val="00244ADD"/>
    <w:rsid w:val="00244CC5"/>
    <w:rsid w:val="002451FE"/>
    <w:rsid w:val="0024542A"/>
    <w:rsid w:val="00245A57"/>
    <w:rsid w:val="0024686B"/>
    <w:rsid w:val="00246DB7"/>
    <w:rsid w:val="00247465"/>
    <w:rsid w:val="002477E6"/>
    <w:rsid w:val="0024796C"/>
    <w:rsid w:val="00247D81"/>
    <w:rsid w:val="00247FEA"/>
    <w:rsid w:val="00250689"/>
    <w:rsid w:val="00250A8A"/>
    <w:rsid w:val="002515C4"/>
    <w:rsid w:val="002517CE"/>
    <w:rsid w:val="00251C9A"/>
    <w:rsid w:val="00251CC1"/>
    <w:rsid w:val="00251D5B"/>
    <w:rsid w:val="002522E0"/>
    <w:rsid w:val="002524D9"/>
    <w:rsid w:val="00252570"/>
    <w:rsid w:val="0025392B"/>
    <w:rsid w:val="00254AC6"/>
    <w:rsid w:val="00255442"/>
    <w:rsid w:val="00255CC8"/>
    <w:rsid w:val="00256998"/>
    <w:rsid w:val="002570DE"/>
    <w:rsid w:val="00260824"/>
    <w:rsid w:val="0026084A"/>
    <w:rsid w:val="00260A13"/>
    <w:rsid w:val="00260DE7"/>
    <w:rsid w:val="00261684"/>
    <w:rsid w:val="00261762"/>
    <w:rsid w:val="00262412"/>
    <w:rsid w:val="00262E13"/>
    <w:rsid w:val="00263B22"/>
    <w:rsid w:val="00266A5D"/>
    <w:rsid w:val="00266A77"/>
    <w:rsid w:val="0026747E"/>
    <w:rsid w:val="00267C7B"/>
    <w:rsid w:val="00270109"/>
    <w:rsid w:val="0027030E"/>
    <w:rsid w:val="00270E6D"/>
    <w:rsid w:val="00270F0F"/>
    <w:rsid w:val="002713B4"/>
    <w:rsid w:val="00271860"/>
    <w:rsid w:val="00272016"/>
    <w:rsid w:val="00272973"/>
    <w:rsid w:val="002734EC"/>
    <w:rsid w:val="00273BAE"/>
    <w:rsid w:val="00273CEA"/>
    <w:rsid w:val="002748C9"/>
    <w:rsid w:val="00276495"/>
    <w:rsid w:val="002769D3"/>
    <w:rsid w:val="002779B9"/>
    <w:rsid w:val="00280E27"/>
    <w:rsid w:val="00281351"/>
    <w:rsid w:val="002819D8"/>
    <w:rsid w:val="00283032"/>
    <w:rsid w:val="002833CA"/>
    <w:rsid w:val="002840E8"/>
    <w:rsid w:val="002852C1"/>
    <w:rsid w:val="002854F6"/>
    <w:rsid w:val="00285C7D"/>
    <w:rsid w:val="002862EF"/>
    <w:rsid w:val="002865D5"/>
    <w:rsid w:val="002865E2"/>
    <w:rsid w:val="0028725A"/>
    <w:rsid w:val="002878D4"/>
    <w:rsid w:val="00291158"/>
    <w:rsid w:val="00291DC5"/>
    <w:rsid w:val="002923E4"/>
    <w:rsid w:val="002927E4"/>
    <w:rsid w:val="00292B63"/>
    <w:rsid w:val="0029369C"/>
    <w:rsid w:val="0029463A"/>
    <w:rsid w:val="0029479E"/>
    <w:rsid w:val="00294B5C"/>
    <w:rsid w:val="00295680"/>
    <w:rsid w:val="002956B5"/>
    <w:rsid w:val="0029614A"/>
    <w:rsid w:val="0029648B"/>
    <w:rsid w:val="002965DC"/>
    <w:rsid w:val="00296993"/>
    <w:rsid w:val="00297282"/>
    <w:rsid w:val="002977E7"/>
    <w:rsid w:val="002A060C"/>
    <w:rsid w:val="002A0D05"/>
    <w:rsid w:val="002A1746"/>
    <w:rsid w:val="002A1BB5"/>
    <w:rsid w:val="002A1C24"/>
    <w:rsid w:val="002A333E"/>
    <w:rsid w:val="002A3554"/>
    <w:rsid w:val="002A3BBA"/>
    <w:rsid w:val="002A3EEA"/>
    <w:rsid w:val="002A3F06"/>
    <w:rsid w:val="002A49B0"/>
    <w:rsid w:val="002A4E4A"/>
    <w:rsid w:val="002A53F3"/>
    <w:rsid w:val="002A5E3C"/>
    <w:rsid w:val="002A6729"/>
    <w:rsid w:val="002A6F46"/>
    <w:rsid w:val="002A7565"/>
    <w:rsid w:val="002A769A"/>
    <w:rsid w:val="002A7D4C"/>
    <w:rsid w:val="002A7DD0"/>
    <w:rsid w:val="002B02AF"/>
    <w:rsid w:val="002B034D"/>
    <w:rsid w:val="002B052F"/>
    <w:rsid w:val="002B0611"/>
    <w:rsid w:val="002B06DD"/>
    <w:rsid w:val="002B06F5"/>
    <w:rsid w:val="002B10F9"/>
    <w:rsid w:val="002B21AD"/>
    <w:rsid w:val="002B3918"/>
    <w:rsid w:val="002B397B"/>
    <w:rsid w:val="002B41A6"/>
    <w:rsid w:val="002B4F74"/>
    <w:rsid w:val="002B6ADB"/>
    <w:rsid w:val="002B6FA3"/>
    <w:rsid w:val="002B6FF3"/>
    <w:rsid w:val="002B7D58"/>
    <w:rsid w:val="002C0FFC"/>
    <w:rsid w:val="002C112B"/>
    <w:rsid w:val="002C1DC2"/>
    <w:rsid w:val="002C2429"/>
    <w:rsid w:val="002C32B4"/>
    <w:rsid w:val="002C3A12"/>
    <w:rsid w:val="002C3C11"/>
    <w:rsid w:val="002C4C3B"/>
    <w:rsid w:val="002C4DF0"/>
    <w:rsid w:val="002C620B"/>
    <w:rsid w:val="002C6355"/>
    <w:rsid w:val="002C6482"/>
    <w:rsid w:val="002C714B"/>
    <w:rsid w:val="002D1414"/>
    <w:rsid w:val="002D1E14"/>
    <w:rsid w:val="002D1E48"/>
    <w:rsid w:val="002D2CFD"/>
    <w:rsid w:val="002D3174"/>
    <w:rsid w:val="002D3525"/>
    <w:rsid w:val="002D3865"/>
    <w:rsid w:val="002D3DA1"/>
    <w:rsid w:val="002D3F8C"/>
    <w:rsid w:val="002D416D"/>
    <w:rsid w:val="002D4DE9"/>
    <w:rsid w:val="002D5B6B"/>
    <w:rsid w:val="002D5F58"/>
    <w:rsid w:val="002D6277"/>
    <w:rsid w:val="002E026C"/>
    <w:rsid w:val="002E053F"/>
    <w:rsid w:val="002E2282"/>
    <w:rsid w:val="002E2635"/>
    <w:rsid w:val="002E27B2"/>
    <w:rsid w:val="002E2B20"/>
    <w:rsid w:val="002E2F60"/>
    <w:rsid w:val="002E3098"/>
    <w:rsid w:val="002E3C7E"/>
    <w:rsid w:val="002E43C2"/>
    <w:rsid w:val="002E446D"/>
    <w:rsid w:val="002E4840"/>
    <w:rsid w:val="002E5FD2"/>
    <w:rsid w:val="002E6D7B"/>
    <w:rsid w:val="002E75DB"/>
    <w:rsid w:val="002E7898"/>
    <w:rsid w:val="002F06C3"/>
    <w:rsid w:val="002F14E3"/>
    <w:rsid w:val="002F1625"/>
    <w:rsid w:val="002F2794"/>
    <w:rsid w:val="002F284D"/>
    <w:rsid w:val="002F2A80"/>
    <w:rsid w:val="002F33C0"/>
    <w:rsid w:val="002F3654"/>
    <w:rsid w:val="002F3B82"/>
    <w:rsid w:val="002F3B9F"/>
    <w:rsid w:val="002F426F"/>
    <w:rsid w:val="002F427B"/>
    <w:rsid w:val="002F5C49"/>
    <w:rsid w:val="002F5DDD"/>
    <w:rsid w:val="002F6ED3"/>
    <w:rsid w:val="002F7136"/>
    <w:rsid w:val="002F7805"/>
    <w:rsid w:val="002F7BA6"/>
    <w:rsid w:val="0030004E"/>
    <w:rsid w:val="00300EE9"/>
    <w:rsid w:val="00300FD5"/>
    <w:rsid w:val="00302310"/>
    <w:rsid w:val="00303F82"/>
    <w:rsid w:val="00305871"/>
    <w:rsid w:val="00307115"/>
    <w:rsid w:val="003104CA"/>
    <w:rsid w:val="003104CD"/>
    <w:rsid w:val="003107CE"/>
    <w:rsid w:val="0031097C"/>
    <w:rsid w:val="00310E58"/>
    <w:rsid w:val="00311273"/>
    <w:rsid w:val="00312358"/>
    <w:rsid w:val="00312F08"/>
    <w:rsid w:val="0031353A"/>
    <w:rsid w:val="0031434F"/>
    <w:rsid w:val="003146AB"/>
    <w:rsid w:val="003146D3"/>
    <w:rsid w:val="00314B12"/>
    <w:rsid w:val="00315B5F"/>
    <w:rsid w:val="003164D5"/>
    <w:rsid w:val="00316877"/>
    <w:rsid w:val="00316CFC"/>
    <w:rsid w:val="003173E5"/>
    <w:rsid w:val="0031766E"/>
    <w:rsid w:val="003202F0"/>
    <w:rsid w:val="00320756"/>
    <w:rsid w:val="00320885"/>
    <w:rsid w:val="00321965"/>
    <w:rsid w:val="00321AEA"/>
    <w:rsid w:val="00321FDF"/>
    <w:rsid w:val="00322D6E"/>
    <w:rsid w:val="00322D84"/>
    <w:rsid w:val="00323081"/>
    <w:rsid w:val="00323854"/>
    <w:rsid w:val="00323FC4"/>
    <w:rsid w:val="0032421F"/>
    <w:rsid w:val="00324EA8"/>
    <w:rsid w:val="00324F25"/>
    <w:rsid w:val="00324FC6"/>
    <w:rsid w:val="003258EB"/>
    <w:rsid w:val="003268CD"/>
    <w:rsid w:val="003268E2"/>
    <w:rsid w:val="00326A5A"/>
    <w:rsid w:val="0032738A"/>
    <w:rsid w:val="00327527"/>
    <w:rsid w:val="003277DF"/>
    <w:rsid w:val="00330753"/>
    <w:rsid w:val="0033075A"/>
    <w:rsid w:val="003309E5"/>
    <w:rsid w:val="0033168E"/>
    <w:rsid w:val="00331E1E"/>
    <w:rsid w:val="003323E5"/>
    <w:rsid w:val="0033255A"/>
    <w:rsid w:val="00332B2B"/>
    <w:rsid w:val="00333303"/>
    <w:rsid w:val="00333668"/>
    <w:rsid w:val="00333F27"/>
    <w:rsid w:val="00334F98"/>
    <w:rsid w:val="0033577D"/>
    <w:rsid w:val="0033580E"/>
    <w:rsid w:val="00336291"/>
    <w:rsid w:val="00337020"/>
    <w:rsid w:val="00337468"/>
    <w:rsid w:val="0033778D"/>
    <w:rsid w:val="00337B2F"/>
    <w:rsid w:val="00340035"/>
    <w:rsid w:val="003408A2"/>
    <w:rsid w:val="00340964"/>
    <w:rsid w:val="003409CB"/>
    <w:rsid w:val="00340C65"/>
    <w:rsid w:val="0034136B"/>
    <w:rsid w:val="00341609"/>
    <w:rsid w:val="00341A44"/>
    <w:rsid w:val="00341F09"/>
    <w:rsid w:val="00342705"/>
    <w:rsid w:val="00342C6E"/>
    <w:rsid w:val="0034364D"/>
    <w:rsid w:val="003438D2"/>
    <w:rsid w:val="0034471F"/>
    <w:rsid w:val="00344A9A"/>
    <w:rsid w:val="003451A5"/>
    <w:rsid w:val="003451FE"/>
    <w:rsid w:val="00345F2A"/>
    <w:rsid w:val="00346695"/>
    <w:rsid w:val="003466E8"/>
    <w:rsid w:val="00347406"/>
    <w:rsid w:val="00347818"/>
    <w:rsid w:val="0034791D"/>
    <w:rsid w:val="00347963"/>
    <w:rsid w:val="003507E4"/>
    <w:rsid w:val="00350E03"/>
    <w:rsid w:val="0035121C"/>
    <w:rsid w:val="00351616"/>
    <w:rsid w:val="00351DB6"/>
    <w:rsid w:val="00352458"/>
    <w:rsid w:val="0035443C"/>
    <w:rsid w:val="00354685"/>
    <w:rsid w:val="00354EDF"/>
    <w:rsid w:val="00356219"/>
    <w:rsid w:val="00356318"/>
    <w:rsid w:val="0035644A"/>
    <w:rsid w:val="00356B0D"/>
    <w:rsid w:val="003576BB"/>
    <w:rsid w:val="00357771"/>
    <w:rsid w:val="00357858"/>
    <w:rsid w:val="00360005"/>
    <w:rsid w:val="0036057F"/>
    <w:rsid w:val="003606BF"/>
    <w:rsid w:val="00360A67"/>
    <w:rsid w:val="00360AC5"/>
    <w:rsid w:val="00360B9A"/>
    <w:rsid w:val="00361B21"/>
    <w:rsid w:val="003622F9"/>
    <w:rsid w:val="003623F2"/>
    <w:rsid w:val="00362F8A"/>
    <w:rsid w:val="00363470"/>
    <w:rsid w:val="003634AF"/>
    <w:rsid w:val="00363704"/>
    <w:rsid w:val="00363768"/>
    <w:rsid w:val="00363D20"/>
    <w:rsid w:val="00363F68"/>
    <w:rsid w:val="00364463"/>
    <w:rsid w:val="00364492"/>
    <w:rsid w:val="00364A1C"/>
    <w:rsid w:val="003661A6"/>
    <w:rsid w:val="003669AB"/>
    <w:rsid w:val="00366B6E"/>
    <w:rsid w:val="0036751B"/>
    <w:rsid w:val="00367909"/>
    <w:rsid w:val="00367A2D"/>
    <w:rsid w:val="00367F3D"/>
    <w:rsid w:val="00371880"/>
    <w:rsid w:val="00371CF1"/>
    <w:rsid w:val="00371E9C"/>
    <w:rsid w:val="00372C5D"/>
    <w:rsid w:val="00372D82"/>
    <w:rsid w:val="00373BC4"/>
    <w:rsid w:val="003742B3"/>
    <w:rsid w:val="00374F97"/>
    <w:rsid w:val="00376F0B"/>
    <w:rsid w:val="00380071"/>
    <w:rsid w:val="003808D8"/>
    <w:rsid w:val="00380CFF"/>
    <w:rsid w:val="003812ED"/>
    <w:rsid w:val="0038167E"/>
    <w:rsid w:val="00381CB0"/>
    <w:rsid w:val="00383441"/>
    <w:rsid w:val="00383999"/>
    <w:rsid w:val="003847F5"/>
    <w:rsid w:val="003851ED"/>
    <w:rsid w:val="003852DE"/>
    <w:rsid w:val="003853C7"/>
    <w:rsid w:val="00386009"/>
    <w:rsid w:val="00386C9F"/>
    <w:rsid w:val="00386E01"/>
    <w:rsid w:val="00390778"/>
    <w:rsid w:val="00390C6F"/>
    <w:rsid w:val="003911D2"/>
    <w:rsid w:val="00391834"/>
    <w:rsid w:val="00391A02"/>
    <w:rsid w:val="00391B89"/>
    <w:rsid w:val="00391C78"/>
    <w:rsid w:val="00392115"/>
    <w:rsid w:val="0039285C"/>
    <w:rsid w:val="00394784"/>
    <w:rsid w:val="00394F1C"/>
    <w:rsid w:val="0039502D"/>
    <w:rsid w:val="003952DA"/>
    <w:rsid w:val="00395488"/>
    <w:rsid w:val="0039598E"/>
    <w:rsid w:val="00395F48"/>
    <w:rsid w:val="00396B6A"/>
    <w:rsid w:val="00397B9A"/>
    <w:rsid w:val="00397C01"/>
    <w:rsid w:val="00397F3B"/>
    <w:rsid w:val="003A08E9"/>
    <w:rsid w:val="003A1A85"/>
    <w:rsid w:val="003A1B34"/>
    <w:rsid w:val="003A23E1"/>
    <w:rsid w:val="003A2BA9"/>
    <w:rsid w:val="003A34CD"/>
    <w:rsid w:val="003A438E"/>
    <w:rsid w:val="003A45FB"/>
    <w:rsid w:val="003A54B3"/>
    <w:rsid w:val="003A5E04"/>
    <w:rsid w:val="003A6088"/>
    <w:rsid w:val="003A60AC"/>
    <w:rsid w:val="003A7BD2"/>
    <w:rsid w:val="003B030C"/>
    <w:rsid w:val="003B06F2"/>
    <w:rsid w:val="003B0FED"/>
    <w:rsid w:val="003B1383"/>
    <w:rsid w:val="003B16FB"/>
    <w:rsid w:val="003B1899"/>
    <w:rsid w:val="003B2024"/>
    <w:rsid w:val="003B362E"/>
    <w:rsid w:val="003B4364"/>
    <w:rsid w:val="003B44F5"/>
    <w:rsid w:val="003B4C86"/>
    <w:rsid w:val="003B5907"/>
    <w:rsid w:val="003B5F9F"/>
    <w:rsid w:val="003B6192"/>
    <w:rsid w:val="003B6BD2"/>
    <w:rsid w:val="003C04B2"/>
    <w:rsid w:val="003C118D"/>
    <w:rsid w:val="003C128F"/>
    <w:rsid w:val="003C16ED"/>
    <w:rsid w:val="003C178F"/>
    <w:rsid w:val="003C25E5"/>
    <w:rsid w:val="003C27C0"/>
    <w:rsid w:val="003C28F6"/>
    <w:rsid w:val="003C2B3E"/>
    <w:rsid w:val="003C2C23"/>
    <w:rsid w:val="003C2E16"/>
    <w:rsid w:val="003C2E66"/>
    <w:rsid w:val="003C3630"/>
    <w:rsid w:val="003C45DD"/>
    <w:rsid w:val="003C4D9C"/>
    <w:rsid w:val="003C60B1"/>
    <w:rsid w:val="003C614B"/>
    <w:rsid w:val="003C678A"/>
    <w:rsid w:val="003C71B2"/>
    <w:rsid w:val="003C7303"/>
    <w:rsid w:val="003C7353"/>
    <w:rsid w:val="003C7755"/>
    <w:rsid w:val="003C79E4"/>
    <w:rsid w:val="003D0441"/>
    <w:rsid w:val="003D0F2A"/>
    <w:rsid w:val="003D1073"/>
    <w:rsid w:val="003D147D"/>
    <w:rsid w:val="003D227B"/>
    <w:rsid w:val="003D2478"/>
    <w:rsid w:val="003D3614"/>
    <w:rsid w:val="003D3713"/>
    <w:rsid w:val="003D399E"/>
    <w:rsid w:val="003D4CA7"/>
    <w:rsid w:val="003D4CFF"/>
    <w:rsid w:val="003D4E30"/>
    <w:rsid w:val="003D5572"/>
    <w:rsid w:val="003E0C05"/>
    <w:rsid w:val="003E11B2"/>
    <w:rsid w:val="003E14D9"/>
    <w:rsid w:val="003E23B9"/>
    <w:rsid w:val="003E24A2"/>
    <w:rsid w:val="003E2729"/>
    <w:rsid w:val="003E2CEB"/>
    <w:rsid w:val="003E33DD"/>
    <w:rsid w:val="003E3B37"/>
    <w:rsid w:val="003E4664"/>
    <w:rsid w:val="003E4AE8"/>
    <w:rsid w:val="003E4DD9"/>
    <w:rsid w:val="003E4F4B"/>
    <w:rsid w:val="003E5B0F"/>
    <w:rsid w:val="003E632B"/>
    <w:rsid w:val="003E667D"/>
    <w:rsid w:val="003E7D8B"/>
    <w:rsid w:val="003E7F4B"/>
    <w:rsid w:val="003F029E"/>
    <w:rsid w:val="003F1058"/>
    <w:rsid w:val="003F1FCB"/>
    <w:rsid w:val="003F2146"/>
    <w:rsid w:val="003F2B58"/>
    <w:rsid w:val="003F2B9E"/>
    <w:rsid w:val="003F2D45"/>
    <w:rsid w:val="003F315D"/>
    <w:rsid w:val="003F3F05"/>
    <w:rsid w:val="003F443B"/>
    <w:rsid w:val="003F4800"/>
    <w:rsid w:val="003F5BE5"/>
    <w:rsid w:val="003F6309"/>
    <w:rsid w:val="003F6AB4"/>
    <w:rsid w:val="003F6AC2"/>
    <w:rsid w:val="003F719A"/>
    <w:rsid w:val="003F77A1"/>
    <w:rsid w:val="004002CB"/>
    <w:rsid w:val="00400DA2"/>
    <w:rsid w:val="004019D5"/>
    <w:rsid w:val="00401C23"/>
    <w:rsid w:val="00402F61"/>
    <w:rsid w:val="004030E1"/>
    <w:rsid w:val="004034D0"/>
    <w:rsid w:val="004038AC"/>
    <w:rsid w:val="00404142"/>
    <w:rsid w:val="00404657"/>
    <w:rsid w:val="004062E4"/>
    <w:rsid w:val="00406895"/>
    <w:rsid w:val="004114F3"/>
    <w:rsid w:val="004116DA"/>
    <w:rsid w:val="004120EB"/>
    <w:rsid w:val="00412B9D"/>
    <w:rsid w:val="00413AFE"/>
    <w:rsid w:val="00413BF5"/>
    <w:rsid w:val="00413C1B"/>
    <w:rsid w:val="00413DBC"/>
    <w:rsid w:val="00413EEB"/>
    <w:rsid w:val="00414067"/>
    <w:rsid w:val="00415D46"/>
    <w:rsid w:val="004162F3"/>
    <w:rsid w:val="00417D1D"/>
    <w:rsid w:val="00420406"/>
    <w:rsid w:val="004213C6"/>
    <w:rsid w:val="00421635"/>
    <w:rsid w:val="004220C9"/>
    <w:rsid w:val="00422275"/>
    <w:rsid w:val="00422999"/>
    <w:rsid w:val="00422CF8"/>
    <w:rsid w:val="004232A3"/>
    <w:rsid w:val="0042469A"/>
    <w:rsid w:val="00425819"/>
    <w:rsid w:val="00425B96"/>
    <w:rsid w:val="004265E3"/>
    <w:rsid w:val="004265F4"/>
    <w:rsid w:val="004273A6"/>
    <w:rsid w:val="00427AC7"/>
    <w:rsid w:val="00427B3C"/>
    <w:rsid w:val="004303E6"/>
    <w:rsid w:val="004304C1"/>
    <w:rsid w:val="0043059A"/>
    <w:rsid w:val="00431DAA"/>
    <w:rsid w:val="00432BFF"/>
    <w:rsid w:val="00432C73"/>
    <w:rsid w:val="004331EB"/>
    <w:rsid w:val="004342EF"/>
    <w:rsid w:val="004352F3"/>
    <w:rsid w:val="0043665E"/>
    <w:rsid w:val="00436DBD"/>
    <w:rsid w:val="00436E99"/>
    <w:rsid w:val="0043730E"/>
    <w:rsid w:val="00437962"/>
    <w:rsid w:val="00441DC6"/>
    <w:rsid w:val="004425AD"/>
    <w:rsid w:val="0044296D"/>
    <w:rsid w:val="00442FA2"/>
    <w:rsid w:val="00444046"/>
    <w:rsid w:val="00444EBB"/>
    <w:rsid w:val="0044505C"/>
    <w:rsid w:val="00447682"/>
    <w:rsid w:val="00450DF6"/>
    <w:rsid w:val="00450FE5"/>
    <w:rsid w:val="004515C0"/>
    <w:rsid w:val="00451E8F"/>
    <w:rsid w:val="00452424"/>
    <w:rsid w:val="00453146"/>
    <w:rsid w:val="00453750"/>
    <w:rsid w:val="004552E1"/>
    <w:rsid w:val="004554FD"/>
    <w:rsid w:val="00455D01"/>
    <w:rsid w:val="004562B6"/>
    <w:rsid w:val="00456EA3"/>
    <w:rsid w:val="00457919"/>
    <w:rsid w:val="00460B36"/>
    <w:rsid w:val="00461878"/>
    <w:rsid w:val="00461B7B"/>
    <w:rsid w:val="00462491"/>
    <w:rsid w:val="00463689"/>
    <w:rsid w:val="004639C9"/>
    <w:rsid w:val="00463D9E"/>
    <w:rsid w:val="004642FB"/>
    <w:rsid w:val="004648C7"/>
    <w:rsid w:val="00464A99"/>
    <w:rsid w:val="004655E2"/>
    <w:rsid w:val="00465645"/>
    <w:rsid w:val="00465741"/>
    <w:rsid w:val="00465A63"/>
    <w:rsid w:val="00465D89"/>
    <w:rsid w:val="004662F2"/>
    <w:rsid w:val="004666C2"/>
    <w:rsid w:val="00466BDC"/>
    <w:rsid w:val="00466C67"/>
    <w:rsid w:val="00467866"/>
    <w:rsid w:val="004679F2"/>
    <w:rsid w:val="00470086"/>
    <w:rsid w:val="0047036D"/>
    <w:rsid w:val="004709AF"/>
    <w:rsid w:val="00470BB8"/>
    <w:rsid w:val="00470C70"/>
    <w:rsid w:val="004712A7"/>
    <w:rsid w:val="004712CF"/>
    <w:rsid w:val="004714A6"/>
    <w:rsid w:val="00471632"/>
    <w:rsid w:val="00471660"/>
    <w:rsid w:val="00472061"/>
    <w:rsid w:val="00472D98"/>
    <w:rsid w:val="00472E1B"/>
    <w:rsid w:val="004731DA"/>
    <w:rsid w:val="00473228"/>
    <w:rsid w:val="0047384D"/>
    <w:rsid w:val="00474A69"/>
    <w:rsid w:val="00476183"/>
    <w:rsid w:val="004765F0"/>
    <w:rsid w:val="00477529"/>
    <w:rsid w:val="00477557"/>
    <w:rsid w:val="00480537"/>
    <w:rsid w:val="004807DB"/>
    <w:rsid w:val="004808D9"/>
    <w:rsid w:val="004819A9"/>
    <w:rsid w:val="00482119"/>
    <w:rsid w:val="004821C6"/>
    <w:rsid w:val="00482774"/>
    <w:rsid w:val="0048302A"/>
    <w:rsid w:val="00483292"/>
    <w:rsid w:val="00483455"/>
    <w:rsid w:val="00483871"/>
    <w:rsid w:val="0048395B"/>
    <w:rsid w:val="00483CE7"/>
    <w:rsid w:val="00484CBC"/>
    <w:rsid w:val="00485953"/>
    <w:rsid w:val="004861BA"/>
    <w:rsid w:val="0048677B"/>
    <w:rsid w:val="00486920"/>
    <w:rsid w:val="004869A7"/>
    <w:rsid w:val="00487365"/>
    <w:rsid w:val="00487886"/>
    <w:rsid w:val="00487A6A"/>
    <w:rsid w:val="00487D20"/>
    <w:rsid w:val="00490109"/>
    <w:rsid w:val="004907A8"/>
    <w:rsid w:val="0049085B"/>
    <w:rsid w:val="004910CA"/>
    <w:rsid w:val="00491AC1"/>
    <w:rsid w:val="00491C1F"/>
    <w:rsid w:val="00493A1D"/>
    <w:rsid w:val="0049424A"/>
    <w:rsid w:val="00494A49"/>
    <w:rsid w:val="00494EA7"/>
    <w:rsid w:val="00494F30"/>
    <w:rsid w:val="004959EB"/>
    <w:rsid w:val="00495DCE"/>
    <w:rsid w:val="00496507"/>
    <w:rsid w:val="0049690A"/>
    <w:rsid w:val="004975C2"/>
    <w:rsid w:val="00497E50"/>
    <w:rsid w:val="004A01D8"/>
    <w:rsid w:val="004A0AAE"/>
    <w:rsid w:val="004A212A"/>
    <w:rsid w:val="004A251E"/>
    <w:rsid w:val="004A3307"/>
    <w:rsid w:val="004A34C1"/>
    <w:rsid w:val="004A3DC2"/>
    <w:rsid w:val="004A5AF3"/>
    <w:rsid w:val="004A5DE6"/>
    <w:rsid w:val="004A61DA"/>
    <w:rsid w:val="004A65CD"/>
    <w:rsid w:val="004A662D"/>
    <w:rsid w:val="004A7318"/>
    <w:rsid w:val="004A75EC"/>
    <w:rsid w:val="004A7FAF"/>
    <w:rsid w:val="004B0469"/>
    <w:rsid w:val="004B0858"/>
    <w:rsid w:val="004B146F"/>
    <w:rsid w:val="004B1B73"/>
    <w:rsid w:val="004B1D70"/>
    <w:rsid w:val="004B3058"/>
    <w:rsid w:val="004B33FB"/>
    <w:rsid w:val="004B38DC"/>
    <w:rsid w:val="004B4727"/>
    <w:rsid w:val="004B54FE"/>
    <w:rsid w:val="004B5D10"/>
    <w:rsid w:val="004B5D40"/>
    <w:rsid w:val="004B5F7D"/>
    <w:rsid w:val="004B6FAD"/>
    <w:rsid w:val="004B7020"/>
    <w:rsid w:val="004B7978"/>
    <w:rsid w:val="004B7D37"/>
    <w:rsid w:val="004C0312"/>
    <w:rsid w:val="004C1D95"/>
    <w:rsid w:val="004C226E"/>
    <w:rsid w:val="004C2B64"/>
    <w:rsid w:val="004C2C85"/>
    <w:rsid w:val="004C3993"/>
    <w:rsid w:val="004C483B"/>
    <w:rsid w:val="004C52EE"/>
    <w:rsid w:val="004C52FC"/>
    <w:rsid w:val="004C59D6"/>
    <w:rsid w:val="004C5A62"/>
    <w:rsid w:val="004C5F11"/>
    <w:rsid w:val="004C67F5"/>
    <w:rsid w:val="004C6EA7"/>
    <w:rsid w:val="004C7304"/>
    <w:rsid w:val="004C73E7"/>
    <w:rsid w:val="004C74C5"/>
    <w:rsid w:val="004C7A98"/>
    <w:rsid w:val="004D0B5A"/>
    <w:rsid w:val="004D15B3"/>
    <w:rsid w:val="004D1991"/>
    <w:rsid w:val="004D1C01"/>
    <w:rsid w:val="004D1E0E"/>
    <w:rsid w:val="004D23A6"/>
    <w:rsid w:val="004D286D"/>
    <w:rsid w:val="004D365B"/>
    <w:rsid w:val="004D36AE"/>
    <w:rsid w:val="004D3EEA"/>
    <w:rsid w:val="004D42E2"/>
    <w:rsid w:val="004D46D6"/>
    <w:rsid w:val="004D4F00"/>
    <w:rsid w:val="004D5079"/>
    <w:rsid w:val="004D552C"/>
    <w:rsid w:val="004D5A45"/>
    <w:rsid w:val="004D6081"/>
    <w:rsid w:val="004D616A"/>
    <w:rsid w:val="004D67A3"/>
    <w:rsid w:val="004D6E35"/>
    <w:rsid w:val="004D77FA"/>
    <w:rsid w:val="004D7843"/>
    <w:rsid w:val="004D7D6B"/>
    <w:rsid w:val="004D7E9A"/>
    <w:rsid w:val="004E06DE"/>
    <w:rsid w:val="004E0927"/>
    <w:rsid w:val="004E10CC"/>
    <w:rsid w:val="004E1364"/>
    <w:rsid w:val="004E19E4"/>
    <w:rsid w:val="004E1C6E"/>
    <w:rsid w:val="004E215B"/>
    <w:rsid w:val="004E2D97"/>
    <w:rsid w:val="004E3AA7"/>
    <w:rsid w:val="004E3D94"/>
    <w:rsid w:val="004E4496"/>
    <w:rsid w:val="004E581C"/>
    <w:rsid w:val="004E6266"/>
    <w:rsid w:val="004E641E"/>
    <w:rsid w:val="004E6D71"/>
    <w:rsid w:val="004E7B0C"/>
    <w:rsid w:val="004E7C57"/>
    <w:rsid w:val="004F091E"/>
    <w:rsid w:val="004F0C14"/>
    <w:rsid w:val="004F0E6F"/>
    <w:rsid w:val="004F1430"/>
    <w:rsid w:val="004F1A90"/>
    <w:rsid w:val="004F1B44"/>
    <w:rsid w:val="004F20A5"/>
    <w:rsid w:val="004F2AE1"/>
    <w:rsid w:val="004F33E5"/>
    <w:rsid w:val="004F365A"/>
    <w:rsid w:val="004F48F8"/>
    <w:rsid w:val="004F573A"/>
    <w:rsid w:val="004F610F"/>
    <w:rsid w:val="004F61DF"/>
    <w:rsid w:val="004F6C5B"/>
    <w:rsid w:val="004F768A"/>
    <w:rsid w:val="00500746"/>
    <w:rsid w:val="005008F3"/>
    <w:rsid w:val="00500B21"/>
    <w:rsid w:val="00501E5E"/>
    <w:rsid w:val="00502EC6"/>
    <w:rsid w:val="0050305E"/>
    <w:rsid w:val="005039D3"/>
    <w:rsid w:val="00503B46"/>
    <w:rsid w:val="00504270"/>
    <w:rsid w:val="00504648"/>
    <w:rsid w:val="00504CE9"/>
    <w:rsid w:val="005058F5"/>
    <w:rsid w:val="00505CA7"/>
    <w:rsid w:val="00505F49"/>
    <w:rsid w:val="0050614C"/>
    <w:rsid w:val="00506BE1"/>
    <w:rsid w:val="0050735C"/>
    <w:rsid w:val="00510C5F"/>
    <w:rsid w:val="00510CC6"/>
    <w:rsid w:val="00510EE4"/>
    <w:rsid w:val="005111A2"/>
    <w:rsid w:val="0051151F"/>
    <w:rsid w:val="00511949"/>
    <w:rsid w:val="00511A6B"/>
    <w:rsid w:val="00511E66"/>
    <w:rsid w:val="00512188"/>
    <w:rsid w:val="00512422"/>
    <w:rsid w:val="005124DD"/>
    <w:rsid w:val="0051314B"/>
    <w:rsid w:val="005131EC"/>
    <w:rsid w:val="00513EA7"/>
    <w:rsid w:val="00514829"/>
    <w:rsid w:val="00515378"/>
    <w:rsid w:val="005159BF"/>
    <w:rsid w:val="0051621B"/>
    <w:rsid w:val="005163E9"/>
    <w:rsid w:val="00516B3D"/>
    <w:rsid w:val="00516C95"/>
    <w:rsid w:val="00516FD2"/>
    <w:rsid w:val="00517A8C"/>
    <w:rsid w:val="005200A8"/>
    <w:rsid w:val="0052024E"/>
    <w:rsid w:val="00520776"/>
    <w:rsid w:val="00520C98"/>
    <w:rsid w:val="0052127E"/>
    <w:rsid w:val="00521B50"/>
    <w:rsid w:val="0052262D"/>
    <w:rsid w:val="00522896"/>
    <w:rsid w:val="00523785"/>
    <w:rsid w:val="005239F6"/>
    <w:rsid w:val="005240E5"/>
    <w:rsid w:val="00524408"/>
    <w:rsid w:val="00524447"/>
    <w:rsid w:val="0052448F"/>
    <w:rsid w:val="00524C07"/>
    <w:rsid w:val="00525A0B"/>
    <w:rsid w:val="00525BFF"/>
    <w:rsid w:val="00525EEE"/>
    <w:rsid w:val="0052602E"/>
    <w:rsid w:val="0052699A"/>
    <w:rsid w:val="00526B8A"/>
    <w:rsid w:val="005273C4"/>
    <w:rsid w:val="005276E9"/>
    <w:rsid w:val="0053027C"/>
    <w:rsid w:val="005306DC"/>
    <w:rsid w:val="00530726"/>
    <w:rsid w:val="0053073B"/>
    <w:rsid w:val="005309D4"/>
    <w:rsid w:val="00530C52"/>
    <w:rsid w:val="00531744"/>
    <w:rsid w:val="005319A2"/>
    <w:rsid w:val="00531EB8"/>
    <w:rsid w:val="005324D3"/>
    <w:rsid w:val="005327C2"/>
    <w:rsid w:val="0053304D"/>
    <w:rsid w:val="005332E0"/>
    <w:rsid w:val="00533383"/>
    <w:rsid w:val="00533FBC"/>
    <w:rsid w:val="00534AD7"/>
    <w:rsid w:val="00534F08"/>
    <w:rsid w:val="0053629A"/>
    <w:rsid w:val="00536BEA"/>
    <w:rsid w:val="0053716F"/>
    <w:rsid w:val="005401F8"/>
    <w:rsid w:val="00540858"/>
    <w:rsid w:val="00540BFA"/>
    <w:rsid w:val="00540CE7"/>
    <w:rsid w:val="0054117C"/>
    <w:rsid w:val="005419F6"/>
    <w:rsid w:val="00543A54"/>
    <w:rsid w:val="00544039"/>
    <w:rsid w:val="00544343"/>
    <w:rsid w:val="00544457"/>
    <w:rsid w:val="00544F21"/>
    <w:rsid w:val="00545761"/>
    <w:rsid w:val="00546189"/>
    <w:rsid w:val="00546313"/>
    <w:rsid w:val="005464BF"/>
    <w:rsid w:val="00546714"/>
    <w:rsid w:val="0055008C"/>
    <w:rsid w:val="00550F3F"/>
    <w:rsid w:val="00551080"/>
    <w:rsid w:val="00551758"/>
    <w:rsid w:val="00551AB8"/>
    <w:rsid w:val="00551E7F"/>
    <w:rsid w:val="00551F00"/>
    <w:rsid w:val="0055269C"/>
    <w:rsid w:val="00552A4A"/>
    <w:rsid w:val="00553191"/>
    <w:rsid w:val="0055427E"/>
    <w:rsid w:val="00554A7E"/>
    <w:rsid w:val="00554C1C"/>
    <w:rsid w:val="00554DA3"/>
    <w:rsid w:val="00555D92"/>
    <w:rsid w:val="00555E7B"/>
    <w:rsid w:val="005563FD"/>
    <w:rsid w:val="005571D8"/>
    <w:rsid w:val="005578D7"/>
    <w:rsid w:val="00557A44"/>
    <w:rsid w:val="00560729"/>
    <w:rsid w:val="005608C9"/>
    <w:rsid w:val="00560A7C"/>
    <w:rsid w:val="005615EC"/>
    <w:rsid w:val="005616FB"/>
    <w:rsid w:val="00561C79"/>
    <w:rsid w:val="005625ED"/>
    <w:rsid w:val="00563090"/>
    <w:rsid w:val="0056333B"/>
    <w:rsid w:val="00563A33"/>
    <w:rsid w:val="00563A60"/>
    <w:rsid w:val="00563E98"/>
    <w:rsid w:val="005648BB"/>
    <w:rsid w:val="00564B38"/>
    <w:rsid w:val="00565867"/>
    <w:rsid w:val="005658A3"/>
    <w:rsid w:val="00565BBD"/>
    <w:rsid w:val="00565F85"/>
    <w:rsid w:val="00566755"/>
    <w:rsid w:val="00567440"/>
    <w:rsid w:val="0056747D"/>
    <w:rsid w:val="005711C9"/>
    <w:rsid w:val="0057205C"/>
    <w:rsid w:val="00573B32"/>
    <w:rsid w:val="00573E13"/>
    <w:rsid w:val="0057452F"/>
    <w:rsid w:val="005749D4"/>
    <w:rsid w:val="00574CC0"/>
    <w:rsid w:val="00574FB1"/>
    <w:rsid w:val="00574FE1"/>
    <w:rsid w:val="0057556E"/>
    <w:rsid w:val="00576669"/>
    <w:rsid w:val="00576797"/>
    <w:rsid w:val="005768F6"/>
    <w:rsid w:val="00577675"/>
    <w:rsid w:val="00577B9A"/>
    <w:rsid w:val="00577CB7"/>
    <w:rsid w:val="0058020B"/>
    <w:rsid w:val="005810F5"/>
    <w:rsid w:val="005812F4"/>
    <w:rsid w:val="005816B4"/>
    <w:rsid w:val="00581B12"/>
    <w:rsid w:val="00581DCD"/>
    <w:rsid w:val="00581E2F"/>
    <w:rsid w:val="005821B5"/>
    <w:rsid w:val="00582808"/>
    <w:rsid w:val="00582E89"/>
    <w:rsid w:val="00583619"/>
    <w:rsid w:val="00583BCE"/>
    <w:rsid w:val="00583F64"/>
    <w:rsid w:val="0058554A"/>
    <w:rsid w:val="00585610"/>
    <w:rsid w:val="00587E07"/>
    <w:rsid w:val="005903C4"/>
    <w:rsid w:val="00590C25"/>
    <w:rsid w:val="00591025"/>
    <w:rsid w:val="005910D2"/>
    <w:rsid w:val="005911A4"/>
    <w:rsid w:val="005929F3"/>
    <w:rsid w:val="00592F45"/>
    <w:rsid w:val="005939A2"/>
    <w:rsid w:val="00593B37"/>
    <w:rsid w:val="00593ED3"/>
    <w:rsid w:val="00595348"/>
    <w:rsid w:val="00595853"/>
    <w:rsid w:val="005958DD"/>
    <w:rsid w:val="005966B0"/>
    <w:rsid w:val="00596D67"/>
    <w:rsid w:val="00596EF9"/>
    <w:rsid w:val="00597DC4"/>
    <w:rsid w:val="005A0E55"/>
    <w:rsid w:val="005A2530"/>
    <w:rsid w:val="005A26C8"/>
    <w:rsid w:val="005A324F"/>
    <w:rsid w:val="005A32D6"/>
    <w:rsid w:val="005A360E"/>
    <w:rsid w:val="005A38FD"/>
    <w:rsid w:val="005A3DFB"/>
    <w:rsid w:val="005A3F42"/>
    <w:rsid w:val="005A4276"/>
    <w:rsid w:val="005A4553"/>
    <w:rsid w:val="005A55BC"/>
    <w:rsid w:val="005A5D3B"/>
    <w:rsid w:val="005A5E5D"/>
    <w:rsid w:val="005A6777"/>
    <w:rsid w:val="005A6B16"/>
    <w:rsid w:val="005A6F6A"/>
    <w:rsid w:val="005A7308"/>
    <w:rsid w:val="005A739A"/>
    <w:rsid w:val="005A7533"/>
    <w:rsid w:val="005B07BE"/>
    <w:rsid w:val="005B0AC1"/>
    <w:rsid w:val="005B0F6E"/>
    <w:rsid w:val="005B1A85"/>
    <w:rsid w:val="005B1BFC"/>
    <w:rsid w:val="005B2573"/>
    <w:rsid w:val="005B25D0"/>
    <w:rsid w:val="005B2C98"/>
    <w:rsid w:val="005B36BA"/>
    <w:rsid w:val="005B411E"/>
    <w:rsid w:val="005B439E"/>
    <w:rsid w:val="005B4894"/>
    <w:rsid w:val="005B74B6"/>
    <w:rsid w:val="005B75E9"/>
    <w:rsid w:val="005B784C"/>
    <w:rsid w:val="005C01FA"/>
    <w:rsid w:val="005C0E5C"/>
    <w:rsid w:val="005C19F0"/>
    <w:rsid w:val="005C1C0D"/>
    <w:rsid w:val="005C1E13"/>
    <w:rsid w:val="005C27D2"/>
    <w:rsid w:val="005C3253"/>
    <w:rsid w:val="005C346B"/>
    <w:rsid w:val="005C405C"/>
    <w:rsid w:val="005C49D9"/>
    <w:rsid w:val="005C4EBE"/>
    <w:rsid w:val="005C5943"/>
    <w:rsid w:val="005C6327"/>
    <w:rsid w:val="005C6814"/>
    <w:rsid w:val="005C6966"/>
    <w:rsid w:val="005C71C9"/>
    <w:rsid w:val="005C74BC"/>
    <w:rsid w:val="005C74E2"/>
    <w:rsid w:val="005D00FB"/>
    <w:rsid w:val="005D08D8"/>
    <w:rsid w:val="005D096B"/>
    <w:rsid w:val="005D0D6D"/>
    <w:rsid w:val="005D0E28"/>
    <w:rsid w:val="005D10A5"/>
    <w:rsid w:val="005D1377"/>
    <w:rsid w:val="005D14A4"/>
    <w:rsid w:val="005D20CE"/>
    <w:rsid w:val="005D239B"/>
    <w:rsid w:val="005D27AD"/>
    <w:rsid w:val="005D27B9"/>
    <w:rsid w:val="005D2971"/>
    <w:rsid w:val="005D3221"/>
    <w:rsid w:val="005D323D"/>
    <w:rsid w:val="005D34ED"/>
    <w:rsid w:val="005D35EA"/>
    <w:rsid w:val="005D3747"/>
    <w:rsid w:val="005D3E31"/>
    <w:rsid w:val="005D413C"/>
    <w:rsid w:val="005D4163"/>
    <w:rsid w:val="005D4576"/>
    <w:rsid w:val="005D45DA"/>
    <w:rsid w:val="005D485D"/>
    <w:rsid w:val="005D56B9"/>
    <w:rsid w:val="005D5B1D"/>
    <w:rsid w:val="005D650D"/>
    <w:rsid w:val="005D6CA2"/>
    <w:rsid w:val="005D7629"/>
    <w:rsid w:val="005E0846"/>
    <w:rsid w:val="005E1C15"/>
    <w:rsid w:val="005E1D3F"/>
    <w:rsid w:val="005E1F79"/>
    <w:rsid w:val="005E203F"/>
    <w:rsid w:val="005E21BC"/>
    <w:rsid w:val="005E23C8"/>
    <w:rsid w:val="005E2FE9"/>
    <w:rsid w:val="005E3193"/>
    <w:rsid w:val="005E3FA3"/>
    <w:rsid w:val="005E3FE5"/>
    <w:rsid w:val="005E418D"/>
    <w:rsid w:val="005E41A7"/>
    <w:rsid w:val="005E42E3"/>
    <w:rsid w:val="005E4429"/>
    <w:rsid w:val="005E51E4"/>
    <w:rsid w:val="005E5374"/>
    <w:rsid w:val="005E5C05"/>
    <w:rsid w:val="005E61DD"/>
    <w:rsid w:val="005E63E7"/>
    <w:rsid w:val="005E65CB"/>
    <w:rsid w:val="005E6939"/>
    <w:rsid w:val="005E6C2E"/>
    <w:rsid w:val="005E6E24"/>
    <w:rsid w:val="005E7D11"/>
    <w:rsid w:val="005F099D"/>
    <w:rsid w:val="005F0ED6"/>
    <w:rsid w:val="005F15B6"/>
    <w:rsid w:val="005F1779"/>
    <w:rsid w:val="005F1AE9"/>
    <w:rsid w:val="005F2183"/>
    <w:rsid w:val="005F2724"/>
    <w:rsid w:val="005F3E30"/>
    <w:rsid w:val="005F409C"/>
    <w:rsid w:val="005F4692"/>
    <w:rsid w:val="005F4A4E"/>
    <w:rsid w:val="005F53F4"/>
    <w:rsid w:val="005F56BA"/>
    <w:rsid w:val="005F588A"/>
    <w:rsid w:val="005F5B7C"/>
    <w:rsid w:val="005F5B94"/>
    <w:rsid w:val="005F6F70"/>
    <w:rsid w:val="005F7098"/>
    <w:rsid w:val="005F7291"/>
    <w:rsid w:val="005F7A21"/>
    <w:rsid w:val="005F7B2C"/>
    <w:rsid w:val="005F7C34"/>
    <w:rsid w:val="0060011E"/>
    <w:rsid w:val="006011A6"/>
    <w:rsid w:val="00602238"/>
    <w:rsid w:val="00602502"/>
    <w:rsid w:val="006030C2"/>
    <w:rsid w:val="00604253"/>
    <w:rsid w:val="006042CB"/>
    <w:rsid w:val="0060448A"/>
    <w:rsid w:val="006053BA"/>
    <w:rsid w:val="00605D71"/>
    <w:rsid w:val="006078E6"/>
    <w:rsid w:val="006078FD"/>
    <w:rsid w:val="00610167"/>
    <w:rsid w:val="006104EE"/>
    <w:rsid w:val="0061098B"/>
    <w:rsid w:val="00611308"/>
    <w:rsid w:val="0061180B"/>
    <w:rsid w:val="00611A2E"/>
    <w:rsid w:val="00612E30"/>
    <w:rsid w:val="00614A46"/>
    <w:rsid w:val="00614A67"/>
    <w:rsid w:val="00614DCF"/>
    <w:rsid w:val="00615D88"/>
    <w:rsid w:val="00616D10"/>
    <w:rsid w:val="006173C4"/>
    <w:rsid w:val="0061754F"/>
    <w:rsid w:val="0061755C"/>
    <w:rsid w:val="00617572"/>
    <w:rsid w:val="00617BAA"/>
    <w:rsid w:val="0062080D"/>
    <w:rsid w:val="0062084A"/>
    <w:rsid w:val="00620945"/>
    <w:rsid w:val="00620F2B"/>
    <w:rsid w:val="00621AE2"/>
    <w:rsid w:val="00622C21"/>
    <w:rsid w:val="00622DC0"/>
    <w:rsid w:val="00623523"/>
    <w:rsid w:val="006245AC"/>
    <w:rsid w:val="0062534C"/>
    <w:rsid w:val="00625355"/>
    <w:rsid w:val="006256C7"/>
    <w:rsid w:val="00625CC4"/>
    <w:rsid w:val="00626247"/>
    <w:rsid w:val="0062630C"/>
    <w:rsid w:val="00626700"/>
    <w:rsid w:val="0062706E"/>
    <w:rsid w:val="00627163"/>
    <w:rsid w:val="00627E8D"/>
    <w:rsid w:val="0063054D"/>
    <w:rsid w:val="00631F7A"/>
    <w:rsid w:val="00632485"/>
    <w:rsid w:val="00632752"/>
    <w:rsid w:val="006327A0"/>
    <w:rsid w:val="00632B49"/>
    <w:rsid w:val="0063326F"/>
    <w:rsid w:val="006335B2"/>
    <w:rsid w:val="006335B3"/>
    <w:rsid w:val="00633DEC"/>
    <w:rsid w:val="00633F2A"/>
    <w:rsid w:val="0063500F"/>
    <w:rsid w:val="00635052"/>
    <w:rsid w:val="0063526B"/>
    <w:rsid w:val="006354BF"/>
    <w:rsid w:val="00635A6B"/>
    <w:rsid w:val="006360C0"/>
    <w:rsid w:val="00636718"/>
    <w:rsid w:val="006370AE"/>
    <w:rsid w:val="0063712E"/>
    <w:rsid w:val="0063719C"/>
    <w:rsid w:val="006377D5"/>
    <w:rsid w:val="0064039C"/>
    <w:rsid w:val="006405CA"/>
    <w:rsid w:val="0064064C"/>
    <w:rsid w:val="00640D6B"/>
    <w:rsid w:val="006411B6"/>
    <w:rsid w:val="00641B55"/>
    <w:rsid w:val="00642914"/>
    <w:rsid w:val="00642F1A"/>
    <w:rsid w:val="00642FB0"/>
    <w:rsid w:val="006430C1"/>
    <w:rsid w:val="00643B46"/>
    <w:rsid w:val="00643D9A"/>
    <w:rsid w:val="006443C0"/>
    <w:rsid w:val="00644710"/>
    <w:rsid w:val="0064486E"/>
    <w:rsid w:val="00644C66"/>
    <w:rsid w:val="00646138"/>
    <w:rsid w:val="00647E1F"/>
    <w:rsid w:val="00650322"/>
    <w:rsid w:val="00650FC8"/>
    <w:rsid w:val="00651025"/>
    <w:rsid w:val="006518BD"/>
    <w:rsid w:val="00651BC2"/>
    <w:rsid w:val="006533EA"/>
    <w:rsid w:val="006534FD"/>
    <w:rsid w:val="0065432A"/>
    <w:rsid w:val="006548CC"/>
    <w:rsid w:val="00654AAD"/>
    <w:rsid w:val="00654F42"/>
    <w:rsid w:val="00655368"/>
    <w:rsid w:val="00655386"/>
    <w:rsid w:val="0065606D"/>
    <w:rsid w:val="0065617B"/>
    <w:rsid w:val="0065622B"/>
    <w:rsid w:val="006570CE"/>
    <w:rsid w:val="006579F9"/>
    <w:rsid w:val="00657BDE"/>
    <w:rsid w:val="00660A25"/>
    <w:rsid w:val="00661432"/>
    <w:rsid w:val="00661738"/>
    <w:rsid w:val="00662756"/>
    <w:rsid w:val="006633CA"/>
    <w:rsid w:val="00663E9F"/>
    <w:rsid w:val="00664322"/>
    <w:rsid w:val="0066480E"/>
    <w:rsid w:val="00664EF0"/>
    <w:rsid w:val="006652B2"/>
    <w:rsid w:val="006660F5"/>
    <w:rsid w:val="0066692E"/>
    <w:rsid w:val="00666B8A"/>
    <w:rsid w:val="006671F8"/>
    <w:rsid w:val="0066797B"/>
    <w:rsid w:val="00667FF6"/>
    <w:rsid w:val="00670599"/>
    <w:rsid w:val="00670805"/>
    <w:rsid w:val="00670D28"/>
    <w:rsid w:val="0067186A"/>
    <w:rsid w:val="00671937"/>
    <w:rsid w:val="006721CB"/>
    <w:rsid w:val="00672407"/>
    <w:rsid w:val="00672BD7"/>
    <w:rsid w:val="00672EF5"/>
    <w:rsid w:val="00673251"/>
    <w:rsid w:val="006739D3"/>
    <w:rsid w:val="00673D3E"/>
    <w:rsid w:val="00674092"/>
    <w:rsid w:val="00675260"/>
    <w:rsid w:val="006758E7"/>
    <w:rsid w:val="00675C60"/>
    <w:rsid w:val="00675E07"/>
    <w:rsid w:val="006760CC"/>
    <w:rsid w:val="00676202"/>
    <w:rsid w:val="00676E09"/>
    <w:rsid w:val="00677674"/>
    <w:rsid w:val="00677722"/>
    <w:rsid w:val="00681380"/>
    <w:rsid w:val="00681670"/>
    <w:rsid w:val="00681B04"/>
    <w:rsid w:val="0068344A"/>
    <w:rsid w:val="0068351B"/>
    <w:rsid w:val="00683EA8"/>
    <w:rsid w:val="006840C2"/>
    <w:rsid w:val="00684166"/>
    <w:rsid w:val="00684373"/>
    <w:rsid w:val="00684C43"/>
    <w:rsid w:val="0068508C"/>
    <w:rsid w:val="00685530"/>
    <w:rsid w:val="00685CA0"/>
    <w:rsid w:val="00685E0B"/>
    <w:rsid w:val="0068641B"/>
    <w:rsid w:val="00686AC3"/>
    <w:rsid w:val="00686E05"/>
    <w:rsid w:val="00686F32"/>
    <w:rsid w:val="00687738"/>
    <w:rsid w:val="0068783C"/>
    <w:rsid w:val="006909DC"/>
    <w:rsid w:val="00690B7D"/>
    <w:rsid w:val="00691125"/>
    <w:rsid w:val="006917B4"/>
    <w:rsid w:val="00691DDC"/>
    <w:rsid w:val="00692791"/>
    <w:rsid w:val="006929BC"/>
    <w:rsid w:val="00693004"/>
    <w:rsid w:val="00693439"/>
    <w:rsid w:val="00693B99"/>
    <w:rsid w:val="00695DD0"/>
    <w:rsid w:val="00696240"/>
    <w:rsid w:val="00696266"/>
    <w:rsid w:val="00696307"/>
    <w:rsid w:val="0069651B"/>
    <w:rsid w:val="0069658B"/>
    <w:rsid w:val="00696854"/>
    <w:rsid w:val="00697709"/>
    <w:rsid w:val="006A08D0"/>
    <w:rsid w:val="006A1376"/>
    <w:rsid w:val="006A2003"/>
    <w:rsid w:val="006A2377"/>
    <w:rsid w:val="006A2D38"/>
    <w:rsid w:val="006A3248"/>
    <w:rsid w:val="006A3BE4"/>
    <w:rsid w:val="006A3D6D"/>
    <w:rsid w:val="006A410C"/>
    <w:rsid w:val="006A4293"/>
    <w:rsid w:val="006A444D"/>
    <w:rsid w:val="006A5619"/>
    <w:rsid w:val="006A5698"/>
    <w:rsid w:val="006A6FC3"/>
    <w:rsid w:val="006B098C"/>
    <w:rsid w:val="006B0A25"/>
    <w:rsid w:val="006B0F9D"/>
    <w:rsid w:val="006B225B"/>
    <w:rsid w:val="006B23F7"/>
    <w:rsid w:val="006B2666"/>
    <w:rsid w:val="006B2C03"/>
    <w:rsid w:val="006B3A70"/>
    <w:rsid w:val="006B3EFB"/>
    <w:rsid w:val="006B4FAB"/>
    <w:rsid w:val="006B6EEA"/>
    <w:rsid w:val="006B7EB0"/>
    <w:rsid w:val="006C00DA"/>
    <w:rsid w:val="006C0FF5"/>
    <w:rsid w:val="006C16CC"/>
    <w:rsid w:val="006C1C28"/>
    <w:rsid w:val="006C25C0"/>
    <w:rsid w:val="006C25E6"/>
    <w:rsid w:val="006C284D"/>
    <w:rsid w:val="006C3C41"/>
    <w:rsid w:val="006C48F0"/>
    <w:rsid w:val="006C4DC4"/>
    <w:rsid w:val="006C4DFC"/>
    <w:rsid w:val="006C5E11"/>
    <w:rsid w:val="006C654B"/>
    <w:rsid w:val="006C6CCB"/>
    <w:rsid w:val="006C77A5"/>
    <w:rsid w:val="006C786D"/>
    <w:rsid w:val="006C7A63"/>
    <w:rsid w:val="006C7FC4"/>
    <w:rsid w:val="006D0C11"/>
    <w:rsid w:val="006D181B"/>
    <w:rsid w:val="006D1E32"/>
    <w:rsid w:val="006D1EE7"/>
    <w:rsid w:val="006D2097"/>
    <w:rsid w:val="006D2412"/>
    <w:rsid w:val="006D269F"/>
    <w:rsid w:val="006D28D7"/>
    <w:rsid w:val="006D436B"/>
    <w:rsid w:val="006D43A2"/>
    <w:rsid w:val="006D4775"/>
    <w:rsid w:val="006D55C6"/>
    <w:rsid w:val="006D5D2F"/>
    <w:rsid w:val="006D6538"/>
    <w:rsid w:val="006D6B41"/>
    <w:rsid w:val="006D72A9"/>
    <w:rsid w:val="006D7843"/>
    <w:rsid w:val="006D7A1E"/>
    <w:rsid w:val="006D7EEC"/>
    <w:rsid w:val="006E0134"/>
    <w:rsid w:val="006E0AB6"/>
    <w:rsid w:val="006E0F5D"/>
    <w:rsid w:val="006E169C"/>
    <w:rsid w:val="006E2495"/>
    <w:rsid w:val="006E2ED9"/>
    <w:rsid w:val="006E4500"/>
    <w:rsid w:val="006E4774"/>
    <w:rsid w:val="006E4977"/>
    <w:rsid w:val="006E5E77"/>
    <w:rsid w:val="006E5FCB"/>
    <w:rsid w:val="006E6334"/>
    <w:rsid w:val="006E79C2"/>
    <w:rsid w:val="006E7C5C"/>
    <w:rsid w:val="006F0043"/>
    <w:rsid w:val="006F0195"/>
    <w:rsid w:val="006F0AAE"/>
    <w:rsid w:val="006F1765"/>
    <w:rsid w:val="006F1974"/>
    <w:rsid w:val="006F2AB8"/>
    <w:rsid w:val="006F2BDE"/>
    <w:rsid w:val="006F3598"/>
    <w:rsid w:val="006F3D59"/>
    <w:rsid w:val="006F3E23"/>
    <w:rsid w:val="006F3FE1"/>
    <w:rsid w:val="006F4584"/>
    <w:rsid w:val="006F4696"/>
    <w:rsid w:val="006F4713"/>
    <w:rsid w:val="006F5817"/>
    <w:rsid w:val="006F60DE"/>
    <w:rsid w:val="006F68B4"/>
    <w:rsid w:val="006F7D43"/>
    <w:rsid w:val="00700660"/>
    <w:rsid w:val="00700EB1"/>
    <w:rsid w:val="00701020"/>
    <w:rsid w:val="0070107C"/>
    <w:rsid w:val="00701C34"/>
    <w:rsid w:val="00702C96"/>
    <w:rsid w:val="007030C3"/>
    <w:rsid w:val="007035CB"/>
    <w:rsid w:val="00703CFA"/>
    <w:rsid w:val="00703F1F"/>
    <w:rsid w:val="00705168"/>
    <w:rsid w:val="0070588D"/>
    <w:rsid w:val="0070668A"/>
    <w:rsid w:val="007066B7"/>
    <w:rsid w:val="007067C3"/>
    <w:rsid w:val="00706BB3"/>
    <w:rsid w:val="007072A6"/>
    <w:rsid w:val="007075F6"/>
    <w:rsid w:val="00707C00"/>
    <w:rsid w:val="00707E3A"/>
    <w:rsid w:val="0071032B"/>
    <w:rsid w:val="00710D43"/>
    <w:rsid w:val="00710F12"/>
    <w:rsid w:val="007118CF"/>
    <w:rsid w:val="00711FDE"/>
    <w:rsid w:val="00712050"/>
    <w:rsid w:val="00712120"/>
    <w:rsid w:val="00712668"/>
    <w:rsid w:val="00712AFE"/>
    <w:rsid w:val="00713958"/>
    <w:rsid w:val="00713F39"/>
    <w:rsid w:val="00715080"/>
    <w:rsid w:val="0071523B"/>
    <w:rsid w:val="00715331"/>
    <w:rsid w:val="007155B5"/>
    <w:rsid w:val="00715E92"/>
    <w:rsid w:val="0071600E"/>
    <w:rsid w:val="0071756B"/>
    <w:rsid w:val="007178E0"/>
    <w:rsid w:val="00717D95"/>
    <w:rsid w:val="00720B55"/>
    <w:rsid w:val="007213F2"/>
    <w:rsid w:val="00721944"/>
    <w:rsid w:val="00721CCA"/>
    <w:rsid w:val="0072221D"/>
    <w:rsid w:val="00722448"/>
    <w:rsid w:val="00722D2C"/>
    <w:rsid w:val="00723386"/>
    <w:rsid w:val="0072397D"/>
    <w:rsid w:val="00723A38"/>
    <w:rsid w:val="00723F6E"/>
    <w:rsid w:val="007247EA"/>
    <w:rsid w:val="00724F4A"/>
    <w:rsid w:val="00725C3B"/>
    <w:rsid w:val="00726660"/>
    <w:rsid w:val="007303BC"/>
    <w:rsid w:val="00733964"/>
    <w:rsid w:val="0073467A"/>
    <w:rsid w:val="00734BAD"/>
    <w:rsid w:val="00734DD6"/>
    <w:rsid w:val="00734F9E"/>
    <w:rsid w:val="00735517"/>
    <w:rsid w:val="00735EBF"/>
    <w:rsid w:val="0073690D"/>
    <w:rsid w:val="00736E0D"/>
    <w:rsid w:val="00736FAC"/>
    <w:rsid w:val="007370BE"/>
    <w:rsid w:val="0073731C"/>
    <w:rsid w:val="007379B2"/>
    <w:rsid w:val="00740285"/>
    <w:rsid w:val="00740614"/>
    <w:rsid w:val="007408DC"/>
    <w:rsid w:val="00740A25"/>
    <w:rsid w:val="00740A7F"/>
    <w:rsid w:val="00740D18"/>
    <w:rsid w:val="00740E0B"/>
    <w:rsid w:val="00741186"/>
    <w:rsid w:val="007414F7"/>
    <w:rsid w:val="007423AE"/>
    <w:rsid w:val="007423B9"/>
    <w:rsid w:val="00742632"/>
    <w:rsid w:val="00743002"/>
    <w:rsid w:val="0074344C"/>
    <w:rsid w:val="00743455"/>
    <w:rsid w:val="007453CB"/>
    <w:rsid w:val="007458F2"/>
    <w:rsid w:val="0074598A"/>
    <w:rsid w:val="00745CA7"/>
    <w:rsid w:val="00745F68"/>
    <w:rsid w:val="0074641D"/>
    <w:rsid w:val="00747960"/>
    <w:rsid w:val="00747AC8"/>
    <w:rsid w:val="007504BD"/>
    <w:rsid w:val="00750662"/>
    <w:rsid w:val="00750BBD"/>
    <w:rsid w:val="00751119"/>
    <w:rsid w:val="0075146C"/>
    <w:rsid w:val="00751B0A"/>
    <w:rsid w:val="0075263B"/>
    <w:rsid w:val="00752E67"/>
    <w:rsid w:val="00752F15"/>
    <w:rsid w:val="00753E79"/>
    <w:rsid w:val="00754675"/>
    <w:rsid w:val="00754996"/>
    <w:rsid w:val="00756C20"/>
    <w:rsid w:val="00757572"/>
    <w:rsid w:val="007578B9"/>
    <w:rsid w:val="00757959"/>
    <w:rsid w:val="00760042"/>
    <w:rsid w:val="0076024A"/>
    <w:rsid w:val="00760957"/>
    <w:rsid w:val="00760A3D"/>
    <w:rsid w:val="00760C2F"/>
    <w:rsid w:val="00760D5C"/>
    <w:rsid w:val="00760FA9"/>
    <w:rsid w:val="00761023"/>
    <w:rsid w:val="00761112"/>
    <w:rsid w:val="007622F4"/>
    <w:rsid w:val="007626DF"/>
    <w:rsid w:val="00763F47"/>
    <w:rsid w:val="0076420C"/>
    <w:rsid w:val="00764507"/>
    <w:rsid w:val="00764D97"/>
    <w:rsid w:val="00764F30"/>
    <w:rsid w:val="00765195"/>
    <w:rsid w:val="00766A22"/>
    <w:rsid w:val="00766D7D"/>
    <w:rsid w:val="007673B5"/>
    <w:rsid w:val="00767B11"/>
    <w:rsid w:val="0077096D"/>
    <w:rsid w:val="00770A4A"/>
    <w:rsid w:val="007713F7"/>
    <w:rsid w:val="00771403"/>
    <w:rsid w:val="007718AD"/>
    <w:rsid w:val="00772702"/>
    <w:rsid w:val="00772707"/>
    <w:rsid w:val="00772F3D"/>
    <w:rsid w:val="007740EF"/>
    <w:rsid w:val="0077589D"/>
    <w:rsid w:val="007766C7"/>
    <w:rsid w:val="00776C40"/>
    <w:rsid w:val="007773D6"/>
    <w:rsid w:val="0077751E"/>
    <w:rsid w:val="00777665"/>
    <w:rsid w:val="00777FF2"/>
    <w:rsid w:val="00781D81"/>
    <w:rsid w:val="00781E7E"/>
    <w:rsid w:val="007821DB"/>
    <w:rsid w:val="00782A6A"/>
    <w:rsid w:val="0078363C"/>
    <w:rsid w:val="00783827"/>
    <w:rsid w:val="007847B6"/>
    <w:rsid w:val="00785589"/>
    <w:rsid w:val="007860B8"/>
    <w:rsid w:val="00786396"/>
    <w:rsid w:val="00787CD4"/>
    <w:rsid w:val="007900E2"/>
    <w:rsid w:val="00790CD6"/>
    <w:rsid w:val="00790D51"/>
    <w:rsid w:val="00792343"/>
    <w:rsid w:val="007934B0"/>
    <w:rsid w:val="0079386D"/>
    <w:rsid w:val="00793AA3"/>
    <w:rsid w:val="00795111"/>
    <w:rsid w:val="00795380"/>
    <w:rsid w:val="007957E4"/>
    <w:rsid w:val="0079590E"/>
    <w:rsid w:val="00795D67"/>
    <w:rsid w:val="00795E33"/>
    <w:rsid w:val="007971B9"/>
    <w:rsid w:val="007976F1"/>
    <w:rsid w:val="00797D5B"/>
    <w:rsid w:val="007A00D2"/>
    <w:rsid w:val="007A03D9"/>
    <w:rsid w:val="007A0976"/>
    <w:rsid w:val="007A2D08"/>
    <w:rsid w:val="007A37DE"/>
    <w:rsid w:val="007A3BF3"/>
    <w:rsid w:val="007A3E85"/>
    <w:rsid w:val="007A43BE"/>
    <w:rsid w:val="007A451C"/>
    <w:rsid w:val="007A46E8"/>
    <w:rsid w:val="007A501F"/>
    <w:rsid w:val="007A508D"/>
    <w:rsid w:val="007A53B2"/>
    <w:rsid w:val="007A565C"/>
    <w:rsid w:val="007A59B4"/>
    <w:rsid w:val="007A6C92"/>
    <w:rsid w:val="007A782F"/>
    <w:rsid w:val="007A79AE"/>
    <w:rsid w:val="007A7A8A"/>
    <w:rsid w:val="007B03C9"/>
    <w:rsid w:val="007B043D"/>
    <w:rsid w:val="007B0480"/>
    <w:rsid w:val="007B0F2B"/>
    <w:rsid w:val="007B11F6"/>
    <w:rsid w:val="007B1357"/>
    <w:rsid w:val="007B1F93"/>
    <w:rsid w:val="007B2B90"/>
    <w:rsid w:val="007B43A7"/>
    <w:rsid w:val="007B462B"/>
    <w:rsid w:val="007B4685"/>
    <w:rsid w:val="007B54CF"/>
    <w:rsid w:val="007B5B51"/>
    <w:rsid w:val="007B636C"/>
    <w:rsid w:val="007B6467"/>
    <w:rsid w:val="007B6F0F"/>
    <w:rsid w:val="007B78DC"/>
    <w:rsid w:val="007B7A73"/>
    <w:rsid w:val="007B7ADC"/>
    <w:rsid w:val="007C259B"/>
    <w:rsid w:val="007C2663"/>
    <w:rsid w:val="007C3222"/>
    <w:rsid w:val="007C37DD"/>
    <w:rsid w:val="007C39B7"/>
    <w:rsid w:val="007C4711"/>
    <w:rsid w:val="007C4F56"/>
    <w:rsid w:val="007C5400"/>
    <w:rsid w:val="007C582B"/>
    <w:rsid w:val="007C5980"/>
    <w:rsid w:val="007C5D9F"/>
    <w:rsid w:val="007C65E7"/>
    <w:rsid w:val="007C6AC0"/>
    <w:rsid w:val="007C6DCB"/>
    <w:rsid w:val="007C720B"/>
    <w:rsid w:val="007C798A"/>
    <w:rsid w:val="007D0280"/>
    <w:rsid w:val="007D0644"/>
    <w:rsid w:val="007D08A0"/>
    <w:rsid w:val="007D0FC2"/>
    <w:rsid w:val="007D2251"/>
    <w:rsid w:val="007D27FB"/>
    <w:rsid w:val="007D385E"/>
    <w:rsid w:val="007D46FC"/>
    <w:rsid w:val="007D5F5E"/>
    <w:rsid w:val="007D629B"/>
    <w:rsid w:val="007D642C"/>
    <w:rsid w:val="007D6586"/>
    <w:rsid w:val="007D6AD5"/>
    <w:rsid w:val="007D6B87"/>
    <w:rsid w:val="007D6E6B"/>
    <w:rsid w:val="007D7078"/>
    <w:rsid w:val="007D745C"/>
    <w:rsid w:val="007D79F9"/>
    <w:rsid w:val="007D7DFC"/>
    <w:rsid w:val="007D7E81"/>
    <w:rsid w:val="007D7F8D"/>
    <w:rsid w:val="007E0E1A"/>
    <w:rsid w:val="007E0FB8"/>
    <w:rsid w:val="007E17C3"/>
    <w:rsid w:val="007E1D58"/>
    <w:rsid w:val="007E334E"/>
    <w:rsid w:val="007E43E0"/>
    <w:rsid w:val="007E449E"/>
    <w:rsid w:val="007E4AE0"/>
    <w:rsid w:val="007E4BA9"/>
    <w:rsid w:val="007E4CA4"/>
    <w:rsid w:val="007E5E57"/>
    <w:rsid w:val="007E652B"/>
    <w:rsid w:val="007E65EA"/>
    <w:rsid w:val="007E7169"/>
    <w:rsid w:val="007F043D"/>
    <w:rsid w:val="007F04B0"/>
    <w:rsid w:val="007F04B2"/>
    <w:rsid w:val="007F0BA3"/>
    <w:rsid w:val="007F139F"/>
    <w:rsid w:val="007F153E"/>
    <w:rsid w:val="007F1E43"/>
    <w:rsid w:val="007F271B"/>
    <w:rsid w:val="007F2A51"/>
    <w:rsid w:val="007F34FB"/>
    <w:rsid w:val="007F368D"/>
    <w:rsid w:val="007F3798"/>
    <w:rsid w:val="007F389A"/>
    <w:rsid w:val="007F3D50"/>
    <w:rsid w:val="007F5663"/>
    <w:rsid w:val="007F56B7"/>
    <w:rsid w:val="007F5F82"/>
    <w:rsid w:val="007F67AB"/>
    <w:rsid w:val="007F69DD"/>
    <w:rsid w:val="007F6C0C"/>
    <w:rsid w:val="007F6F4D"/>
    <w:rsid w:val="007F7A76"/>
    <w:rsid w:val="00800639"/>
    <w:rsid w:val="00800BAB"/>
    <w:rsid w:val="008015B0"/>
    <w:rsid w:val="00801BAD"/>
    <w:rsid w:val="0080272E"/>
    <w:rsid w:val="00802D97"/>
    <w:rsid w:val="00802FEA"/>
    <w:rsid w:val="0080330C"/>
    <w:rsid w:val="00803489"/>
    <w:rsid w:val="00804542"/>
    <w:rsid w:val="00804675"/>
    <w:rsid w:val="008049FE"/>
    <w:rsid w:val="008056C2"/>
    <w:rsid w:val="008056E8"/>
    <w:rsid w:val="008058EE"/>
    <w:rsid w:val="00805C01"/>
    <w:rsid w:val="0080619E"/>
    <w:rsid w:val="00806334"/>
    <w:rsid w:val="00806467"/>
    <w:rsid w:val="008067A6"/>
    <w:rsid w:val="00806B5F"/>
    <w:rsid w:val="00806B7F"/>
    <w:rsid w:val="00807045"/>
    <w:rsid w:val="008072F5"/>
    <w:rsid w:val="00807B4F"/>
    <w:rsid w:val="00807BA6"/>
    <w:rsid w:val="0081060D"/>
    <w:rsid w:val="00810A86"/>
    <w:rsid w:val="00810E01"/>
    <w:rsid w:val="00810FD4"/>
    <w:rsid w:val="008110E3"/>
    <w:rsid w:val="0081153F"/>
    <w:rsid w:val="00811B12"/>
    <w:rsid w:val="00812605"/>
    <w:rsid w:val="00813AFC"/>
    <w:rsid w:val="00813EB6"/>
    <w:rsid w:val="00814428"/>
    <w:rsid w:val="00814EBC"/>
    <w:rsid w:val="008157D5"/>
    <w:rsid w:val="00816738"/>
    <w:rsid w:val="00816931"/>
    <w:rsid w:val="008169C5"/>
    <w:rsid w:val="00817DED"/>
    <w:rsid w:val="0082079B"/>
    <w:rsid w:val="00821586"/>
    <w:rsid w:val="00822A1A"/>
    <w:rsid w:val="00822A42"/>
    <w:rsid w:val="00822A4E"/>
    <w:rsid w:val="00822B50"/>
    <w:rsid w:val="00822F7F"/>
    <w:rsid w:val="00824361"/>
    <w:rsid w:val="00824834"/>
    <w:rsid w:val="00824919"/>
    <w:rsid w:val="00824C37"/>
    <w:rsid w:val="00825D0B"/>
    <w:rsid w:val="00825DDB"/>
    <w:rsid w:val="0082623D"/>
    <w:rsid w:val="00826B23"/>
    <w:rsid w:val="00827A50"/>
    <w:rsid w:val="0083033D"/>
    <w:rsid w:val="008310DB"/>
    <w:rsid w:val="00831439"/>
    <w:rsid w:val="00832717"/>
    <w:rsid w:val="0083276D"/>
    <w:rsid w:val="00832873"/>
    <w:rsid w:val="00832A95"/>
    <w:rsid w:val="00832F59"/>
    <w:rsid w:val="0083336C"/>
    <w:rsid w:val="00833520"/>
    <w:rsid w:val="00833977"/>
    <w:rsid w:val="00833B82"/>
    <w:rsid w:val="008341D1"/>
    <w:rsid w:val="00834EFB"/>
    <w:rsid w:val="00835445"/>
    <w:rsid w:val="008355A7"/>
    <w:rsid w:val="0083565E"/>
    <w:rsid w:val="00835A14"/>
    <w:rsid w:val="0083632F"/>
    <w:rsid w:val="00836A58"/>
    <w:rsid w:val="00836B7B"/>
    <w:rsid w:val="00840312"/>
    <w:rsid w:val="008404EE"/>
    <w:rsid w:val="008406F2"/>
    <w:rsid w:val="00840838"/>
    <w:rsid w:val="00840ACA"/>
    <w:rsid w:val="00840CAC"/>
    <w:rsid w:val="008410D8"/>
    <w:rsid w:val="008411F7"/>
    <w:rsid w:val="0084129E"/>
    <w:rsid w:val="00841390"/>
    <w:rsid w:val="008420C0"/>
    <w:rsid w:val="008422A7"/>
    <w:rsid w:val="008424E2"/>
    <w:rsid w:val="0084384E"/>
    <w:rsid w:val="00843C06"/>
    <w:rsid w:val="00843D4A"/>
    <w:rsid w:val="00843EF9"/>
    <w:rsid w:val="00844845"/>
    <w:rsid w:val="00844FA5"/>
    <w:rsid w:val="00845B12"/>
    <w:rsid w:val="00845CC5"/>
    <w:rsid w:val="00846A2A"/>
    <w:rsid w:val="00847A51"/>
    <w:rsid w:val="00847BE5"/>
    <w:rsid w:val="00847D58"/>
    <w:rsid w:val="00847F59"/>
    <w:rsid w:val="00850F90"/>
    <w:rsid w:val="00851452"/>
    <w:rsid w:val="00851588"/>
    <w:rsid w:val="00851827"/>
    <w:rsid w:val="008519EC"/>
    <w:rsid w:val="00851F5C"/>
    <w:rsid w:val="0085236B"/>
    <w:rsid w:val="008528B2"/>
    <w:rsid w:val="00852FE0"/>
    <w:rsid w:val="00854F95"/>
    <w:rsid w:val="00854FC3"/>
    <w:rsid w:val="00855271"/>
    <w:rsid w:val="008553B9"/>
    <w:rsid w:val="008554E7"/>
    <w:rsid w:val="00855EE4"/>
    <w:rsid w:val="00856A06"/>
    <w:rsid w:val="00856BFE"/>
    <w:rsid w:val="00857234"/>
    <w:rsid w:val="008605A7"/>
    <w:rsid w:val="00861601"/>
    <w:rsid w:val="00861F34"/>
    <w:rsid w:val="00863340"/>
    <w:rsid w:val="00863852"/>
    <w:rsid w:val="00863997"/>
    <w:rsid w:val="00863CC7"/>
    <w:rsid w:val="0086414E"/>
    <w:rsid w:val="00864FC5"/>
    <w:rsid w:val="0086537E"/>
    <w:rsid w:val="00865AC7"/>
    <w:rsid w:val="00866E3B"/>
    <w:rsid w:val="008677AE"/>
    <w:rsid w:val="00867B5E"/>
    <w:rsid w:val="008700D9"/>
    <w:rsid w:val="008703C4"/>
    <w:rsid w:val="0087067F"/>
    <w:rsid w:val="00870976"/>
    <w:rsid w:val="0087273E"/>
    <w:rsid w:val="00872A80"/>
    <w:rsid w:val="00872CA9"/>
    <w:rsid w:val="00872CB7"/>
    <w:rsid w:val="00875315"/>
    <w:rsid w:val="008755DA"/>
    <w:rsid w:val="0087590E"/>
    <w:rsid w:val="00875A9B"/>
    <w:rsid w:val="00875B20"/>
    <w:rsid w:val="00877321"/>
    <w:rsid w:val="00877866"/>
    <w:rsid w:val="00877B03"/>
    <w:rsid w:val="00881165"/>
    <w:rsid w:val="00881517"/>
    <w:rsid w:val="00881923"/>
    <w:rsid w:val="0088195C"/>
    <w:rsid w:val="00881DD6"/>
    <w:rsid w:val="00881F90"/>
    <w:rsid w:val="008829E4"/>
    <w:rsid w:val="00882A77"/>
    <w:rsid w:val="00882F14"/>
    <w:rsid w:val="00883A18"/>
    <w:rsid w:val="00884096"/>
    <w:rsid w:val="0088498A"/>
    <w:rsid w:val="00885158"/>
    <w:rsid w:val="00885325"/>
    <w:rsid w:val="00885473"/>
    <w:rsid w:val="008854F5"/>
    <w:rsid w:val="008857A8"/>
    <w:rsid w:val="00885CA8"/>
    <w:rsid w:val="00885D1D"/>
    <w:rsid w:val="00885E4A"/>
    <w:rsid w:val="008869AE"/>
    <w:rsid w:val="008876D3"/>
    <w:rsid w:val="00887C53"/>
    <w:rsid w:val="008903D7"/>
    <w:rsid w:val="008903F8"/>
    <w:rsid w:val="008908AC"/>
    <w:rsid w:val="00890A3C"/>
    <w:rsid w:val="008910AB"/>
    <w:rsid w:val="00891460"/>
    <w:rsid w:val="00891C23"/>
    <w:rsid w:val="00892DCB"/>
    <w:rsid w:val="00892EFA"/>
    <w:rsid w:val="008930F7"/>
    <w:rsid w:val="00893A0F"/>
    <w:rsid w:val="00896504"/>
    <w:rsid w:val="00896526"/>
    <w:rsid w:val="008971AA"/>
    <w:rsid w:val="00897A84"/>
    <w:rsid w:val="008A0614"/>
    <w:rsid w:val="008A07D9"/>
    <w:rsid w:val="008A0D2D"/>
    <w:rsid w:val="008A122A"/>
    <w:rsid w:val="008A1FCD"/>
    <w:rsid w:val="008A2259"/>
    <w:rsid w:val="008A2379"/>
    <w:rsid w:val="008A2C79"/>
    <w:rsid w:val="008A2D4C"/>
    <w:rsid w:val="008A2F27"/>
    <w:rsid w:val="008A33A0"/>
    <w:rsid w:val="008A3805"/>
    <w:rsid w:val="008A40EF"/>
    <w:rsid w:val="008A4476"/>
    <w:rsid w:val="008A488F"/>
    <w:rsid w:val="008A66EA"/>
    <w:rsid w:val="008A6F05"/>
    <w:rsid w:val="008A7135"/>
    <w:rsid w:val="008A77AF"/>
    <w:rsid w:val="008A7DD3"/>
    <w:rsid w:val="008B029B"/>
    <w:rsid w:val="008B0C9E"/>
    <w:rsid w:val="008B1F8A"/>
    <w:rsid w:val="008B2176"/>
    <w:rsid w:val="008B2500"/>
    <w:rsid w:val="008B252F"/>
    <w:rsid w:val="008B2A0A"/>
    <w:rsid w:val="008B3423"/>
    <w:rsid w:val="008B3993"/>
    <w:rsid w:val="008B3C2E"/>
    <w:rsid w:val="008B4FE2"/>
    <w:rsid w:val="008B5566"/>
    <w:rsid w:val="008B5BE1"/>
    <w:rsid w:val="008B5E47"/>
    <w:rsid w:val="008B5FEA"/>
    <w:rsid w:val="008B6511"/>
    <w:rsid w:val="008B69E8"/>
    <w:rsid w:val="008B69FB"/>
    <w:rsid w:val="008B6FB8"/>
    <w:rsid w:val="008B706A"/>
    <w:rsid w:val="008C06D8"/>
    <w:rsid w:val="008C0B43"/>
    <w:rsid w:val="008C0D67"/>
    <w:rsid w:val="008C131F"/>
    <w:rsid w:val="008C33F9"/>
    <w:rsid w:val="008C37E4"/>
    <w:rsid w:val="008C3A7A"/>
    <w:rsid w:val="008C4226"/>
    <w:rsid w:val="008C46A4"/>
    <w:rsid w:val="008C483F"/>
    <w:rsid w:val="008C4F7A"/>
    <w:rsid w:val="008C5984"/>
    <w:rsid w:val="008C5A05"/>
    <w:rsid w:val="008C5BC6"/>
    <w:rsid w:val="008C5CA5"/>
    <w:rsid w:val="008C62B1"/>
    <w:rsid w:val="008C67E5"/>
    <w:rsid w:val="008C6B95"/>
    <w:rsid w:val="008C717E"/>
    <w:rsid w:val="008C7657"/>
    <w:rsid w:val="008D02E1"/>
    <w:rsid w:val="008D10B2"/>
    <w:rsid w:val="008D2B62"/>
    <w:rsid w:val="008D2DE0"/>
    <w:rsid w:val="008D3B2D"/>
    <w:rsid w:val="008D4A6E"/>
    <w:rsid w:val="008D54EE"/>
    <w:rsid w:val="008D5516"/>
    <w:rsid w:val="008D5656"/>
    <w:rsid w:val="008D58B2"/>
    <w:rsid w:val="008D5911"/>
    <w:rsid w:val="008D5DD5"/>
    <w:rsid w:val="008D61B5"/>
    <w:rsid w:val="008D63F8"/>
    <w:rsid w:val="008D6CC1"/>
    <w:rsid w:val="008D6DE1"/>
    <w:rsid w:val="008D6F2E"/>
    <w:rsid w:val="008D7546"/>
    <w:rsid w:val="008E053D"/>
    <w:rsid w:val="008E09DE"/>
    <w:rsid w:val="008E1A19"/>
    <w:rsid w:val="008E1AB3"/>
    <w:rsid w:val="008E1B7B"/>
    <w:rsid w:val="008E1D49"/>
    <w:rsid w:val="008E212D"/>
    <w:rsid w:val="008E27DB"/>
    <w:rsid w:val="008E3B51"/>
    <w:rsid w:val="008E3E33"/>
    <w:rsid w:val="008E3E61"/>
    <w:rsid w:val="008E4365"/>
    <w:rsid w:val="008E49EE"/>
    <w:rsid w:val="008E4D24"/>
    <w:rsid w:val="008E57E8"/>
    <w:rsid w:val="008E64DA"/>
    <w:rsid w:val="008E66F2"/>
    <w:rsid w:val="008E6C6D"/>
    <w:rsid w:val="008E6D72"/>
    <w:rsid w:val="008E765D"/>
    <w:rsid w:val="008E7D8B"/>
    <w:rsid w:val="008F0B95"/>
    <w:rsid w:val="008F0E80"/>
    <w:rsid w:val="008F13F8"/>
    <w:rsid w:val="008F2C83"/>
    <w:rsid w:val="008F2F99"/>
    <w:rsid w:val="008F3DB7"/>
    <w:rsid w:val="008F3E9D"/>
    <w:rsid w:val="008F5453"/>
    <w:rsid w:val="008F5605"/>
    <w:rsid w:val="008F5769"/>
    <w:rsid w:val="008F78B4"/>
    <w:rsid w:val="008F7D92"/>
    <w:rsid w:val="009003D6"/>
    <w:rsid w:val="00900A15"/>
    <w:rsid w:val="00900EF1"/>
    <w:rsid w:val="00901357"/>
    <w:rsid w:val="00901B29"/>
    <w:rsid w:val="00901CC9"/>
    <w:rsid w:val="00901CE3"/>
    <w:rsid w:val="0090326F"/>
    <w:rsid w:val="00903552"/>
    <w:rsid w:val="00903673"/>
    <w:rsid w:val="00903842"/>
    <w:rsid w:val="00903FE6"/>
    <w:rsid w:val="009047AB"/>
    <w:rsid w:val="00904B11"/>
    <w:rsid w:val="009051CE"/>
    <w:rsid w:val="00905285"/>
    <w:rsid w:val="009055CC"/>
    <w:rsid w:val="00905B00"/>
    <w:rsid w:val="00905B9B"/>
    <w:rsid w:val="00906094"/>
    <w:rsid w:val="00906110"/>
    <w:rsid w:val="0090705A"/>
    <w:rsid w:val="00907E46"/>
    <w:rsid w:val="00910242"/>
    <w:rsid w:val="00910401"/>
    <w:rsid w:val="009109A7"/>
    <w:rsid w:val="00911F2B"/>
    <w:rsid w:val="0091272F"/>
    <w:rsid w:val="0091280F"/>
    <w:rsid w:val="00912CCA"/>
    <w:rsid w:val="00912FF3"/>
    <w:rsid w:val="009146C1"/>
    <w:rsid w:val="00914C8D"/>
    <w:rsid w:val="0091515B"/>
    <w:rsid w:val="00915D69"/>
    <w:rsid w:val="0091662B"/>
    <w:rsid w:val="00917182"/>
    <w:rsid w:val="009171EA"/>
    <w:rsid w:val="009177EB"/>
    <w:rsid w:val="00917A88"/>
    <w:rsid w:val="009202AD"/>
    <w:rsid w:val="009204DC"/>
    <w:rsid w:val="00920811"/>
    <w:rsid w:val="00920883"/>
    <w:rsid w:val="00920A77"/>
    <w:rsid w:val="00920CBD"/>
    <w:rsid w:val="0092162B"/>
    <w:rsid w:val="00921713"/>
    <w:rsid w:val="00921E44"/>
    <w:rsid w:val="0092216B"/>
    <w:rsid w:val="00922290"/>
    <w:rsid w:val="00922D3A"/>
    <w:rsid w:val="009231DB"/>
    <w:rsid w:val="009234D6"/>
    <w:rsid w:val="009236C3"/>
    <w:rsid w:val="00923AE8"/>
    <w:rsid w:val="00924591"/>
    <w:rsid w:val="00925B2C"/>
    <w:rsid w:val="00925CA3"/>
    <w:rsid w:val="00925D0C"/>
    <w:rsid w:val="009268FB"/>
    <w:rsid w:val="009270A3"/>
    <w:rsid w:val="00927BB1"/>
    <w:rsid w:val="00930BA2"/>
    <w:rsid w:val="0093184D"/>
    <w:rsid w:val="00931EE9"/>
    <w:rsid w:val="009325E4"/>
    <w:rsid w:val="00932BE1"/>
    <w:rsid w:val="00932D06"/>
    <w:rsid w:val="00932FC7"/>
    <w:rsid w:val="009347AF"/>
    <w:rsid w:val="00934AE4"/>
    <w:rsid w:val="00934EDE"/>
    <w:rsid w:val="009353C7"/>
    <w:rsid w:val="00936D26"/>
    <w:rsid w:val="00936D59"/>
    <w:rsid w:val="009373FE"/>
    <w:rsid w:val="00937AF8"/>
    <w:rsid w:val="00940015"/>
    <w:rsid w:val="009404E4"/>
    <w:rsid w:val="0094089A"/>
    <w:rsid w:val="00941D2D"/>
    <w:rsid w:val="00941F75"/>
    <w:rsid w:val="0094208E"/>
    <w:rsid w:val="0094213E"/>
    <w:rsid w:val="009434C8"/>
    <w:rsid w:val="00943754"/>
    <w:rsid w:val="0094376A"/>
    <w:rsid w:val="009449BF"/>
    <w:rsid w:val="00944B35"/>
    <w:rsid w:val="00944FCA"/>
    <w:rsid w:val="00945953"/>
    <w:rsid w:val="009461D2"/>
    <w:rsid w:val="00946CB0"/>
    <w:rsid w:val="00947FB8"/>
    <w:rsid w:val="00950052"/>
    <w:rsid w:val="009509E9"/>
    <w:rsid w:val="00950D28"/>
    <w:rsid w:val="00950FBB"/>
    <w:rsid w:val="00951083"/>
    <w:rsid w:val="00951364"/>
    <w:rsid w:val="00951445"/>
    <w:rsid w:val="009517AA"/>
    <w:rsid w:val="00951810"/>
    <w:rsid w:val="00951E00"/>
    <w:rsid w:val="00951FC1"/>
    <w:rsid w:val="0095263D"/>
    <w:rsid w:val="00952E31"/>
    <w:rsid w:val="0095384E"/>
    <w:rsid w:val="00953A61"/>
    <w:rsid w:val="00954872"/>
    <w:rsid w:val="0095487C"/>
    <w:rsid w:val="00954A0F"/>
    <w:rsid w:val="00954BA8"/>
    <w:rsid w:val="009550F4"/>
    <w:rsid w:val="00955335"/>
    <w:rsid w:val="009558D9"/>
    <w:rsid w:val="009560EE"/>
    <w:rsid w:val="00956B83"/>
    <w:rsid w:val="009579D5"/>
    <w:rsid w:val="00957A57"/>
    <w:rsid w:val="00957D84"/>
    <w:rsid w:val="00957FE6"/>
    <w:rsid w:val="009600C0"/>
    <w:rsid w:val="009601FA"/>
    <w:rsid w:val="009603D2"/>
    <w:rsid w:val="00961016"/>
    <w:rsid w:val="00961E32"/>
    <w:rsid w:val="0096208F"/>
    <w:rsid w:val="00962D0B"/>
    <w:rsid w:val="00962DD7"/>
    <w:rsid w:val="009631E1"/>
    <w:rsid w:val="00964235"/>
    <w:rsid w:val="00965FB1"/>
    <w:rsid w:val="00966163"/>
    <w:rsid w:val="00966230"/>
    <w:rsid w:val="009667BC"/>
    <w:rsid w:val="00967846"/>
    <w:rsid w:val="00967A18"/>
    <w:rsid w:val="00967DD4"/>
    <w:rsid w:val="00970878"/>
    <w:rsid w:val="009715A8"/>
    <w:rsid w:val="009718D1"/>
    <w:rsid w:val="00972816"/>
    <w:rsid w:val="009734B5"/>
    <w:rsid w:val="00973D13"/>
    <w:rsid w:val="009742DA"/>
    <w:rsid w:val="009743C8"/>
    <w:rsid w:val="00974A47"/>
    <w:rsid w:val="00975259"/>
    <w:rsid w:val="00975A74"/>
    <w:rsid w:val="00977667"/>
    <w:rsid w:val="00977689"/>
    <w:rsid w:val="00977D19"/>
    <w:rsid w:val="00980875"/>
    <w:rsid w:val="00980FC3"/>
    <w:rsid w:val="00981BAE"/>
    <w:rsid w:val="00981BF3"/>
    <w:rsid w:val="00982461"/>
    <w:rsid w:val="00982925"/>
    <w:rsid w:val="00982FDA"/>
    <w:rsid w:val="00983B73"/>
    <w:rsid w:val="00984639"/>
    <w:rsid w:val="009856A7"/>
    <w:rsid w:val="00986B7E"/>
    <w:rsid w:val="0098711E"/>
    <w:rsid w:val="0098713F"/>
    <w:rsid w:val="009874CC"/>
    <w:rsid w:val="00987DB5"/>
    <w:rsid w:val="009901C9"/>
    <w:rsid w:val="00990276"/>
    <w:rsid w:val="0099079F"/>
    <w:rsid w:val="009907EE"/>
    <w:rsid w:val="00990DD3"/>
    <w:rsid w:val="00990F3E"/>
    <w:rsid w:val="00991205"/>
    <w:rsid w:val="009914CF"/>
    <w:rsid w:val="009915F5"/>
    <w:rsid w:val="00991A58"/>
    <w:rsid w:val="00991A88"/>
    <w:rsid w:val="009931EE"/>
    <w:rsid w:val="00993B1E"/>
    <w:rsid w:val="00994210"/>
    <w:rsid w:val="0099519F"/>
    <w:rsid w:val="009951DC"/>
    <w:rsid w:val="0099533C"/>
    <w:rsid w:val="00995539"/>
    <w:rsid w:val="009960A4"/>
    <w:rsid w:val="00996130"/>
    <w:rsid w:val="00996366"/>
    <w:rsid w:val="0099714A"/>
    <w:rsid w:val="00997783"/>
    <w:rsid w:val="00997AF5"/>
    <w:rsid w:val="009A0255"/>
    <w:rsid w:val="009A0463"/>
    <w:rsid w:val="009A0D49"/>
    <w:rsid w:val="009A19E6"/>
    <w:rsid w:val="009A1CBC"/>
    <w:rsid w:val="009A3353"/>
    <w:rsid w:val="009A33F8"/>
    <w:rsid w:val="009A3FA9"/>
    <w:rsid w:val="009A411D"/>
    <w:rsid w:val="009A416A"/>
    <w:rsid w:val="009A41E5"/>
    <w:rsid w:val="009A41FB"/>
    <w:rsid w:val="009A42A4"/>
    <w:rsid w:val="009A4566"/>
    <w:rsid w:val="009A4991"/>
    <w:rsid w:val="009A4B2E"/>
    <w:rsid w:val="009A558F"/>
    <w:rsid w:val="009A5C9A"/>
    <w:rsid w:val="009A5DAD"/>
    <w:rsid w:val="009A6D96"/>
    <w:rsid w:val="009A711C"/>
    <w:rsid w:val="009A75B8"/>
    <w:rsid w:val="009A7AE6"/>
    <w:rsid w:val="009B196D"/>
    <w:rsid w:val="009B2210"/>
    <w:rsid w:val="009B3532"/>
    <w:rsid w:val="009B4321"/>
    <w:rsid w:val="009B4A5A"/>
    <w:rsid w:val="009B4FC9"/>
    <w:rsid w:val="009B55D2"/>
    <w:rsid w:val="009B5A6F"/>
    <w:rsid w:val="009B6722"/>
    <w:rsid w:val="009B77BC"/>
    <w:rsid w:val="009B7D0E"/>
    <w:rsid w:val="009C27CD"/>
    <w:rsid w:val="009C2AA1"/>
    <w:rsid w:val="009C2B81"/>
    <w:rsid w:val="009C2F40"/>
    <w:rsid w:val="009C3310"/>
    <w:rsid w:val="009C3A69"/>
    <w:rsid w:val="009C3E97"/>
    <w:rsid w:val="009C43A1"/>
    <w:rsid w:val="009C4B03"/>
    <w:rsid w:val="009C4F2C"/>
    <w:rsid w:val="009C4F3C"/>
    <w:rsid w:val="009C50A3"/>
    <w:rsid w:val="009C55E7"/>
    <w:rsid w:val="009C56F4"/>
    <w:rsid w:val="009C5758"/>
    <w:rsid w:val="009C5D47"/>
    <w:rsid w:val="009C76DD"/>
    <w:rsid w:val="009D04BD"/>
    <w:rsid w:val="009D0C3F"/>
    <w:rsid w:val="009D107A"/>
    <w:rsid w:val="009D10C8"/>
    <w:rsid w:val="009D1601"/>
    <w:rsid w:val="009D1F8B"/>
    <w:rsid w:val="009D26C5"/>
    <w:rsid w:val="009D45C5"/>
    <w:rsid w:val="009D47FA"/>
    <w:rsid w:val="009D4C23"/>
    <w:rsid w:val="009D4F85"/>
    <w:rsid w:val="009D50C6"/>
    <w:rsid w:val="009D5915"/>
    <w:rsid w:val="009D5C56"/>
    <w:rsid w:val="009D6CA3"/>
    <w:rsid w:val="009D71FE"/>
    <w:rsid w:val="009D72C7"/>
    <w:rsid w:val="009D798B"/>
    <w:rsid w:val="009E0724"/>
    <w:rsid w:val="009E0C0E"/>
    <w:rsid w:val="009E0C3E"/>
    <w:rsid w:val="009E180F"/>
    <w:rsid w:val="009E1A53"/>
    <w:rsid w:val="009E2934"/>
    <w:rsid w:val="009E2AF0"/>
    <w:rsid w:val="009E39EC"/>
    <w:rsid w:val="009E3E15"/>
    <w:rsid w:val="009E4CF0"/>
    <w:rsid w:val="009E4E30"/>
    <w:rsid w:val="009E4EED"/>
    <w:rsid w:val="009E53E4"/>
    <w:rsid w:val="009E5594"/>
    <w:rsid w:val="009E5AB3"/>
    <w:rsid w:val="009E6620"/>
    <w:rsid w:val="009E675E"/>
    <w:rsid w:val="009E79BC"/>
    <w:rsid w:val="009F050E"/>
    <w:rsid w:val="009F058A"/>
    <w:rsid w:val="009F0916"/>
    <w:rsid w:val="009F0BF2"/>
    <w:rsid w:val="009F167F"/>
    <w:rsid w:val="009F3ABE"/>
    <w:rsid w:val="009F3FB4"/>
    <w:rsid w:val="009F439B"/>
    <w:rsid w:val="009F43A6"/>
    <w:rsid w:val="009F43D3"/>
    <w:rsid w:val="009F4507"/>
    <w:rsid w:val="009F477D"/>
    <w:rsid w:val="009F4E66"/>
    <w:rsid w:val="009F5418"/>
    <w:rsid w:val="009F5778"/>
    <w:rsid w:val="009F5ED7"/>
    <w:rsid w:val="009F79A5"/>
    <w:rsid w:val="00A0081E"/>
    <w:rsid w:val="00A00CD2"/>
    <w:rsid w:val="00A01BCD"/>
    <w:rsid w:val="00A0380E"/>
    <w:rsid w:val="00A04962"/>
    <w:rsid w:val="00A0497C"/>
    <w:rsid w:val="00A05380"/>
    <w:rsid w:val="00A054C1"/>
    <w:rsid w:val="00A054F0"/>
    <w:rsid w:val="00A05691"/>
    <w:rsid w:val="00A06207"/>
    <w:rsid w:val="00A06646"/>
    <w:rsid w:val="00A077ED"/>
    <w:rsid w:val="00A07AD9"/>
    <w:rsid w:val="00A103F2"/>
    <w:rsid w:val="00A1042C"/>
    <w:rsid w:val="00A106A0"/>
    <w:rsid w:val="00A1172A"/>
    <w:rsid w:val="00A11E82"/>
    <w:rsid w:val="00A11EE2"/>
    <w:rsid w:val="00A11F19"/>
    <w:rsid w:val="00A12267"/>
    <w:rsid w:val="00A122B7"/>
    <w:rsid w:val="00A12852"/>
    <w:rsid w:val="00A12C4B"/>
    <w:rsid w:val="00A13139"/>
    <w:rsid w:val="00A14721"/>
    <w:rsid w:val="00A14D76"/>
    <w:rsid w:val="00A152FD"/>
    <w:rsid w:val="00A1568C"/>
    <w:rsid w:val="00A1593E"/>
    <w:rsid w:val="00A15C9D"/>
    <w:rsid w:val="00A15CBD"/>
    <w:rsid w:val="00A163C1"/>
    <w:rsid w:val="00A1648B"/>
    <w:rsid w:val="00A16B84"/>
    <w:rsid w:val="00A16D48"/>
    <w:rsid w:val="00A16F64"/>
    <w:rsid w:val="00A17560"/>
    <w:rsid w:val="00A17A24"/>
    <w:rsid w:val="00A205E7"/>
    <w:rsid w:val="00A20AA3"/>
    <w:rsid w:val="00A21C68"/>
    <w:rsid w:val="00A21FBA"/>
    <w:rsid w:val="00A22642"/>
    <w:rsid w:val="00A2332E"/>
    <w:rsid w:val="00A24165"/>
    <w:rsid w:val="00A2486C"/>
    <w:rsid w:val="00A249E4"/>
    <w:rsid w:val="00A24F83"/>
    <w:rsid w:val="00A25031"/>
    <w:rsid w:val="00A25182"/>
    <w:rsid w:val="00A259B2"/>
    <w:rsid w:val="00A25D37"/>
    <w:rsid w:val="00A26E4B"/>
    <w:rsid w:val="00A2748F"/>
    <w:rsid w:val="00A278DF"/>
    <w:rsid w:val="00A301EC"/>
    <w:rsid w:val="00A30C14"/>
    <w:rsid w:val="00A30D65"/>
    <w:rsid w:val="00A30E66"/>
    <w:rsid w:val="00A30F86"/>
    <w:rsid w:val="00A3117F"/>
    <w:rsid w:val="00A31BF2"/>
    <w:rsid w:val="00A3215C"/>
    <w:rsid w:val="00A32227"/>
    <w:rsid w:val="00A33153"/>
    <w:rsid w:val="00A335AF"/>
    <w:rsid w:val="00A336E8"/>
    <w:rsid w:val="00A33BE2"/>
    <w:rsid w:val="00A33EDA"/>
    <w:rsid w:val="00A34A75"/>
    <w:rsid w:val="00A353E7"/>
    <w:rsid w:val="00A3542C"/>
    <w:rsid w:val="00A369FB"/>
    <w:rsid w:val="00A36AAF"/>
    <w:rsid w:val="00A375C4"/>
    <w:rsid w:val="00A3786B"/>
    <w:rsid w:val="00A37998"/>
    <w:rsid w:val="00A404CF"/>
    <w:rsid w:val="00A40A6E"/>
    <w:rsid w:val="00A40F81"/>
    <w:rsid w:val="00A4124A"/>
    <w:rsid w:val="00A42801"/>
    <w:rsid w:val="00A42934"/>
    <w:rsid w:val="00A43194"/>
    <w:rsid w:val="00A44A93"/>
    <w:rsid w:val="00A4695D"/>
    <w:rsid w:val="00A46BF8"/>
    <w:rsid w:val="00A46C6A"/>
    <w:rsid w:val="00A46C9A"/>
    <w:rsid w:val="00A472D7"/>
    <w:rsid w:val="00A47531"/>
    <w:rsid w:val="00A5082A"/>
    <w:rsid w:val="00A50DF1"/>
    <w:rsid w:val="00A50F18"/>
    <w:rsid w:val="00A5104F"/>
    <w:rsid w:val="00A51360"/>
    <w:rsid w:val="00A51374"/>
    <w:rsid w:val="00A517A9"/>
    <w:rsid w:val="00A51FC7"/>
    <w:rsid w:val="00A52149"/>
    <w:rsid w:val="00A52D9F"/>
    <w:rsid w:val="00A538C8"/>
    <w:rsid w:val="00A5474A"/>
    <w:rsid w:val="00A5587E"/>
    <w:rsid w:val="00A55FBB"/>
    <w:rsid w:val="00A561A8"/>
    <w:rsid w:val="00A56613"/>
    <w:rsid w:val="00A56664"/>
    <w:rsid w:val="00A601D4"/>
    <w:rsid w:val="00A60609"/>
    <w:rsid w:val="00A607A5"/>
    <w:rsid w:val="00A60D98"/>
    <w:rsid w:val="00A6149F"/>
    <w:rsid w:val="00A61826"/>
    <w:rsid w:val="00A62330"/>
    <w:rsid w:val="00A62935"/>
    <w:rsid w:val="00A629C4"/>
    <w:rsid w:val="00A62E35"/>
    <w:rsid w:val="00A639CC"/>
    <w:rsid w:val="00A67249"/>
    <w:rsid w:val="00A675F8"/>
    <w:rsid w:val="00A7008B"/>
    <w:rsid w:val="00A703F2"/>
    <w:rsid w:val="00A7079A"/>
    <w:rsid w:val="00A71250"/>
    <w:rsid w:val="00A7162F"/>
    <w:rsid w:val="00A726C9"/>
    <w:rsid w:val="00A72DB9"/>
    <w:rsid w:val="00A73A35"/>
    <w:rsid w:val="00A73B13"/>
    <w:rsid w:val="00A74321"/>
    <w:rsid w:val="00A74B83"/>
    <w:rsid w:val="00A75286"/>
    <w:rsid w:val="00A75850"/>
    <w:rsid w:val="00A758BC"/>
    <w:rsid w:val="00A76237"/>
    <w:rsid w:val="00A76575"/>
    <w:rsid w:val="00A76B5F"/>
    <w:rsid w:val="00A76D65"/>
    <w:rsid w:val="00A778B3"/>
    <w:rsid w:val="00A77900"/>
    <w:rsid w:val="00A800E2"/>
    <w:rsid w:val="00A82F4A"/>
    <w:rsid w:val="00A83618"/>
    <w:rsid w:val="00A849BA"/>
    <w:rsid w:val="00A85348"/>
    <w:rsid w:val="00A86046"/>
    <w:rsid w:val="00A866CC"/>
    <w:rsid w:val="00A86984"/>
    <w:rsid w:val="00A87C69"/>
    <w:rsid w:val="00A900EB"/>
    <w:rsid w:val="00A90846"/>
    <w:rsid w:val="00A90A9D"/>
    <w:rsid w:val="00A9117F"/>
    <w:rsid w:val="00A917C1"/>
    <w:rsid w:val="00A919AE"/>
    <w:rsid w:val="00A92C6B"/>
    <w:rsid w:val="00A930CF"/>
    <w:rsid w:val="00A9347E"/>
    <w:rsid w:val="00A94027"/>
    <w:rsid w:val="00A94B16"/>
    <w:rsid w:val="00A94FA9"/>
    <w:rsid w:val="00A95927"/>
    <w:rsid w:val="00A95DB8"/>
    <w:rsid w:val="00A9660D"/>
    <w:rsid w:val="00A96CAD"/>
    <w:rsid w:val="00A96E95"/>
    <w:rsid w:val="00A974AF"/>
    <w:rsid w:val="00A97706"/>
    <w:rsid w:val="00A97A15"/>
    <w:rsid w:val="00AA0295"/>
    <w:rsid w:val="00AA076D"/>
    <w:rsid w:val="00AA10A7"/>
    <w:rsid w:val="00AA2383"/>
    <w:rsid w:val="00AA25C8"/>
    <w:rsid w:val="00AA2A86"/>
    <w:rsid w:val="00AA2C7D"/>
    <w:rsid w:val="00AA382B"/>
    <w:rsid w:val="00AA38F0"/>
    <w:rsid w:val="00AA4B28"/>
    <w:rsid w:val="00AA5343"/>
    <w:rsid w:val="00AA5C34"/>
    <w:rsid w:val="00AB00CF"/>
    <w:rsid w:val="00AB059B"/>
    <w:rsid w:val="00AB0867"/>
    <w:rsid w:val="00AB12A2"/>
    <w:rsid w:val="00AB1A72"/>
    <w:rsid w:val="00AB2805"/>
    <w:rsid w:val="00AB28CE"/>
    <w:rsid w:val="00AB313A"/>
    <w:rsid w:val="00AB4827"/>
    <w:rsid w:val="00AB4A41"/>
    <w:rsid w:val="00AB4ECC"/>
    <w:rsid w:val="00AB4FA6"/>
    <w:rsid w:val="00AB524E"/>
    <w:rsid w:val="00AB5C98"/>
    <w:rsid w:val="00AB6D08"/>
    <w:rsid w:val="00AB7666"/>
    <w:rsid w:val="00AB780E"/>
    <w:rsid w:val="00AB7E44"/>
    <w:rsid w:val="00AC0647"/>
    <w:rsid w:val="00AC193C"/>
    <w:rsid w:val="00AC1F89"/>
    <w:rsid w:val="00AC3E59"/>
    <w:rsid w:val="00AC3F39"/>
    <w:rsid w:val="00AC43A4"/>
    <w:rsid w:val="00AC4F90"/>
    <w:rsid w:val="00AC5017"/>
    <w:rsid w:val="00AC5836"/>
    <w:rsid w:val="00AC62A9"/>
    <w:rsid w:val="00AC634A"/>
    <w:rsid w:val="00AC64C1"/>
    <w:rsid w:val="00AC697D"/>
    <w:rsid w:val="00AC6E97"/>
    <w:rsid w:val="00AC7059"/>
    <w:rsid w:val="00AC718F"/>
    <w:rsid w:val="00AD04A0"/>
    <w:rsid w:val="00AD0A16"/>
    <w:rsid w:val="00AD15D1"/>
    <w:rsid w:val="00AD1AF7"/>
    <w:rsid w:val="00AD1D0F"/>
    <w:rsid w:val="00AD313F"/>
    <w:rsid w:val="00AD3749"/>
    <w:rsid w:val="00AD3F15"/>
    <w:rsid w:val="00AD3F3B"/>
    <w:rsid w:val="00AD3F8C"/>
    <w:rsid w:val="00AD4F40"/>
    <w:rsid w:val="00AD5E03"/>
    <w:rsid w:val="00AD738D"/>
    <w:rsid w:val="00AE0618"/>
    <w:rsid w:val="00AE0AC9"/>
    <w:rsid w:val="00AE1D75"/>
    <w:rsid w:val="00AE21B0"/>
    <w:rsid w:val="00AE2AEB"/>
    <w:rsid w:val="00AE2EF6"/>
    <w:rsid w:val="00AE316B"/>
    <w:rsid w:val="00AE4A4C"/>
    <w:rsid w:val="00AE5118"/>
    <w:rsid w:val="00AE5181"/>
    <w:rsid w:val="00AE5200"/>
    <w:rsid w:val="00AE5676"/>
    <w:rsid w:val="00AE66DE"/>
    <w:rsid w:val="00AE6A84"/>
    <w:rsid w:val="00AE6CC6"/>
    <w:rsid w:val="00AE7640"/>
    <w:rsid w:val="00AE7C53"/>
    <w:rsid w:val="00AF0362"/>
    <w:rsid w:val="00AF06D4"/>
    <w:rsid w:val="00AF0BA3"/>
    <w:rsid w:val="00AF1ABF"/>
    <w:rsid w:val="00AF2CA9"/>
    <w:rsid w:val="00AF30B7"/>
    <w:rsid w:val="00AF40FE"/>
    <w:rsid w:val="00AF4728"/>
    <w:rsid w:val="00AF4B5E"/>
    <w:rsid w:val="00AF4E4D"/>
    <w:rsid w:val="00AF5C62"/>
    <w:rsid w:val="00AF6AF9"/>
    <w:rsid w:val="00AF6B8B"/>
    <w:rsid w:val="00AF75D7"/>
    <w:rsid w:val="00B007DA"/>
    <w:rsid w:val="00B01E8C"/>
    <w:rsid w:val="00B0225C"/>
    <w:rsid w:val="00B02FDA"/>
    <w:rsid w:val="00B03600"/>
    <w:rsid w:val="00B039AF"/>
    <w:rsid w:val="00B04E62"/>
    <w:rsid w:val="00B04EA0"/>
    <w:rsid w:val="00B050E1"/>
    <w:rsid w:val="00B050E7"/>
    <w:rsid w:val="00B053CC"/>
    <w:rsid w:val="00B05573"/>
    <w:rsid w:val="00B05BB4"/>
    <w:rsid w:val="00B060F3"/>
    <w:rsid w:val="00B061DE"/>
    <w:rsid w:val="00B0637E"/>
    <w:rsid w:val="00B069A1"/>
    <w:rsid w:val="00B076B9"/>
    <w:rsid w:val="00B077BE"/>
    <w:rsid w:val="00B10263"/>
    <w:rsid w:val="00B10682"/>
    <w:rsid w:val="00B11926"/>
    <w:rsid w:val="00B1200D"/>
    <w:rsid w:val="00B121DA"/>
    <w:rsid w:val="00B12E6B"/>
    <w:rsid w:val="00B12ED7"/>
    <w:rsid w:val="00B13038"/>
    <w:rsid w:val="00B136F0"/>
    <w:rsid w:val="00B13BB8"/>
    <w:rsid w:val="00B13FD5"/>
    <w:rsid w:val="00B14C4B"/>
    <w:rsid w:val="00B15938"/>
    <w:rsid w:val="00B15E5E"/>
    <w:rsid w:val="00B1630B"/>
    <w:rsid w:val="00B16D2A"/>
    <w:rsid w:val="00B17E8F"/>
    <w:rsid w:val="00B20352"/>
    <w:rsid w:val="00B2077D"/>
    <w:rsid w:val="00B20861"/>
    <w:rsid w:val="00B21184"/>
    <w:rsid w:val="00B215BE"/>
    <w:rsid w:val="00B2170A"/>
    <w:rsid w:val="00B21775"/>
    <w:rsid w:val="00B21943"/>
    <w:rsid w:val="00B21AE0"/>
    <w:rsid w:val="00B21C77"/>
    <w:rsid w:val="00B22117"/>
    <w:rsid w:val="00B22D81"/>
    <w:rsid w:val="00B22FCF"/>
    <w:rsid w:val="00B232E6"/>
    <w:rsid w:val="00B2408A"/>
    <w:rsid w:val="00B251E0"/>
    <w:rsid w:val="00B25550"/>
    <w:rsid w:val="00B255C1"/>
    <w:rsid w:val="00B256A8"/>
    <w:rsid w:val="00B257C8"/>
    <w:rsid w:val="00B2612F"/>
    <w:rsid w:val="00B2723F"/>
    <w:rsid w:val="00B3098A"/>
    <w:rsid w:val="00B30A22"/>
    <w:rsid w:val="00B31391"/>
    <w:rsid w:val="00B320CA"/>
    <w:rsid w:val="00B32F05"/>
    <w:rsid w:val="00B32FAF"/>
    <w:rsid w:val="00B3337B"/>
    <w:rsid w:val="00B3417A"/>
    <w:rsid w:val="00B34CDB"/>
    <w:rsid w:val="00B352F2"/>
    <w:rsid w:val="00B354A8"/>
    <w:rsid w:val="00B35B5E"/>
    <w:rsid w:val="00B3611D"/>
    <w:rsid w:val="00B365DF"/>
    <w:rsid w:val="00B36BE2"/>
    <w:rsid w:val="00B3710B"/>
    <w:rsid w:val="00B37C4C"/>
    <w:rsid w:val="00B37EB1"/>
    <w:rsid w:val="00B40DC6"/>
    <w:rsid w:val="00B42271"/>
    <w:rsid w:val="00B429BF"/>
    <w:rsid w:val="00B42F91"/>
    <w:rsid w:val="00B42FE3"/>
    <w:rsid w:val="00B43918"/>
    <w:rsid w:val="00B43CA8"/>
    <w:rsid w:val="00B43D17"/>
    <w:rsid w:val="00B43DC2"/>
    <w:rsid w:val="00B45DE9"/>
    <w:rsid w:val="00B4615F"/>
    <w:rsid w:val="00B46210"/>
    <w:rsid w:val="00B4656B"/>
    <w:rsid w:val="00B46A2A"/>
    <w:rsid w:val="00B509E1"/>
    <w:rsid w:val="00B50FBF"/>
    <w:rsid w:val="00B51858"/>
    <w:rsid w:val="00B51AAD"/>
    <w:rsid w:val="00B51C0F"/>
    <w:rsid w:val="00B52531"/>
    <w:rsid w:val="00B52808"/>
    <w:rsid w:val="00B52A29"/>
    <w:rsid w:val="00B5312A"/>
    <w:rsid w:val="00B53494"/>
    <w:rsid w:val="00B5434C"/>
    <w:rsid w:val="00B552F3"/>
    <w:rsid w:val="00B55554"/>
    <w:rsid w:val="00B55C6C"/>
    <w:rsid w:val="00B56264"/>
    <w:rsid w:val="00B57202"/>
    <w:rsid w:val="00B6077F"/>
    <w:rsid w:val="00B619F2"/>
    <w:rsid w:val="00B61FA5"/>
    <w:rsid w:val="00B62129"/>
    <w:rsid w:val="00B62E0D"/>
    <w:rsid w:val="00B62EA3"/>
    <w:rsid w:val="00B63000"/>
    <w:rsid w:val="00B63011"/>
    <w:rsid w:val="00B63046"/>
    <w:rsid w:val="00B639D8"/>
    <w:rsid w:val="00B640E3"/>
    <w:rsid w:val="00B646D4"/>
    <w:rsid w:val="00B64861"/>
    <w:rsid w:val="00B64E9D"/>
    <w:rsid w:val="00B65276"/>
    <w:rsid w:val="00B6566E"/>
    <w:rsid w:val="00B65782"/>
    <w:rsid w:val="00B66575"/>
    <w:rsid w:val="00B67D05"/>
    <w:rsid w:val="00B7000A"/>
    <w:rsid w:val="00B70302"/>
    <w:rsid w:val="00B7042F"/>
    <w:rsid w:val="00B7087E"/>
    <w:rsid w:val="00B70ADA"/>
    <w:rsid w:val="00B711C4"/>
    <w:rsid w:val="00B7129C"/>
    <w:rsid w:val="00B71D06"/>
    <w:rsid w:val="00B71E7D"/>
    <w:rsid w:val="00B71F2F"/>
    <w:rsid w:val="00B7205E"/>
    <w:rsid w:val="00B73254"/>
    <w:rsid w:val="00B73541"/>
    <w:rsid w:val="00B73BC7"/>
    <w:rsid w:val="00B74A6A"/>
    <w:rsid w:val="00B7547B"/>
    <w:rsid w:val="00B7574B"/>
    <w:rsid w:val="00B7609B"/>
    <w:rsid w:val="00B7662B"/>
    <w:rsid w:val="00B76C15"/>
    <w:rsid w:val="00B804AD"/>
    <w:rsid w:val="00B80602"/>
    <w:rsid w:val="00B806FA"/>
    <w:rsid w:val="00B80728"/>
    <w:rsid w:val="00B80DD6"/>
    <w:rsid w:val="00B80F31"/>
    <w:rsid w:val="00B81934"/>
    <w:rsid w:val="00B8197C"/>
    <w:rsid w:val="00B82CBD"/>
    <w:rsid w:val="00B82D98"/>
    <w:rsid w:val="00B83D76"/>
    <w:rsid w:val="00B84A75"/>
    <w:rsid w:val="00B855D8"/>
    <w:rsid w:val="00B860D7"/>
    <w:rsid w:val="00B86601"/>
    <w:rsid w:val="00B87428"/>
    <w:rsid w:val="00B87630"/>
    <w:rsid w:val="00B87FF3"/>
    <w:rsid w:val="00B90092"/>
    <w:rsid w:val="00B90291"/>
    <w:rsid w:val="00B907ED"/>
    <w:rsid w:val="00B90E89"/>
    <w:rsid w:val="00B91368"/>
    <w:rsid w:val="00B921A6"/>
    <w:rsid w:val="00B92658"/>
    <w:rsid w:val="00B94E33"/>
    <w:rsid w:val="00B958A1"/>
    <w:rsid w:val="00B95AAD"/>
    <w:rsid w:val="00B95C49"/>
    <w:rsid w:val="00B96271"/>
    <w:rsid w:val="00B96F12"/>
    <w:rsid w:val="00B97556"/>
    <w:rsid w:val="00BA0245"/>
    <w:rsid w:val="00BA03A0"/>
    <w:rsid w:val="00BA0DB8"/>
    <w:rsid w:val="00BA1332"/>
    <w:rsid w:val="00BA2B7C"/>
    <w:rsid w:val="00BA2D45"/>
    <w:rsid w:val="00BA33AA"/>
    <w:rsid w:val="00BA33FD"/>
    <w:rsid w:val="00BA3844"/>
    <w:rsid w:val="00BA4C9E"/>
    <w:rsid w:val="00BA5E69"/>
    <w:rsid w:val="00BA62E0"/>
    <w:rsid w:val="00BA677D"/>
    <w:rsid w:val="00BA6BCF"/>
    <w:rsid w:val="00BA76FA"/>
    <w:rsid w:val="00BA7E59"/>
    <w:rsid w:val="00BB0448"/>
    <w:rsid w:val="00BB09CF"/>
    <w:rsid w:val="00BB0CA9"/>
    <w:rsid w:val="00BB16BB"/>
    <w:rsid w:val="00BB1F87"/>
    <w:rsid w:val="00BB1FED"/>
    <w:rsid w:val="00BB29F7"/>
    <w:rsid w:val="00BB2DCE"/>
    <w:rsid w:val="00BB4938"/>
    <w:rsid w:val="00BB549A"/>
    <w:rsid w:val="00BB63FD"/>
    <w:rsid w:val="00BB64F8"/>
    <w:rsid w:val="00BB6614"/>
    <w:rsid w:val="00BB7612"/>
    <w:rsid w:val="00BB76B9"/>
    <w:rsid w:val="00BB7BD3"/>
    <w:rsid w:val="00BB7C81"/>
    <w:rsid w:val="00BB7EAA"/>
    <w:rsid w:val="00BC199D"/>
    <w:rsid w:val="00BC2150"/>
    <w:rsid w:val="00BC2AAD"/>
    <w:rsid w:val="00BC2AB9"/>
    <w:rsid w:val="00BC2B2B"/>
    <w:rsid w:val="00BC2B89"/>
    <w:rsid w:val="00BC3928"/>
    <w:rsid w:val="00BC4152"/>
    <w:rsid w:val="00BC4742"/>
    <w:rsid w:val="00BC4CD3"/>
    <w:rsid w:val="00BC4FDA"/>
    <w:rsid w:val="00BC56A4"/>
    <w:rsid w:val="00BC5A3B"/>
    <w:rsid w:val="00BC60D6"/>
    <w:rsid w:val="00BC73F9"/>
    <w:rsid w:val="00BD03B4"/>
    <w:rsid w:val="00BD0D87"/>
    <w:rsid w:val="00BD1523"/>
    <w:rsid w:val="00BD1875"/>
    <w:rsid w:val="00BD1DBD"/>
    <w:rsid w:val="00BD22F0"/>
    <w:rsid w:val="00BD2A31"/>
    <w:rsid w:val="00BD2BAC"/>
    <w:rsid w:val="00BD3466"/>
    <w:rsid w:val="00BD3E15"/>
    <w:rsid w:val="00BD43D6"/>
    <w:rsid w:val="00BD4586"/>
    <w:rsid w:val="00BD4595"/>
    <w:rsid w:val="00BD4821"/>
    <w:rsid w:val="00BD5215"/>
    <w:rsid w:val="00BD5679"/>
    <w:rsid w:val="00BD7266"/>
    <w:rsid w:val="00BD7A2B"/>
    <w:rsid w:val="00BE08A2"/>
    <w:rsid w:val="00BE1BD4"/>
    <w:rsid w:val="00BE1F9C"/>
    <w:rsid w:val="00BE2218"/>
    <w:rsid w:val="00BE25D9"/>
    <w:rsid w:val="00BE284D"/>
    <w:rsid w:val="00BE285C"/>
    <w:rsid w:val="00BE3BD3"/>
    <w:rsid w:val="00BE3C8B"/>
    <w:rsid w:val="00BE3F48"/>
    <w:rsid w:val="00BE4035"/>
    <w:rsid w:val="00BE436B"/>
    <w:rsid w:val="00BE43AB"/>
    <w:rsid w:val="00BE4427"/>
    <w:rsid w:val="00BE4486"/>
    <w:rsid w:val="00BE4A3F"/>
    <w:rsid w:val="00BE4C3D"/>
    <w:rsid w:val="00BE54F2"/>
    <w:rsid w:val="00BE6303"/>
    <w:rsid w:val="00BE6734"/>
    <w:rsid w:val="00BE6C7E"/>
    <w:rsid w:val="00BE6EE2"/>
    <w:rsid w:val="00BE7CE5"/>
    <w:rsid w:val="00BF1440"/>
    <w:rsid w:val="00BF2550"/>
    <w:rsid w:val="00BF2BE4"/>
    <w:rsid w:val="00BF2DD9"/>
    <w:rsid w:val="00BF459C"/>
    <w:rsid w:val="00BF5052"/>
    <w:rsid w:val="00BF688D"/>
    <w:rsid w:val="00BF697D"/>
    <w:rsid w:val="00C0034C"/>
    <w:rsid w:val="00C006D6"/>
    <w:rsid w:val="00C01059"/>
    <w:rsid w:val="00C01EA4"/>
    <w:rsid w:val="00C027CE"/>
    <w:rsid w:val="00C027DE"/>
    <w:rsid w:val="00C02AF5"/>
    <w:rsid w:val="00C032A0"/>
    <w:rsid w:val="00C032C3"/>
    <w:rsid w:val="00C038A3"/>
    <w:rsid w:val="00C03A50"/>
    <w:rsid w:val="00C04338"/>
    <w:rsid w:val="00C04479"/>
    <w:rsid w:val="00C04C20"/>
    <w:rsid w:val="00C05290"/>
    <w:rsid w:val="00C0585E"/>
    <w:rsid w:val="00C06422"/>
    <w:rsid w:val="00C06807"/>
    <w:rsid w:val="00C06B12"/>
    <w:rsid w:val="00C077FB"/>
    <w:rsid w:val="00C07A94"/>
    <w:rsid w:val="00C108D5"/>
    <w:rsid w:val="00C10BD2"/>
    <w:rsid w:val="00C114F5"/>
    <w:rsid w:val="00C11DA1"/>
    <w:rsid w:val="00C11FBC"/>
    <w:rsid w:val="00C123EB"/>
    <w:rsid w:val="00C12495"/>
    <w:rsid w:val="00C126E6"/>
    <w:rsid w:val="00C12727"/>
    <w:rsid w:val="00C12908"/>
    <w:rsid w:val="00C12AB1"/>
    <w:rsid w:val="00C130A7"/>
    <w:rsid w:val="00C1338E"/>
    <w:rsid w:val="00C1362D"/>
    <w:rsid w:val="00C13EED"/>
    <w:rsid w:val="00C14663"/>
    <w:rsid w:val="00C1504C"/>
    <w:rsid w:val="00C15D87"/>
    <w:rsid w:val="00C160CA"/>
    <w:rsid w:val="00C16603"/>
    <w:rsid w:val="00C171F8"/>
    <w:rsid w:val="00C17B48"/>
    <w:rsid w:val="00C202C0"/>
    <w:rsid w:val="00C21573"/>
    <w:rsid w:val="00C215CD"/>
    <w:rsid w:val="00C21925"/>
    <w:rsid w:val="00C22128"/>
    <w:rsid w:val="00C224E8"/>
    <w:rsid w:val="00C22DF5"/>
    <w:rsid w:val="00C234DF"/>
    <w:rsid w:val="00C2476E"/>
    <w:rsid w:val="00C24B07"/>
    <w:rsid w:val="00C2594D"/>
    <w:rsid w:val="00C26467"/>
    <w:rsid w:val="00C27880"/>
    <w:rsid w:val="00C27E00"/>
    <w:rsid w:val="00C30992"/>
    <w:rsid w:val="00C30CAC"/>
    <w:rsid w:val="00C3155C"/>
    <w:rsid w:val="00C316C4"/>
    <w:rsid w:val="00C3179B"/>
    <w:rsid w:val="00C324A3"/>
    <w:rsid w:val="00C336CC"/>
    <w:rsid w:val="00C33E15"/>
    <w:rsid w:val="00C33EDE"/>
    <w:rsid w:val="00C342B0"/>
    <w:rsid w:val="00C34333"/>
    <w:rsid w:val="00C348D6"/>
    <w:rsid w:val="00C351FB"/>
    <w:rsid w:val="00C35259"/>
    <w:rsid w:val="00C35397"/>
    <w:rsid w:val="00C357DF"/>
    <w:rsid w:val="00C36626"/>
    <w:rsid w:val="00C373D1"/>
    <w:rsid w:val="00C37B77"/>
    <w:rsid w:val="00C41F2B"/>
    <w:rsid w:val="00C420B8"/>
    <w:rsid w:val="00C4239F"/>
    <w:rsid w:val="00C42DE7"/>
    <w:rsid w:val="00C43780"/>
    <w:rsid w:val="00C4415C"/>
    <w:rsid w:val="00C44303"/>
    <w:rsid w:val="00C446AE"/>
    <w:rsid w:val="00C45236"/>
    <w:rsid w:val="00C45CEB"/>
    <w:rsid w:val="00C46915"/>
    <w:rsid w:val="00C46FFA"/>
    <w:rsid w:val="00C4714F"/>
    <w:rsid w:val="00C472B0"/>
    <w:rsid w:val="00C47900"/>
    <w:rsid w:val="00C50177"/>
    <w:rsid w:val="00C5167A"/>
    <w:rsid w:val="00C51C09"/>
    <w:rsid w:val="00C527E9"/>
    <w:rsid w:val="00C52AE5"/>
    <w:rsid w:val="00C52F0D"/>
    <w:rsid w:val="00C548E0"/>
    <w:rsid w:val="00C54E2A"/>
    <w:rsid w:val="00C556AB"/>
    <w:rsid w:val="00C55DD1"/>
    <w:rsid w:val="00C563B9"/>
    <w:rsid w:val="00C57422"/>
    <w:rsid w:val="00C604B9"/>
    <w:rsid w:val="00C60655"/>
    <w:rsid w:val="00C60656"/>
    <w:rsid w:val="00C619BC"/>
    <w:rsid w:val="00C62287"/>
    <w:rsid w:val="00C63342"/>
    <w:rsid w:val="00C63357"/>
    <w:rsid w:val="00C635F6"/>
    <w:rsid w:val="00C63923"/>
    <w:rsid w:val="00C640BF"/>
    <w:rsid w:val="00C64F73"/>
    <w:rsid w:val="00C6575A"/>
    <w:rsid w:val="00C657B7"/>
    <w:rsid w:val="00C659A0"/>
    <w:rsid w:val="00C66B1E"/>
    <w:rsid w:val="00C66BB7"/>
    <w:rsid w:val="00C67324"/>
    <w:rsid w:val="00C67A7B"/>
    <w:rsid w:val="00C67B42"/>
    <w:rsid w:val="00C7183A"/>
    <w:rsid w:val="00C71F81"/>
    <w:rsid w:val="00C72219"/>
    <w:rsid w:val="00C72A06"/>
    <w:rsid w:val="00C745B5"/>
    <w:rsid w:val="00C74839"/>
    <w:rsid w:val="00C7528C"/>
    <w:rsid w:val="00C77979"/>
    <w:rsid w:val="00C77A50"/>
    <w:rsid w:val="00C77C29"/>
    <w:rsid w:val="00C80D88"/>
    <w:rsid w:val="00C81202"/>
    <w:rsid w:val="00C8140C"/>
    <w:rsid w:val="00C81840"/>
    <w:rsid w:val="00C8326B"/>
    <w:rsid w:val="00C83466"/>
    <w:rsid w:val="00C84D2F"/>
    <w:rsid w:val="00C8511A"/>
    <w:rsid w:val="00C855BB"/>
    <w:rsid w:val="00C85E00"/>
    <w:rsid w:val="00C86288"/>
    <w:rsid w:val="00C8659C"/>
    <w:rsid w:val="00C865A8"/>
    <w:rsid w:val="00C86D15"/>
    <w:rsid w:val="00C86E09"/>
    <w:rsid w:val="00C87122"/>
    <w:rsid w:val="00C9060E"/>
    <w:rsid w:val="00C90C92"/>
    <w:rsid w:val="00C91329"/>
    <w:rsid w:val="00C91568"/>
    <w:rsid w:val="00C91A1E"/>
    <w:rsid w:val="00C92397"/>
    <w:rsid w:val="00C92555"/>
    <w:rsid w:val="00C93756"/>
    <w:rsid w:val="00C937D8"/>
    <w:rsid w:val="00C93BFC"/>
    <w:rsid w:val="00C943EC"/>
    <w:rsid w:val="00C94614"/>
    <w:rsid w:val="00C94669"/>
    <w:rsid w:val="00C94C24"/>
    <w:rsid w:val="00C95467"/>
    <w:rsid w:val="00C95D5C"/>
    <w:rsid w:val="00C96A0B"/>
    <w:rsid w:val="00C96E4B"/>
    <w:rsid w:val="00C972F9"/>
    <w:rsid w:val="00C97D45"/>
    <w:rsid w:val="00C97F70"/>
    <w:rsid w:val="00CA00D4"/>
    <w:rsid w:val="00CA021B"/>
    <w:rsid w:val="00CA0852"/>
    <w:rsid w:val="00CA0E0A"/>
    <w:rsid w:val="00CA0E88"/>
    <w:rsid w:val="00CA13DF"/>
    <w:rsid w:val="00CA19AA"/>
    <w:rsid w:val="00CA1A7D"/>
    <w:rsid w:val="00CA1FCD"/>
    <w:rsid w:val="00CA2068"/>
    <w:rsid w:val="00CA2326"/>
    <w:rsid w:val="00CA2B21"/>
    <w:rsid w:val="00CA2D32"/>
    <w:rsid w:val="00CA319F"/>
    <w:rsid w:val="00CA32DC"/>
    <w:rsid w:val="00CA423B"/>
    <w:rsid w:val="00CA4279"/>
    <w:rsid w:val="00CA4775"/>
    <w:rsid w:val="00CA613F"/>
    <w:rsid w:val="00CA6718"/>
    <w:rsid w:val="00CA6846"/>
    <w:rsid w:val="00CA6A88"/>
    <w:rsid w:val="00CA6B48"/>
    <w:rsid w:val="00CA6CF3"/>
    <w:rsid w:val="00CA73A1"/>
    <w:rsid w:val="00CA7767"/>
    <w:rsid w:val="00CB1247"/>
    <w:rsid w:val="00CB135D"/>
    <w:rsid w:val="00CB15B7"/>
    <w:rsid w:val="00CB19EB"/>
    <w:rsid w:val="00CB2628"/>
    <w:rsid w:val="00CB2BC1"/>
    <w:rsid w:val="00CB337E"/>
    <w:rsid w:val="00CB364C"/>
    <w:rsid w:val="00CB3826"/>
    <w:rsid w:val="00CB386B"/>
    <w:rsid w:val="00CB3AF3"/>
    <w:rsid w:val="00CB45CB"/>
    <w:rsid w:val="00CB468F"/>
    <w:rsid w:val="00CB479F"/>
    <w:rsid w:val="00CB4A95"/>
    <w:rsid w:val="00CB4C7E"/>
    <w:rsid w:val="00CB4D5A"/>
    <w:rsid w:val="00CB50CF"/>
    <w:rsid w:val="00CB5AA1"/>
    <w:rsid w:val="00CB5BE7"/>
    <w:rsid w:val="00CB600F"/>
    <w:rsid w:val="00CB6A7E"/>
    <w:rsid w:val="00CB76EC"/>
    <w:rsid w:val="00CB79BD"/>
    <w:rsid w:val="00CB7FA7"/>
    <w:rsid w:val="00CC04A6"/>
    <w:rsid w:val="00CC0B29"/>
    <w:rsid w:val="00CC17C4"/>
    <w:rsid w:val="00CC219C"/>
    <w:rsid w:val="00CC221D"/>
    <w:rsid w:val="00CC28F5"/>
    <w:rsid w:val="00CC29F0"/>
    <w:rsid w:val="00CC2A59"/>
    <w:rsid w:val="00CC337C"/>
    <w:rsid w:val="00CC4249"/>
    <w:rsid w:val="00CC4936"/>
    <w:rsid w:val="00CC4ADD"/>
    <w:rsid w:val="00CC5458"/>
    <w:rsid w:val="00CC5B95"/>
    <w:rsid w:val="00CC6A47"/>
    <w:rsid w:val="00CC7C99"/>
    <w:rsid w:val="00CD1274"/>
    <w:rsid w:val="00CD2512"/>
    <w:rsid w:val="00CD33FC"/>
    <w:rsid w:val="00CD3D61"/>
    <w:rsid w:val="00CD3DBA"/>
    <w:rsid w:val="00CD4794"/>
    <w:rsid w:val="00CD62E2"/>
    <w:rsid w:val="00CD64F4"/>
    <w:rsid w:val="00CD7A67"/>
    <w:rsid w:val="00CD7A82"/>
    <w:rsid w:val="00CE0F61"/>
    <w:rsid w:val="00CE1C5E"/>
    <w:rsid w:val="00CE2C62"/>
    <w:rsid w:val="00CE2DB0"/>
    <w:rsid w:val="00CE49B4"/>
    <w:rsid w:val="00CE4C33"/>
    <w:rsid w:val="00CE5BCD"/>
    <w:rsid w:val="00CE6223"/>
    <w:rsid w:val="00CE6A07"/>
    <w:rsid w:val="00CE71DB"/>
    <w:rsid w:val="00CE7F3B"/>
    <w:rsid w:val="00CF0ED8"/>
    <w:rsid w:val="00CF1E15"/>
    <w:rsid w:val="00CF1EDB"/>
    <w:rsid w:val="00CF2943"/>
    <w:rsid w:val="00CF2CE9"/>
    <w:rsid w:val="00CF3CCC"/>
    <w:rsid w:val="00CF420A"/>
    <w:rsid w:val="00CF4805"/>
    <w:rsid w:val="00CF4D15"/>
    <w:rsid w:val="00CF566E"/>
    <w:rsid w:val="00CF5C4A"/>
    <w:rsid w:val="00CF5FB6"/>
    <w:rsid w:val="00CF675E"/>
    <w:rsid w:val="00CF6B54"/>
    <w:rsid w:val="00CF6D57"/>
    <w:rsid w:val="00CF6DDD"/>
    <w:rsid w:val="00CF7BEF"/>
    <w:rsid w:val="00CF7E0F"/>
    <w:rsid w:val="00D017D0"/>
    <w:rsid w:val="00D01991"/>
    <w:rsid w:val="00D01C28"/>
    <w:rsid w:val="00D02090"/>
    <w:rsid w:val="00D021D3"/>
    <w:rsid w:val="00D02C45"/>
    <w:rsid w:val="00D035A7"/>
    <w:rsid w:val="00D03C62"/>
    <w:rsid w:val="00D040D9"/>
    <w:rsid w:val="00D04F36"/>
    <w:rsid w:val="00D05285"/>
    <w:rsid w:val="00D057FA"/>
    <w:rsid w:val="00D06276"/>
    <w:rsid w:val="00D06548"/>
    <w:rsid w:val="00D06A64"/>
    <w:rsid w:val="00D072B3"/>
    <w:rsid w:val="00D10575"/>
    <w:rsid w:val="00D10CC9"/>
    <w:rsid w:val="00D11927"/>
    <w:rsid w:val="00D12DEF"/>
    <w:rsid w:val="00D130D8"/>
    <w:rsid w:val="00D1373C"/>
    <w:rsid w:val="00D13AD5"/>
    <w:rsid w:val="00D142D7"/>
    <w:rsid w:val="00D148DC"/>
    <w:rsid w:val="00D14E6E"/>
    <w:rsid w:val="00D16513"/>
    <w:rsid w:val="00D17337"/>
    <w:rsid w:val="00D17946"/>
    <w:rsid w:val="00D2008D"/>
    <w:rsid w:val="00D201C6"/>
    <w:rsid w:val="00D202D0"/>
    <w:rsid w:val="00D212BE"/>
    <w:rsid w:val="00D2242F"/>
    <w:rsid w:val="00D2302D"/>
    <w:rsid w:val="00D23433"/>
    <w:rsid w:val="00D2388C"/>
    <w:rsid w:val="00D24A84"/>
    <w:rsid w:val="00D24C5A"/>
    <w:rsid w:val="00D24E26"/>
    <w:rsid w:val="00D2577C"/>
    <w:rsid w:val="00D25B3F"/>
    <w:rsid w:val="00D26930"/>
    <w:rsid w:val="00D26B9D"/>
    <w:rsid w:val="00D26D09"/>
    <w:rsid w:val="00D30730"/>
    <w:rsid w:val="00D32936"/>
    <w:rsid w:val="00D3389D"/>
    <w:rsid w:val="00D34373"/>
    <w:rsid w:val="00D345DB"/>
    <w:rsid w:val="00D348DF"/>
    <w:rsid w:val="00D34A15"/>
    <w:rsid w:val="00D34AE4"/>
    <w:rsid w:val="00D34BFC"/>
    <w:rsid w:val="00D35531"/>
    <w:rsid w:val="00D35777"/>
    <w:rsid w:val="00D35E5C"/>
    <w:rsid w:val="00D36E82"/>
    <w:rsid w:val="00D371F1"/>
    <w:rsid w:val="00D37629"/>
    <w:rsid w:val="00D3796B"/>
    <w:rsid w:val="00D401B6"/>
    <w:rsid w:val="00D40C4B"/>
    <w:rsid w:val="00D41E1A"/>
    <w:rsid w:val="00D42AF6"/>
    <w:rsid w:val="00D42E3E"/>
    <w:rsid w:val="00D4381A"/>
    <w:rsid w:val="00D43FA9"/>
    <w:rsid w:val="00D440B4"/>
    <w:rsid w:val="00D44397"/>
    <w:rsid w:val="00D44640"/>
    <w:rsid w:val="00D4489D"/>
    <w:rsid w:val="00D44C3C"/>
    <w:rsid w:val="00D45780"/>
    <w:rsid w:val="00D45CE8"/>
    <w:rsid w:val="00D45E5F"/>
    <w:rsid w:val="00D46A0E"/>
    <w:rsid w:val="00D47009"/>
    <w:rsid w:val="00D47215"/>
    <w:rsid w:val="00D47869"/>
    <w:rsid w:val="00D479DA"/>
    <w:rsid w:val="00D47BF0"/>
    <w:rsid w:val="00D50094"/>
    <w:rsid w:val="00D503E1"/>
    <w:rsid w:val="00D50815"/>
    <w:rsid w:val="00D50934"/>
    <w:rsid w:val="00D50A31"/>
    <w:rsid w:val="00D50B1E"/>
    <w:rsid w:val="00D51095"/>
    <w:rsid w:val="00D52083"/>
    <w:rsid w:val="00D52517"/>
    <w:rsid w:val="00D53539"/>
    <w:rsid w:val="00D53F6A"/>
    <w:rsid w:val="00D54072"/>
    <w:rsid w:val="00D5410C"/>
    <w:rsid w:val="00D5425C"/>
    <w:rsid w:val="00D545C0"/>
    <w:rsid w:val="00D54BE8"/>
    <w:rsid w:val="00D554C2"/>
    <w:rsid w:val="00D56B67"/>
    <w:rsid w:val="00D56E7A"/>
    <w:rsid w:val="00D574F7"/>
    <w:rsid w:val="00D57896"/>
    <w:rsid w:val="00D57B4C"/>
    <w:rsid w:val="00D609C7"/>
    <w:rsid w:val="00D61089"/>
    <w:rsid w:val="00D61150"/>
    <w:rsid w:val="00D6242A"/>
    <w:rsid w:val="00D62DF9"/>
    <w:rsid w:val="00D63BF1"/>
    <w:rsid w:val="00D63F57"/>
    <w:rsid w:val="00D6440E"/>
    <w:rsid w:val="00D64868"/>
    <w:rsid w:val="00D65227"/>
    <w:rsid w:val="00D65A05"/>
    <w:rsid w:val="00D65AA2"/>
    <w:rsid w:val="00D65B96"/>
    <w:rsid w:val="00D65FC1"/>
    <w:rsid w:val="00D66063"/>
    <w:rsid w:val="00D6631D"/>
    <w:rsid w:val="00D66556"/>
    <w:rsid w:val="00D667AE"/>
    <w:rsid w:val="00D66BAF"/>
    <w:rsid w:val="00D66DE3"/>
    <w:rsid w:val="00D67491"/>
    <w:rsid w:val="00D70CF8"/>
    <w:rsid w:val="00D70E55"/>
    <w:rsid w:val="00D715B5"/>
    <w:rsid w:val="00D725CD"/>
    <w:rsid w:val="00D727E7"/>
    <w:rsid w:val="00D72C8F"/>
    <w:rsid w:val="00D733F3"/>
    <w:rsid w:val="00D73CF7"/>
    <w:rsid w:val="00D740FC"/>
    <w:rsid w:val="00D745F0"/>
    <w:rsid w:val="00D748C4"/>
    <w:rsid w:val="00D74E09"/>
    <w:rsid w:val="00D7593A"/>
    <w:rsid w:val="00D75C5D"/>
    <w:rsid w:val="00D76034"/>
    <w:rsid w:val="00D76071"/>
    <w:rsid w:val="00D76324"/>
    <w:rsid w:val="00D76C66"/>
    <w:rsid w:val="00D76E7E"/>
    <w:rsid w:val="00D77AFB"/>
    <w:rsid w:val="00D77F89"/>
    <w:rsid w:val="00D81BD0"/>
    <w:rsid w:val="00D82736"/>
    <w:rsid w:val="00D82F77"/>
    <w:rsid w:val="00D837B0"/>
    <w:rsid w:val="00D83887"/>
    <w:rsid w:val="00D83A91"/>
    <w:rsid w:val="00D848C3"/>
    <w:rsid w:val="00D85129"/>
    <w:rsid w:val="00D85368"/>
    <w:rsid w:val="00D85734"/>
    <w:rsid w:val="00D85A2B"/>
    <w:rsid w:val="00D866EF"/>
    <w:rsid w:val="00D8675E"/>
    <w:rsid w:val="00D86F74"/>
    <w:rsid w:val="00D86F96"/>
    <w:rsid w:val="00D87AB3"/>
    <w:rsid w:val="00D90B60"/>
    <w:rsid w:val="00D90D6D"/>
    <w:rsid w:val="00D9149D"/>
    <w:rsid w:val="00D92AA4"/>
    <w:rsid w:val="00D92D74"/>
    <w:rsid w:val="00D937C3"/>
    <w:rsid w:val="00D93D50"/>
    <w:rsid w:val="00D943E0"/>
    <w:rsid w:val="00D95606"/>
    <w:rsid w:val="00D95CB9"/>
    <w:rsid w:val="00D9622F"/>
    <w:rsid w:val="00D97036"/>
    <w:rsid w:val="00D97C47"/>
    <w:rsid w:val="00D97C9E"/>
    <w:rsid w:val="00D97D75"/>
    <w:rsid w:val="00DA0942"/>
    <w:rsid w:val="00DA0A5C"/>
    <w:rsid w:val="00DA1072"/>
    <w:rsid w:val="00DA1F97"/>
    <w:rsid w:val="00DA2448"/>
    <w:rsid w:val="00DA25B2"/>
    <w:rsid w:val="00DA2A7B"/>
    <w:rsid w:val="00DA3544"/>
    <w:rsid w:val="00DA3563"/>
    <w:rsid w:val="00DA46F7"/>
    <w:rsid w:val="00DA58AD"/>
    <w:rsid w:val="00DA5A3A"/>
    <w:rsid w:val="00DA70E2"/>
    <w:rsid w:val="00DA7547"/>
    <w:rsid w:val="00DA7D1E"/>
    <w:rsid w:val="00DB0344"/>
    <w:rsid w:val="00DB0A85"/>
    <w:rsid w:val="00DB0ABC"/>
    <w:rsid w:val="00DB10C5"/>
    <w:rsid w:val="00DB128A"/>
    <w:rsid w:val="00DB1914"/>
    <w:rsid w:val="00DB1F56"/>
    <w:rsid w:val="00DB20B5"/>
    <w:rsid w:val="00DB263D"/>
    <w:rsid w:val="00DB2694"/>
    <w:rsid w:val="00DB279E"/>
    <w:rsid w:val="00DB35C6"/>
    <w:rsid w:val="00DB3637"/>
    <w:rsid w:val="00DB39D1"/>
    <w:rsid w:val="00DB4DC1"/>
    <w:rsid w:val="00DB5234"/>
    <w:rsid w:val="00DB5310"/>
    <w:rsid w:val="00DB57CD"/>
    <w:rsid w:val="00DB5BE4"/>
    <w:rsid w:val="00DB6004"/>
    <w:rsid w:val="00DB640D"/>
    <w:rsid w:val="00DB6B78"/>
    <w:rsid w:val="00DB6CF7"/>
    <w:rsid w:val="00DB78CE"/>
    <w:rsid w:val="00DC033C"/>
    <w:rsid w:val="00DC0452"/>
    <w:rsid w:val="00DC0BD2"/>
    <w:rsid w:val="00DC0CAC"/>
    <w:rsid w:val="00DC0D69"/>
    <w:rsid w:val="00DC1336"/>
    <w:rsid w:val="00DC1A8F"/>
    <w:rsid w:val="00DC290C"/>
    <w:rsid w:val="00DC2BE8"/>
    <w:rsid w:val="00DC2E9A"/>
    <w:rsid w:val="00DC2F5E"/>
    <w:rsid w:val="00DC32E5"/>
    <w:rsid w:val="00DC390A"/>
    <w:rsid w:val="00DC3E60"/>
    <w:rsid w:val="00DC44AB"/>
    <w:rsid w:val="00DC4ADD"/>
    <w:rsid w:val="00DC5C3F"/>
    <w:rsid w:val="00DC5E2C"/>
    <w:rsid w:val="00DC62ED"/>
    <w:rsid w:val="00DC67DA"/>
    <w:rsid w:val="00DC6FDF"/>
    <w:rsid w:val="00DC7036"/>
    <w:rsid w:val="00DC7A51"/>
    <w:rsid w:val="00DC7C83"/>
    <w:rsid w:val="00DC7D2A"/>
    <w:rsid w:val="00DD0BB9"/>
    <w:rsid w:val="00DD1269"/>
    <w:rsid w:val="00DD1C92"/>
    <w:rsid w:val="00DD2CDD"/>
    <w:rsid w:val="00DD2D83"/>
    <w:rsid w:val="00DD2F87"/>
    <w:rsid w:val="00DD32F5"/>
    <w:rsid w:val="00DD3F6A"/>
    <w:rsid w:val="00DD6392"/>
    <w:rsid w:val="00DD6FE0"/>
    <w:rsid w:val="00DE0766"/>
    <w:rsid w:val="00DE097C"/>
    <w:rsid w:val="00DE195C"/>
    <w:rsid w:val="00DE1BD9"/>
    <w:rsid w:val="00DE1CDD"/>
    <w:rsid w:val="00DE2D29"/>
    <w:rsid w:val="00DE351C"/>
    <w:rsid w:val="00DE3711"/>
    <w:rsid w:val="00DE3CC2"/>
    <w:rsid w:val="00DE4EF5"/>
    <w:rsid w:val="00DE4F4C"/>
    <w:rsid w:val="00DE5259"/>
    <w:rsid w:val="00DE53E2"/>
    <w:rsid w:val="00DE5AD4"/>
    <w:rsid w:val="00DE631B"/>
    <w:rsid w:val="00DE6861"/>
    <w:rsid w:val="00DE703F"/>
    <w:rsid w:val="00DF034E"/>
    <w:rsid w:val="00DF04DC"/>
    <w:rsid w:val="00DF1EA5"/>
    <w:rsid w:val="00DF2D34"/>
    <w:rsid w:val="00DF342C"/>
    <w:rsid w:val="00DF4385"/>
    <w:rsid w:val="00DF43A3"/>
    <w:rsid w:val="00DF43DE"/>
    <w:rsid w:val="00DF43FC"/>
    <w:rsid w:val="00DF494F"/>
    <w:rsid w:val="00DF4B1A"/>
    <w:rsid w:val="00DF5E89"/>
    <w:rsid w:val="00DF6FDD"/>
    <w:rsid w:val="00DF7049"/>
    <w:rsid w:val="00DF707C"/>
    <w:rsid w:val="00DF7346"/>
    <w:rsid w:val="00DF79B5"/>
    <w:rsid w:val="00DF7FD4"/>
    <w:rsid w:val="00E00801"/>
    <w:rsid w:val="00E00B52"/>
    <w:rsid w:val="00E0125F"/>
    <w:rsid w:val="00E013F1"/>
    <w:rsid w:val="00E016DA"/>
    <w:rsid w:val="00E01CE7"/>
    <w:rsid w:val="00E020F0"/>
    <w:rsid w:val="00E02442"/>
    <w:rsid w:val="00E026BE"/>
    <w:rsid w:val="00E02B25"/>
    <w:rsid w:val="00E035C7"/>
    <w:rsid w:val="00E04300"/>
    <w:rsid w:val="00E04346"/>
    <w:rsid w:val="00E0441E"/>
    <w:rsid w:val="00E04D5B"/>
    <w:rsid w:val="00E05364"/>
    <w:rsid w:val="00E0550D"/>
    <w:rsid w:val="00E05F78"/>
    <w:rsid w:val="00E062C3"/>
    <w:rsid w:val="00E06503"/>
    <w:rsid w:val="00E074CE"/>
    <w:rsid w:val="00E11004"/>
    <w:rsid w:val="00E116C9"/>
    <w:rsid w:val="00E11A9F"/>
    <w:rsid w:val="00E11B03"/>
    <w:rsid w:val="00E1203E"/>
    <w:rsid w:val="00E1301B"/>
    <w:rsid w:val="00E13063"/>
    <w:rsid w:val="00E13134"/>
    <w:rsid w:val="00E132EA"/>
    <w:rsid w:val="00E135A7"/>
    <w:rsid w:val="00E13C31"/>
    <w:rsid w:val="00E13FD8"/>
    <w:rsid w:val="00E148FA"/>
    <w:rsid w:val="00E14954"/>
    <w:rsid w:val="00E155EE"/>
    <w:rsid w:val="00E15650"/>
    <w:rsid w:val="00E15780"/>
    <w:rsid w:val="00E159BD"/>
    <w:rsid w:val="00E15A7B"/>
    <w:rsid w:val="00E1651D"/>
    <w:rsid w:val="00E1673E"/>
    <w:rsid w:val="00E16EB2"/>
    <w:rsid w:val="00E17331"/>
    <w:rsid w:val="00E178B1"/>
    <w:rsid w:val="00E20278"/>
    <w:rsid w:val="00E2043F"/>
    <w:rsid w:val="00E21989"/>
    <w:rsid w:val="00E22061"/>
    <w:rsid w:val="00E2348F"/>
    <w:rsid w:val="00E2397F"/>
    <w:rsid w:val="00E262B1"/>
    <w:rsid w:val="00E2700B"/>
    <w:rsid w:val="00E276CA"/>
    <w:rsid w:val="00E3011C"/>
    <w:rsid w:val="00E30B12"/>
    <w:rsid w:val="00E31B3E"/>
    <w:rsid w:val="00E31D53"/>
    <w:rsid w:val="00E32214"/>
    <w:rsid w:val="00E32A39"/>
    <w:rsid w:val="00E32C3E"/>
    <w:rsid w:val="00E32C89"/>
    <w:rsid w:val="00E334B0"/>
    <w:rsid w:val="00E337A4"/>
    <w:rsid w:val="00E340CD"/>
    <w:rsid w:val="00E351CF"/>
    <w:rsid w:val="00E3540B"/>
    <w:rsid w:val="00E35580"/>
    <w:rsid w:val="00E35B3E"/>
    <w:rsid w:val="00E35D76"/>
    <w:rsid w:val="00E35DA7"/>
    <w:rsid w:val="00E35DD0"/>
    <w:rsid w:val="00E373CB"/>
    <w:rsid w:val="00E37B74"/>
    <w:rsid w:val="00E37D4D"/>
    <w:rsid w:val="00E37D7D"/>
    <w:rsid w:val="00E37EF8"/>
    <w:rsid w:val="00E405DC"/>
    <w:rsid w:val="00E41A5B"/>
    <w:rsid w:val="00E41FF9"/>
    <w:rsid w:val="00E422E9"/>
    <w:rsid w:val="00E42855"/>
    <w:rsid w:val="00E431DF"/>
    <w:rsid w:val="00E435F6"/>
    <w:rsid w:val="00E43C82"/>
    <w:rsid w:val="00E43FC8"/>
    <w:rsid w:val="00E43FE5"/>
    <w:rsid w:val="00E44537"/>
    <w:rsid w:val="00E448AB"/>
    <w:rsid w:val="00E44AB4"/>
    <w:rsid w:val="00E44BC0"/>
    <w:rsid w:val="00E45736"/>
    <w:rsid w:val="00E457BE"/>
    <w:rsid w:val="00E45FAE"/>
    <w:rsid w:val="00E460CC"/>
    <w:rsid w:val="00E472EA"/>
    <w:rsid w:val="00E5046A"/>
    <w:rsid w:val="00E506EC"/>
    <w:rsid w:val="00E509B6"/>
    <w:rsid w:val="00E50B2D"/>
    <w:rsid w:val="00E50F77"/>
    <w:rsid w:val="00E51336"/>
    <w:rsid w:val="00E5156A"/>
    <w:rsid w:val="00E52ADB"/>
    <w:rsid w:val="00E53D97"/>
    <w:rsid w:val="00E53F8C"/>
    <w:rsid w:val="00E54033"/>
    <w:rsid w:val="00E54B37"/>
    <w:rsid w:val="00E54CBF"/>
    <w:rsid w:val="00E56DBD"/>
    <w:rsid w:val="00E5721E"/>
    <w:rsid w:val="00E577B6"/>
    <w:rsid w:val="00E579F8"/>
    <w:rsid w:val="00E60BCA"/>
    <w:rsid w:val="00E619E1"/>
    <w:rsid w:val="00E62888"/>
    <w:rsid w:val="00E62CDF"/>
    <w:rsid w:val="00E63245"/>
    <w:rsid w:val="00E6356B"/>
    <w:rsid w:val="00E6445F"/>
    <w:rsid w:val="00E64ACB"/>
    <w:rsid w:val="00E6566A"/>
    <w:rsid w:val="00E65E86"/>
    <w:rsid w:val="00E66197"/>
    <w:rsid w:val="00E66221"/>
    <w:rsid w:val="00E66631"/>
    <w:rsid w:val="00E66B2D"/>
    <w:rsid w:val="00E677A9"/>
    <w:rsid w:val="00E703C3"/>
    <w:rsid w:val="00E70860"/>
    <w:rsid w:val="00E71197"/>
    <w:rsid w:val="00E714C6"/>
    <w:rsid w:val="00E71B5C"/>
    <w:rsid w:val="00E72074"/>
    <w:rsid w:val="00E72374"/>
    <w:rsid w:val="00E72724"/>
    <w:rsid w:val="00E72747"/>
    <w:rsid w:val="00E72E87"/>
    <w:rsid w:val="00E73633"/>
    <w:rsid w:val="00E73A9D"/>
    <w:rsid w:val="00E741F5"/>
    <w:rsid w:val="00E7431D"/>
    <w:rsid w:val="00E747B5"/>
    <w:rsid w:val="00E74E37"/>
    <w:rsid w:val="00E761EC"/>
    <w:rsid w:val="00E7739D"/>
    <w:rsid w:val="00E80AB8"/>
    <w:rsid w:val="00E80EAA"/>
    <w:rsid w:val="00E81282"/>
    <w:rsid w:val="00E81A1F"/>
    <w:rsid w:val="00E81B16"/>
    <w:rsid w:val="00E821D4"/>
    <w:rsid w:val="00E82A6A"/>
    <w:rsid w:val="00E8360B"/>
    <w:rsid w:val="00E83CC2"/>
    <w:rsid w:val="00E83E16"/>
    <w:rsid w:val="00E8418A"/>
    <w:rsid w:val="00E8457C"/>
    <w:rsid w:val="00E847FC"/>
    <w:rsid w:val="00E84C07"/>
    <w:rsid w:val="00E84DE3"/>
    <w:rsid w:val="00E84F11"/>
    <w:rsid w:val="00E856DF"/>
    <w:rsid w:val="00E85F2D"/>
    <w:rsid w:val="00E86DD5"/>
    <w:rsid w:val="00E87B1B"/>
    <w:rsid w:val="00E9054A"/>
    <w:rsid w:val="00E91508"/>
    <w:rsid w:val="00E91980"/>
    <w:rsid w:val="00E91A27"/>
    <w:rsid w:val="00E9235F"/>
    <w:rsid w:val="00E9433A"/>
    <w:rsid w:val="00E94B5E"/>
    <w:rsid w:val="00E94B7C"/>
    <w:rsid w:val="00E950DC"/>
    <w:rsid w:val="00E95723"/>
    <w:rsid w:val="00E95A21"/>
    <w:rsid w:val="00E95C66"/>
    <w:rsid w:val="00E95D0C"/>
    <w:rsid w:val="00E967AE"/>
    <w:rsid w:val="00E972DD"/>
    <w:rsid w:val="00E9744A"/>
    <w:rsid w:val="00E97514"/>
    <w:rsid w:val="00E97B64"/>
    <w:rsid w:val="00E97D4C"/>
    <w:rsid w:val="00EA05D0"/>
    <w:rsid w:val="00EA095F"/>
    <w:rsid w:val="00EA0FE2"/>
    <w:rsid w:val="00EA1013"/>
    <w:rsid w:val="00EA12DC"/>
    <w:rsid w:val="00EA15D0"/>
    <w:rsid w:val="00EA349E"/>
    <w:rsid w:val="00EA3E62"/>
    <w:rsid w:val="00EA41F2"/>
    <w:rsid w:val="00EA4DAE"/>
    <w:rsid w:val="00EA507F"/>
    <w:rsid w:val="00EA515C"/>
    <w:rsid w:val="00EA5866"/>
    <w:rsid w:val="00EA5E56"/>
    <w:rsid w:val="00EA755A"/>
    <w:rsid w:val="00EA7AC7"/>
    <w:rsid w:val="00EA7EEE"/>
    <w:rsid w:val="00EB0678"/>
    <w:rsid w:val="00EB0E31"/>
    <w:rsid w:val="00EB12C5"/>
    <w:rsid w:val="00EB162C"/>
    <w:rsid w:val="00EB1647"/>
    <w:rsid w:val="00EB1C51"/>
    <w:rsid w:val="00EB20A7"/>
    <w:rsid w:val="00EB2C1E"/>
    <w:rsid w:val="00EB2C75"/>
    <w:rsid w:val="00EB2D14"/>
    <w:rsid w:val="00EB330A"/>
    <w:rsid w:val="00EB35C6"/>
    <w:rsid w:val="00EB367A"/>
    <w:rsid w:val="00EB3B44"/>
    <w:rsid w:val="00EB3E84"/>
    <w:rsid w:val="00EB3EFC"/>
    <w:rsid w:val="00EB3FBA"/>
    <w:rsid w:val="00EB5737"/>
    <w:rsid w:val="00EB5C0E"/>
    <w:rsid w:val="00EB61CB"/>
    <w:rsid w:val="00EB62D2"/>
    <w:rsid w:val="00EB6803"/>
    <w:rsid w:val="00EB7162"/>
    <w:rsid w:val="00EB764F"/>
    <w:rsid w:val="00EB76C0"/>
    <w:rsid w:val="00EB7CF2"/>
    <w:rsid w:val="00EC05AC"/>
    <w:rsid w:val="00EC07D0"/>
    <w:rsid w:val="00EC0B89"/>
    <w:rsid w:val="00EC0E2E"/>
    <w:rsid w:val="00EC174E"/>
    <w:rsid w:val="00EC4BC1"/>
    <w:rsid w:val="00EC650D"/>
    <w:rsid w:val="00EC778D"/>
    <w:rsid w:val="00ED0084"/>
    <w:rsid w:val="00ED0C9F"/>
    <w:rsid w:val="00ED0D6A"/>
    <w:rsid w:val="00ED1D56"/>
    <w:rsid w:val="00ED2078"/>
    <w:rsid w:val="00ED25E9"/>
    <w:rsid w:val="00ED2B87"/>
    <w:rsid w:val="00ED3029"/>
    <w:rsid w:val="00ED32E7"/>
    <w:rsid w:val="00ED40A7"/>
    <w:rsid w:val="00ED4217"/>
    <w:rsid w:val="00ED56C2"/>
    <w:rsid w:val="00ED56FC"/>
    <w:rsid w:val="00ED66F9"/>
    <w:rsid w:val="00ED68B4"/>
    <w:rsid w:val="00ED71A6"/>
    <w:rsid w:val="00ED7854"/>
    <w:rsid w:val="00EE01BA"/>
    <w:rsid w:val="00EE1367"/>
    <w:rsid w:val="00EE1B4E"/>
    <w:rsid w:val="00EE1DC6"/>
    <w:rsid w:val="00EE3747"/>
    <w:rsid w:val="00EE3936"/>
    <w:rsid w:val="00EE3DE5"/>
    <w:rsid w:val="00EE40AC"/>
    <w:rsid w:val="00EE436C"/>
    <w:rsid w:val="00EE54FA"/>
    <w:rsid w:val="00EE56DA"/>
    <w:rsid w:val="00EE5F15"/>
    <w:rsid w:val="00EE616B"/>
    <w:rsid w:val="00EE6A94"/>
    <w:rsid w:val="00EE7F2F"/>
    <w:rsid w:val="00EF09C1"/>
    <w:rsid w:val="00EF0EDE"/>
    <w:rsid w:val="00EF1428"/>
    <w:rsid w:val="00EF1EAF"/>
    <w:rsid w:val="00EF2335"/>
    <w:rsid w:val="00EF2414"/>
    <w:rsid w:val="00EF2623"/>
    <w:rsid w:val="00EF2EFB"/>
    <w:rsid w:val="00EF32E1"/>
    <w:rsid w:val="00EF3510"/>
    <w:rsid w:val="00EF38C6"/>
    <w:rsid w:val="00EF42C9"/>
    <w:rsid w:val="00EF4BBE"/>
    <w:rsid w:val="00EF4CDF"/>
    <w:rsid w:val="00EF51B7"/>
    <w:rsid w:val="00EF546B"/>
    <w:rsid w:val="00EF57D8"/>
    <w:rsid w:val="00EF5961"/>
    <w:rsid w:val="00EF5ADE"/>
    <w:rsid w:val="00EF5CC2"/>
    <w:rsid w:val="00EF5ED9"/>
    <w:rsid w:val="00EF65AC"/>
    <w:rsid w:val="00EF6735"/>
    <w:rsid w:val="00EF6CCE"/>
    <w:rsid w:val="00EF6EB9"/>
    <w:rsid w:val="00EF74C7"/>
    <w:rsid w:val="00EF757B"/>
    <w:rsid w:val="00F004F2"/>
    <w:rsid w:val="00F00BE4"/>
    <w:rsid w:val="00F01466"/>
    <w:rsid w:val="00F0198B"/>
    <w:rsid w:val="00F01BA7"/>
    <w:rsid w:val="00F021F7"/>
    <w:rsid w:val="00F026C4"/>
    <w:rsid w:val="00F02812"/>
    <w:rsid w:val="00F02E01"/>
    <w:rsid w:val="00F031B0"/>
    <w:rsid w:val="00F03CEA"/>
    <w:rsid w:val="00F04354"/>
    <w:rsid w:val="00F04D0A"/>
    <w:rsid w:val="00F04E4D"/>
    <w:rsid w:val="00F04EFB"/>
    <w:rsid w:val="00F055F2"/>
    <w:rsid w:val="00F07193"/>
    <w:rsid w:val="00F07760"/>
    <w:rsid w:val="00F106AC"/>
    <w:rsid w:val="00F1106D"/>
    <w:rsid w:val="00F11523"/>
    <w:rsid w:val="00F115FC"/>
    <w:rsid w:val="00F116B6"/>
    <w:rsid w:val="00F11F90"/>
    <w:rsid w:val="00F12C74"/>
    <w:rsid w:val="00F13087"/>
    <w:rsid w:val="00F13CE4"/>
    <w:rsid w:val="00F13F34"/>
    <w:rsid w:val="00F1455B"/>
    <w:rsid w:val="00F1462A"/>
    <w:rsid w:val="00F15374"/>
    <w:rsid w:val="00F15439"/>
    <w:rsid w:val="00F15732"/>
    <w:rsid w:val="00F15D93"/>
    <w:rsid w:val="00F170DF"/>
    <w:rsid w:val="00F17434"/>
    <w:rsid w:val="00F1771B"/>
    <w:rsid w:val="00F209A3"/>
    <w:rsid w:val="00F210DF"/>
    <w:rsid w:val="00F21941"/>
    <w:rsid w:val="00F21993"/>
    <w:rsid w:val="00F21BC8"/>
    <w:rsid w:val="00F225CB"/>
    <w:rsid w:val="00F22DD8"/>
    <w:rsid w:val="00F2352C"/>
    <w:rsid w:val="00F235E7"/>
    <w:rsid w:val="00F24481"/>
    <w:rsid w:val="00F24D18"/>
    <w:rsid w:val="00F24FB6"/>
    <w:rsid w:val="00F25D65"/>
    <w:rsid w:val="00F262E5"/>
    <w:rsid w:val="00F26490"/>
    <w:rsid w:val="00F2696D"/>
    <w:rsid w:val="00F26B16"/>
    <w:rsid w:val="00F27E42"/>
    <w:rsid w:val="00F27EF0"/>
    <w:rsid w:val="00F27F22"/>
    <w:rsid w:val="00F30C1C"/>
    <w:rsid w:val="00F30C69"/>
    <w:rsid w:val="00F30E9F"/>
    <w:rsid w:val="00F31886"/>
    <w:rsid w:val="00F31B92"/>
    <w:rsid w:val="00F3239A"/>
    <w:rsid w:val="00F33631"/>
    <w:rsid w:val="00F33A4B"/>
    <w:rsid w:val="00F349FF"/>
    <w:rsid w:val="00F3507E"/>
    <w:rsid w:val="00F35227"/>
    <w:rsid w:val="00F359A4"/>
    <w:rsid w:val="00F361EC"/>
    <w:rsid w:val="00F3775B"/>
    <w:rsid w:val="00F4077E"/>
    <w:rsid w:val="00F40F8D"/>
    <w:rsid w:val="00F412FF"/>
    <w:rsid w:val="00F4166F"/>
    <w:rsid w:val="00F41742"/>
    <w:rsid w:val="00F41CC8"/>
    <w:rsid w:val="00F41EA8"/>
    <w:rsid w:val="00F42B17"/>
    <w:rsid w:val="00F42B5D"/>
    <w:rsid w:val="00F42FDF"/>
    <w:rsid w:val="00F43288"/>
    <w:rsid w:val="00F4364F"/>
    <w:rsid w:val="00F43D8D"/>
    <w:rsid w:val="00F43F8B"/>
    <w:rsid w:val="00F44979"/>
    <w:rsid w:val="00F44B55"/>
    <w:rsid w:val="00F44BA9"/>
    <w:rsid w:val="00F468A3"/>
    <w:rsid w:val="00F46C5D"/>
    <w:rsid w:val="00F46C7C"/>
    <w:rsid w:val="00F47364"/>
    <w:rsid w:val="00F473AD"/>
    <w:rsid w:val="00F4742C"/>
    <w:rsid w:val="00F50014"/>
    <w:rsid w:val="00F5099E"/>
    <w:rsid w:val="00F50EE7"/>
    <w:rsid w:val="00F514F3"/>
    <w:rsid w:val="00F51949"/>
    <w:rsid w:val="00F533FC"/>
    <w:rsid w:val="00F540E6"/>
    <w:rsid w:val="00F54608"/>
    <w:rsid w:val="00F54D81"/>
    <w:rsid w:val="00F565B5"/>
    <w:rsid w:val="00F565E6"/>
    <w:rsid w:val="00F56CC1"/>
    <w:rsid w:val="00F57241"/>
    <w:rsid w:val="00F57DA2"/>
    <w:rsid w:val="00F60255"/>
    <w:rsid w:val="00F60820"/>
    <w:rsid w:val="00F60F07"/>
    <w:rsid w:val="00F610E2"/>
    <w:rsid w:val="00F61990"/>
    <w:rsid w:val="00F61E36"/>
    <w:rsid w:val="00F6240D"/>
    <w:rsid w:val="00F62861"/>
    <w:rsid w:val="00F62C83"/>
    <w:rsid w:val="00F634B8"/>
    <w:rsid w:val="00F63A2E"/>
    <w:rsid w:val="00F65188"/>
    <w:rsid w:val="00F65D96"/>
    <w:rsid w:val="00F671B8"/>
    <w:rsid w:val="00F7023C"/>
    <w:rsid w:val="00F72073"/>
    <w:rsid w:val="00F721D9"/>
    <w:rsid w:val="00F722EE"/>
    <w:rsid w:val="00F729BC"/>
    <w:rsid w:val="00F72EE5"/>
    <w:rsid w:val="00F731DB"/>
    <w:rsid w:val="00F73B30"/>
    <w:rsid w:val="00F740F5"/>
    <w:rsid w:val="00F74385"/>
    <w:rsid w:val="00F7440E"/>
    <w:rsid w:val="00F74782"/>
    <w:rsid w:val="00F74D0F"/>
    <w:rsid w:val="00F75705"/>
    <w:rsid w:val="00F75B2D"/>
    <w:rsid w:val="00F7616B"/>
    <w:rsid w:val="00F76804"/>
    <w:rsid w:val="00F76D9E"/>
    <w:rsid w:val="00F773BF"/>
    <w:rsid w:val="00F805FF"/>
    <w:rsid w:val="00F80728"/>
    <w:rsid w:val="00F80CEB"/>
    <w:rsid w:val="00F81B26"/>
    <w:rsid w:val="00F82C06"/>
    <w:rsid w:val="00F8361D"/>
    <w:rsid w:val="00F836CE"/>
    <w:rsid w:val="00F83E2B"/>
    <w:rsid w:val="00F84327"/>
    <w:rsid w:val="00F845D9"/>
    <w:rsid w:val="00F8464D"/>
    <w:rsid w:val="00F848CC"/>
    <w:rsid w:val="00F84B02"/>
    <w:rsid w:val="00F87AFB"/>
    <w:rsid w:val="00F90111"/>
    <w:rsid w:val="00F90187"/>
    <w:rsid w:val="00F903F8"/>
    <w:rsid w:val="00F90DE3"/>
    <w:rsid w:val="00F921B8"/>
    <w:rsid w:val="00F922E0"/>
    <w:rsid w:val="00F926E4"/>
    <w:rsid w:val="00F92CB2"/>
    <w:rsid w:val="00F94089"/>
    <w:rsid w:val="00F942E7"/>
    <w:rsid w:val="00F94338"/>
    <w:rsid w:val="00F94437"/>
    <w:rsid w:val="00F95D3F"/>
    <w:rsid w:val="00F9750E"/>
    <w:rsid w:val="00F9788B"/>
    <w:rsid w:val="00F97F07"/>
    <w:rsid w:val="00FA0BC7"/>
    <w:rsid w:val="00FA1489"/>
    <w:rsid w:val="00FA29BD"/>
    <w:rsid w:val="00FA2AF0"/>
    <w:rsid w:val="00FA2FAC"/>
    <w:rsid w:val="00FA3F68"/>
    <w:rsid w:val="00FA4081"/>
    <w:rsid w:val="00FA4892"/>
    <w:rsid w:val="00FA49AF"/>
    <w:rsid w:val="00FA4B43"/>
    <w:rsid w:val="00FA4EBC"/>
    <w:rsid w:val="00FA5B49"/>
    <w:rsid w:val="00FA6377"/>
    <w:rsid w:val="00FA6753"/>
    <w:rsid w:val="00FA6C4A"/>
    <w:rsid w:val="00FA76AD"/>
    <w:rsid w:val="00FA7B05"/>
    <w:rsid w:val="00FA7E7B"/>
    <w:rsid w:val="00FB0A54"/>
    <w:rsid w:val="00FB0FB0"/>
    <w:rsid w:val="00FB19FF"/>
    <w:rsid w:val="00FB1A4B"/>
    <w:rsid w:val="00FB2150"/>
    <w:rsid w:val="00FB244E"/>
    <w:rsid w:val="00FB4A9D"/>
    <w:rsid w:val="00FB55CC"/>
    <w:rsid w:val="00FB68B4"/>
    <w:rsid w:val="00FB6DDD"/>
    <w:rsid w:val="00FB7005"/>
    <w:rsid w:val="00FB78ED"/>
    <w:rsid w:val="00FB7AC7"/>
    <w:rsid w:val="00FC07E7"/>
    <w:rsid w:val="00FC08D2"/>
    <w:rsid w:val="00FC1720"/>
    <w:rsid w:val="00FC20FD"/>
    <w:rsid w:val="00FC294E"/>
    <w:rsid w:val="00FC2CAB"/>
    <w:rsid w:val="00FC6F42"/>
    <w:rsid w:val="00FC7C3C"/>
    <w:rsid w:val="00FD07BA"/>
    <w:rsid w:val="00FD0AFC"/>
    <w:rsid w:val="00FD0B80"/>
    <w:rsid w:val="00FD140D"/>
    <w:rsid w:val="00FD2371"/>
    <w:rsid w:val="00FD296F"/>
    <w:rsid w:val="00FD298C"/>
    <w:rsid w:val="00FD3C87"/>
    <w:rsid w:val="00FD4255"/>
    <w:rsid w:val="00FD55C7"/>
    <w:rsid w:val="00FD622D"/>
    <w:rsid w:val="00FD64D0"/>
    <w:rsid w:val="00FD7523"/>
    <w:rsid w:val="00FD768B"/>
    <w:rsid w:val="00FE194D"/>
    <w:rsid w:val="00FE19EC"/>
    <w:rsid w:val="00FE1ACC"/>
    <w:rsid w:val="00FE2B41"/>
    <w:rsid w:val="00FE2C8D"/>
    <w:rsid w:val="00FE393A"/>
    <w:rsid w:val="00FE396A"/>
    <w:rsid w:val="00FE39AA"/>
    <w:rsid w:val="00FE42EA"/>
    <w:rsid w:val="00FE4B4B"/>
    <w:rsid w:val="00FE4C71"/>
    <w:rsid w:val="00FE4CF6"/>
    <w:rsid w:val="00FE4DCC"/>
    <w:rsid w:val="00FE54D8"/>
    <w:rsid w:val="00FE623D"/>
    <w:rsid w:val="00FE6532"/>
    <w:rsid w:val="00FE6A6B"/>
    <w:rsid w:val="00FE6B08"/>
    <w:rsid w:val="00FE6F87"/>
    <w:rsid w:val="00FE753C"/>
    <w:rsid w:val="00FF0637"/>
    <w:rsid w:val="00FF07FD"/>
    <w:rsid w:val="00FF083E"/>
    <w:rsid w:val="00FF0A13"/>
    <w:rsid w:val="00FF0BD5"/>
    <w:rsid w:val="00FF10A7"/>
    <w:rsid w:val="00FF293C"/>
    <w:rsid w:val="00FF3246"/>
    <w:rsid w:val="00FF3CFC"/>
    <w:rsid w:val="00FF42F9"/>
    <w:rsid w:val="00FF5053"/>
    <w:rsid w:val="00FF55FE"/>
    <w:rsid w:val="00FF5900"/>
    <w:rsid w:val="00FF5DCF"/>
    <w:rsid w:val="00FF62B3"/>
    <w:rsid w:val="00FF64CE"/>
    <w:rsid w:val="00FF6B51"/>
    <w:rsid w:val="00FF7562"/>
    <w:rsid w:val="00FF783A"/>
    <w:rsid w:val="00FF7862"/>
    <w:rsid w:val="00FF7AC3"/>
    <w:rsid w:val="010F0012"/>
    <w:rsid w:val="013E560C"/>
    <w:rsid w:val="01ADBBC9"/>
    <w:rsid w:val="01D517AC"/>
    <w:rsid w:val="01DBED65"/>
    <w:rsid w:val="022A4942"/>
    <w:rsid w:val="023843CD"/>
    <w:rsid w:val="02487407"/>
    <w:rsid w:val="024C1534"/>
    <w:rsid w:val="02748601"/>
    <w:rsid w:val="02774818"/>
    <w:rsid w:val="029663A7"/>
    <w:rsid w:val="02A9BFE6"/>
    <w:rsid w:val="03223066"/>
    <w:rsid w:val="03FE8C7F"/>
    <w:rsid w:val="0431FAB3"/>
    <w:rsid w:val="043556ED"/>
    <w:rsid w:val="0457120C"/>
    <w:rsid w:val="04639013"/>
    <w:rsid w:val="047A4B8A"/>
    <w:rsid w:val="048E6C6E"/>
    <w:rsid w:val="04953A64"/>
    <w:rsid w:val="04BF0863"/>
    <w:rsid w:val="04C53FEA"/>
    <w:rsid w:val="051F37CD"/>
    <w:rsid w:val="0527400E"/>
    <w:rsid w:val="053AACEA"/>
    <w:rsid w:val="05498ECD"/>
    <w:rsid w:val="05546BFE"/>
    <w:rsid w:val="0570BF80"/>
    <w:rsid w:val="05973981"/>
    <w:rsid w:val="05AAB129"/>
    <w:rsid w:val="05C38713"/>
    <w:rsid w:val="06167B6A"/>
    <w:rsid w:val="0619C2EC"/>
    <w:rsid w:val="064EE10D"/>
    <w:rsid w:val="06696971"/>
    <w:rsid w:val="0681C815"/>
    <w:rsid w:val="0702DF26"/>
    <w:rsid w:val="0707591A"/>
    <w:rsid w:val="072905DB"/>
    <w:rsid w:val="07369E9A"/>
    <w:rsid w:val="07588D10"/>
    <w:rsid w:val="08914A4D"/>
    <w:rsid w:val="0894C6F1"/>
    <w:rsid w:val="08C02B8D"/>
    <w:rsid w:val="09081D20"/>
    <w:rsid w:val="0921C1DF"/>
    <w:rsid w:val="0932583A"/>
    <w:rsid w:val="093C81C2"/>
    <w:rsid w:val="09592291"/>
    <w:rsid w:val="09999AF3"/>
    <w:rsid w:val="09C33258"/>
    <w:rsid w:val="0A20964F"/>
    <w:rsid w:val="0A5F3BC7"/>
    <w:rsid w:val="0A80F3A5"/>
    <w:rsid w:val="0AF30641"/>
    <w:rsid w:val="0B82DD6D"/>
    <w:rsid w:val="0BC35985"/>
    <w:rsid w:val="0BD08E94"/>
    <w:rsid w:val="0BD21DBA"/>
    <w:rsid w:val="0C1B08A6"/>
    <w:rsid w:val="0C9E326A"/>
    <w:rsid w:val="0CABAC06"/>
    <w:rsid w:val="0CAF9F45"/>
    <w:rsid w:val="0CFAF3B6"/>
    <w:rsid w:val="0CFB287E"/>
    <w:rsid w:val="0D6123B0"/>
    <w:rsid w:val="0D649278"/>
    <w:rsid w:val="0DA2D6FD"/>
    <w:rsid w:val="0DB0BC75"/>
    <w:rsid w:val="0DE86CA1"/>
    <w:rsid w:val="0E30A768"/>
    <w:rsid w:val="0E507D5F"/>
    <w:rsid w:val="0E597E94"/>
    <w:rsid w:val="0E7FD2D4"/>
    <w:rsid w:val="0E80CA98"/>
    <w:rsid w:val="0E850D00"/>
    <w:rsid w:val="0E934E27"/>
    <w:rsid w:val="0EA2DD3E"/>
    <w:rsid w:val="0EE8B7D8"/>
    <w:rsid w:val="0F0B75E6"/>
    <w:rsid w:val="0F2A1B10"/>
    <w:rsid w:val="0FB6AD27"/>
    <w:rsid w:val="0FBC4C0C"/>
    <w:rsid w:val="0FBCD43E"/>
    <w:rsid w:val="0FC2AD37"/>
    <w:rsid w:val="0FD31584"/>
    <w:rsid w:val="102A7A56"/>
    <w:rsid w:val="10442E9F"/>
    <w:rsid w:val="10691136"/>
    <w:rsid w:val="10F0B66B"/>
    <w:rsid w:val="117463E4"/>
    <w:rsid w:val="11B720D7"/>
    <w:rsid w:val="11DC9C29"/>
    <w:rsid w:val="11EED743"/>
    <w:rsid w:val="1262AFC0"/>
    <w:rsid w:val="126709A9"/>
    <w:rsid w:val="1286CD5B"/>
    <w:rsid w:val="12DAFBAB"/>
    <w:rsid w:val="1309DD72"/>
    <w:rsid w:val="13257112"/>
    <w:rsid w:val="13A90F3B"/>
    <w:rsid w:val="13BAB323"/>
    <w:rsid w:val="142A3F4D"/>
    <w:rsid w:val="144DE8FB"/>
    <w:rsid w:val="145FDBFC"/>
    <w:rsid w:val="148B8083"/>
    <w:rsid w:val="14AA009D"/>
    <w:rsid w:val="14B4D1FD"/>
    <w:rsid w:val="1523A44F"/>
    <w:rsid w:val="1539D1A6"/>
    <w:rsid w:val="15512B13"/>
    <w:rsid w:val="15EBAFB9"/>
    <w:rsid w:val="162DC598"/>
    <w:rsid w:val="166ADEFC"/>
    <w:rsid w:val="16907DF3"/>
    <w:rsid w:val="16B94D6A"/>
    <w:rsid w:val="16CE308D"/>
    <w:rsid w:val="16D34583"/>
    <w:rsid w:val="1732F4B8"/>
    <w:rsid w:val="176AEB72"/>
    <w:rsid w:val="17711FFE"/>
    <w:rsid w:val="178927CF"/>
    <w:rsid w:val="17BA0B06"/>
    <w:rsid w:val="17CA32CD"/>
    <w:rsid w:val="17ED918A"/>
    <w:rsid w:val="17EE47FE"/>
    <w:rsid w:val="1803B2DE"/>
    <w:rsid w:val="188AC70F"/>
    <w:rsid w:val="18F0FB07"/>
    <w:rsid w:val="192D35B5"/>
    <w:rsid w:val="1967C0AB"/>
    <w:rsid w:val="19EFBA3C"/>
    <w:rsid w:val="19EFFF46"/>
    <w:rsid w:val="1A0B893F"/>
    <w:rsid w:val="1A1284B2"/>
    <w:rsid w:val="1A300FDD"/>
    <w:rsid w:val="1A35264F"/>
    <w:rsid w:val="1AA1C4DA"/>
    <w:rsid w:val="1AE90474"/>
    <w:rsid w:val="1B004549"/>
    <w:rsid w:val="1B1AF14D"/>
    <w:rsid w:val="1B2763F2"/>
    <w:rsid w:val="1B399062"/>
    <w:rsid w:val="1B50AFCC"/>
    <w:rsid w:val="1B63DCEA"/>
    <w:rsid w:val="1BAE3289"/>
    <w:rsid w:val="1BBBE3AD"/>
    <w:rsid w:val="1BD5A4E0"/>
    <w:rsid w:val="1C014DEA"/>
    <w:rsid w:val="1C19AD9F"/>
    <w:rsid w:val="1C24CD30"/>
    <w:rsid w:val="1C446868"/>
    <w:rsid w:val="1C45DEFE"/>
    <w:rsid w:val="1C490F59"/>
    <w:rsid w:val="1C67C407"/>
    <w:rsid w:val="1C7785DD"/>
    <w:rsid w:val="1C9B6EBC"/>
    <w:rsid w:val="1D2D4D19"/>
    <w:rsid w:val="1D74C277"/>
    <w:rsid w:val="1D7A9C13"/>
    <w:rsid w:val="1D7D6EBE"/>
    <w:rsid w:val="1D8FFF19"/>
    <w:rsid w:val="1DB59A7C"/>
    <w:rsid w:val="1DFD97D0"/>
    <w:rsid w:val="1E0B2D47"/>
    <w:rsid w:val="1E488D45"/>
    <w:rsid w:val="1E9439BA"/>
    <w:rsid w:val="1EC9D26B"/>
    <w:rsid w:val="1F71D9E9"/>
    <w:rsid w:val="1F7EE170"/>
    <w:rsid w:val="1F8FB31D"/>
    <w:rsid w:val="1FC749B5"/>
    <w:rsid w:val="1FE8FEC0"/>
    <w:rsid w:val="1FEAC8D3"/>
    <w:rsid w:val="1FFCDC23"/>
    <w:rsid w:val="20017ED8"/>
    <w:rsid w:val="20122CD1"/>
    <w:rsid w:val="201967AD"/>
    <w:rsid w:val="20299BC4"/>
    <w:rsid w:val="204B3744"/>
    <w:rsid w:val="205658A8"/>
    <w:rsid w:val="2058C34F"/>
    <w:rsid w:val="20626DE2"/>
    <w:rsid w:val="206DA825"/>
    <w:rsid w:val="2088CA6C"/>
    <w:rsid w:val="20958BE9"/>
    <w:rsid w:val="20A91DF3"/>
    <w:rsid w:val="20BDCB50"/>
    <w:rsid w:val="20EB91D9"/>
    <w:rsid w:val="21159A84"/>
    <w:rsid w:val="218D4546"/>
    <w:rsid w:val="21B29798"/>
    <w:rsid w:val="21B44B52"/>
    <w:rsid w:val="21BAA2E3"/>
    <w:rsid w:val="21C21F40"/>
    <w:rsid w:val="21D65E9E"/>
    <w:rsid w:val="21F9B968"/>
    <w:rsid w:val="221C3C4F"/>
    <w:rsid w:val="225EE045"/>
    <w:rsid w:val="2278B14A"/>
    <w:rsid w:val="227CD29E"/>
    <w:rsid w:val="22967FBA"/>
    <w:rsid w:val="22CCC7CC"/>
    <w:rsid w:val="22E26CEE"/>
    <w:rsid w:val="22EB0DB9"/>
    <w:rsid w:val="2334D8E8"/>
    <w:rsid w:val="23554B42"/>
    <w:rsid w:val="23590C8C"/>
    <w:rsid w:val="237EBFCD"/>
    <w:rsid w:val="23BFEABE"/>
    <w:rsid w:val="24314E9F"/>
    <w:rsid w:val="243DCFDD"/>
    <w:rsid w:val="2440E82D"/>
    <w:rsid w:val="245A2D08"/>
    <w:rsid w:val="2479D017"/>
    <w:rsid w:val="249B293A"/>
    <w:rsid w:val="24A6403A"/>
    <w:rsid w:val="251194C4"/>
    <w:rsid w:val="25AE6BBC"/>
    <w:rsid w:val="2609D852"/>
    <w:rsid w:val="26115029"/>
    <w:rsid w:val="261A4B1E"/>
    <w:rsid w:val="262DAC30"/>
    <w:rsid w:val="268C66D3"/>
    <w:rsid w:val="269C8353"/>
    <w:rsid w:val="269CBB56"/>
    <w:rsid w:val="26A5558B"/>
    <w:rsid w:val="26D745A6"/>
    <w:rsid w:val="26F189EA"/>
    <w:rsid w:val="2710E688"/>
    <w:rsid w:val="279F0D0E"/>
    <w:rsid w:val="27C076D7"/>
    <w:rsid w:val="284FB9CB"/>
    <w:rsid w:val="285570C5"/>
    <w:rsid w:val="28BE0E8B"/>
    <w:rsid w:val="28DA1B91"/>
    <w:rsid w:val="2912BF2D"/>
    <w:rsid w:val="2A0244AD"/>
    <w:rsid w:val="2A02C77E"/>
    <w:rsid w:val="2A058B4F"/>
    <w:rsid w:val="2A073BEC"/>
    <w:rsid w:val="2A431CDD"/>
    <w:rsid w:val="2A483A09"/>
    <w:rsid w:val="2A5292C5"/>
    <w:rsid w:val="2B108CBD"/>
    <w:rsid w:val="2B18C166"/>
    <w:rsid w:val="2B201634"/>
    <w:rsid w:val="2B290529"/>
    <w:rsid w:val="2B3F2868"/>
    <w:rsid w:val="2B7B24CD"/>
    <w:rsid w:val="2BA204E4"/>
    <w:rsid w:val="2BC455BC"/>
    <w:rsid w:val="2C719A51"/>
    <w:rsid w:val="2C848981"/>
    <w:rsid w:val="2CA87C4B"/>
    <w:rsid w:val="2CDE3311"/>
    <w:rsid w:val="2D168FB4"/>
    <w:rsid w:val="2D1DF64C"/>
    <w:rsid w:val="2D44086D"/>
    <w:rsid w:val="2D6B17EA"/>
    <w:rsid w:val="2D6BA796"/>
    <w:rsid w:val="2DB27C69"/>
    <w:rsid w:val="2DC0D001"/>
    <w:rsid w:val="2DD4D5A7"/>
    <w:rsid w:val="2DF5ACDD"/>
    <w:rsid w:val="2E144DA6"/>
    <w:rsid w:val="2E20C595"/>
    <w:rsid w:val="2E58A86E"/>
    <w:rsid w:val="2E66804B"/>
    <w:rsid w:val="2E8E6F6B"/>
    <w:rsid w:val="2EA62AA1"/>
    <w:rsid w:val="2EB2829E"/>
    <w:rsid w:val="2EDC2DFF"/>
    <w:rsid w:val="2EDEE094"/>
    <w:rsid w:val="2F1AFBDB"/>
    <w:rsid w:val="2F5AABBF"/>
    <w:rsid w:val="2F800894"/>
    <w:rsid w:val="2F99FB05"/>
    <w:rsid w:val="2FA6C185"/>
    <w:rsid w:val="2FD26E5E"/>
    <w:rsid w:val="2FF64319"/>
    <w:rsid w:val="302C4719"/>
    <w:rsid w:val="304E8369"/>
    <w:rsid w:val="3061DCAC"/>
    <w:rsid w:val="307CF2B4"/>
    <w:rsid w:val="307D4921"/>
    <w:rsid w:val="3105F7A3"/>
    <w:rsid w:val="312EF006"/>
    <w:rsid w:val="3133D03D"/>
    <w:rsid w:val="314BCED5"/>
    <w:rsid w:val="31A6FD16"/>
    <w:rsid w:val="31D19A9C"/>
    <w:rsid w:val="3200931D"/>
    <w:rsid w:val="321D96AD"/>
    <w:rsid w:val="3232DCAF"/>
    <w:rsid w:val="32884CA3"/>
    <w:rsid w:val="32C8B4E6"/>
    <w:rsid w:val="32CD7A40"/>
    <w:rsid w:val="32E0D2CA"/>
    <w:rsid w:val="33720BB6"/>
    <w:rsid w:val="33A6E04D"/>
    <w:rsid w:val="33B8262E"/>
    <w:rsid w:val="33F9566E"/>
    <w:rsid w:val="343F3E84"/>
    <w:rsid w:val="34AFA095"/>
    <w:rsid w:val="34C7A8AF"/>
    <w:rsid w:val="34CB9C4E"/>
    <w:rsid w:val="35030DA1"/>
    <w:rsid w:val="353D89B9"/>
    <w:rsid w:val="35845DC8"/>
    <w:rsid w:val="35A97BF2"/>
    <w:rsid w:val="360870AE"/>
    <w:rsid w:val="36195B22"/>
    <w:rsid w:val="3625A21F"/>
    <w:rsid w:val="36B670B3"/>
    <w:rsid w:val="36BB61C0"/>
    <w:rsid w:val="36CD1870"/>
    <w:rsid w:val="36F3FF51"/>
    <w:rsid w:val="373DEEB5"/>
    <w:rsid w:val="375D979A"/>
    <w:rsid w:val="3777AC03"/>
    <w:rsid w:val="37960BD1"/>
    <w:rsid w:val="380657DB"/>
    <w:rsid w:val="380EB82F"/>
    <w:rsid w:val="381EDB76"/>
    <w:rsid w:val="38336430"/>
    <w:rsid w:val="38529231"/>
    <w:rsid w:val="3884327F"/>
    <w:rsid w:val="3887E9C8"/>
    <w:rsid w:val="38918EE3"/>
    <w:rsid w:val="3895491E"/>
    <w:rsid w:val="38A0BD29"/>
    <w:rsid w:val="38C4E6AD"/>
    <w:rsid w:val="38DE8126"/>
    <w:rsid w:val="38FCA334"/>
    <w:rsid w:val="390BE047"/>
    <w:rsid w:val="39105B78"/>
    <w:rsid w:val="39337FA1"/>
    <w:rsid w:val="39994582"/>
    <w:rsid w:val="399AA613"/>
    <w:rsid w:val="39A8D2A7"/>
    <w:rsid w:val="39FF1AB8"/>
    <w:rsid w:val="3A6BA16E"/>
    <w:rsid w:val="3A6C2BEC"/>
    <w:rsid w:val="3A81F68F"/>
    <w:rsid w:val="3B00B2D6"/>
    <w:rsid w:val="3B0B5A97"/>
    <w:rsid w:val="3B1D8367"/>
    <w:rsid w:val="3B20EC54"/>
    <w:rsid w:val="3BCDBED8"/>
    <w:rsid w:val="3C584FF1"/>
    <w:rsid w:val="3CA488B3"/>
    <w:rsid w:val="3CAD99C0"/>
    <w:rsid w:val="3CB10D77"/>
    <w:rsid w:val="3CECE7A9"/>
    <w:rsid w:val="3CF07D3F"/>
    <w:rsid w:val="3D091272"/>
    <w:rsid w:val="3D0D2D17"/>
    <w:rsid w:val="3D73BC60"/>
    <w:rsid w:val="3D90E40D"/>
    <w:rsid w:val="3E0C47CD"/>
    <w:rsid w:val="3E71DB25"/>
    <w:rsid w:val="3E8018D6"/>
    <w:rsid w:val="3EC77A83"/>
    <w:rsid w:val="3EE9BD23"/>
    <w:rsid w:val="3EEBD370"/>
    <w:rsid w:val="3EEEA841"/>
    <w:rsid w:val="3EF40C51"/>
    <w:rsid w:val="3FD2753B"/>
    <w:rsid w:val="4010D2F0"/>
    <w:rsid w:val="4072CDB8"/>
    <w:rsid w:val="40AD5762"/>
    <w:rsid w:val="41C1184B"/>
    <w:rsid w:val="41C61060"/>
    <w:rsid w:val="41DBAA94"/>
    <w:rsid w:val="41E2987B"/>
    <w:rsid w:val="42152E63"/>
    <w:rsid w:val="42266A6B"/>
    <w:rsid w:val="4237B3E8"/>
    <w:rsid w:val="42746C75"/>
    <w:rsid w:val="42AD31ED"/>
    <w:rsid w:val="42B46E22"/>
    <w:rsid w:val="42BB3FA8"/>
    <w:rsid w:val="4303FC1C"/>
    <w:rsid w:val="433A10C2"/>
    <w:rsid w:val="437DDBAA"/>
    <w:rsid w:val="441DB1A9"/>
    <w:rsid w:val="441F2ECA"/>
    <w:rsid w:val="44536C63"/>
    <w:rsid w:val="445C45EC"/>
    <w:rsid w:val="445E2B2C"/>
    <w:rsid w:val="4463557F"/>
    <w:rsid w:val="447264CF"/>
    <w:rsid w:val="44D249EC"/>
    <w:rsid w:val="45055362"/>
    <w:rsid w:val="4521A711"/>
    <w:rsid w:val="45669FB8"/>
    <w:rsid w:val="457306CF"/>
    <w:rsid w:val="45A2D85D"/>
    <w:rsid w:val="45AFE420"/>
    <w:rsid w:val="45F42CE6"/>
    <w:rsid w:val="463FD55A"/>
    <w:rsid w:val="46975C00"/>
    <w:rsid w:val="46CFC430"/>
    <w:rsid w:val="470A0CA4"/>
    <w:rsid w:val="47309946"/>
    <w:rsid w:val="4751F97D"/>
    <w:rsid w:val="47941878"/>
    <w:rsid w:val="47BDAE73"/>
    <w:rsid w:val="47E407FF"/>
    <w:rsid w:val="47F8EE32"/>
    <w:rsid w:val="4833F659"/>
    <w:rsid w:val="4847A512"/>
    <w:rsid w:val="4863BB9C"/>
    <w:rsid w:val="48715C25"/>
    <w:rsid w:val="488BFDD0"/>
    <w:rsid w:val="48C5F669"/>
    <w:rsid w:val="48CF8E4F"/>
    <w:rsid w:val="48DF992D"/>
    <w:rsid w:val="48E36A9F"/>
    <w:rsid w:val="48E89F45"/>
    <w:rsid w:val="499B3DE1"/>
    <w:rsid w:val="49BB1F67"/>
    <w:rsid w:val="4A28D53F"/>
    <w:rsid w:val="4A3C17FD"/>
    <w:rsid w:val="4A53427C"/>
    <w:rsid w:val="4A56F2C3"/>
    <w:rsid w:val="4A5D590E"/>
    <w:rsid w:val="4A68E56E"/>
    <w:rsid w:val="4A91B4EB"/>
    <w:rsid w:val="4AB6D9F6"/>
    <w:rsid w:val="4AB72372"/>
    <w:rsid w:val="4B860D0A"/>
    <w:rsid w:val="4BCDB47E"/>
    <w:rsid w:val="4BD1F7C8"/>
    <w:rsid w:val="4BFB21DF"/>
    <w:rsid w:val="4BFE43AA"/>
    <w:rsid w:val="4C5AB835"/>
    <w:rsid w:val="4C6121C3"/>
    <w:rsid w:val="4C61748B"/>
    <w:rsid w:val="4C7691D4"/>
    <w:rsid w:val="4CE5D71D"/>
    <w:rsid w:val="4CF86942"/>
    <w:rsid w:val="4D2F5514"/>
    <w:rsid w:val="4D350F12"/>
    <w:rsid w:val="4D6A4189"/>
    <w:rsid w:val="4D6EDA9E"/>
    <w:rsid w:val="4D810C4B"/>
    <w:rsid w:val="4D8A8D91"/>
    <w:rsid w:val="4DD9BC7D"/>
    <w:rsid w:val="4DE0E779"/>
    <w:rsid w:val="4DE6688B"/>
    <w:rsid w:val="4E293B2E"/>
    <w:rsid w:val="4E3F88C3"/>
    <w:rsid w:val="4E6ED7FF"/>
    <w:rsid w:val="4E84CF44"/>
    <w:rsid w:val="4EB486B2"/>
    <w:rsid w:val="4EC446CF"/>
    <w:rsid w:val="4ED8C66F"/>
    <w:rsid w:val="4EE196A5"/>
    <w:rsid w:val="4EF0D25D"/>
    <w:rsid w:val="4F450FA0"/>
    <w:rsid w:val="4FD55174"/>
    <w:rsid w:val="4FD8DAC2"/>
    <w:rsid w:val="501270B2"/>
    <w:rsid w:val="50276E34"/>
    <w:rsid w:val="502B53CE"/>
    <w:rsid w:val="506C3571"/>
    <w:rsid w:val="50938161"/>
    <w:rsid w:val="514A6B83"/>
    <w:rsid w:val="514DA1E6"/>
    <w:rsid w:val="515453FF"/>
    <w:rsid w:val="5171F3B5"/>
    <w:rsid w:val="51B03777"/>
    <w:rsid w:val="51BF13F2"/>
    <w:rsid w:val="51E3F45D"/>
    <w:rsid w:val="51E87D01"/>
    <w:rsid w:val="524922CB"/>
    <w:rsid w:val="52520A1F"/>
    <w:rsid w:val="526F0882"/>
    <w:rsid w:val="528E49B3"/>
    <w:rsid w:val="5290F2E6"/>
    <w:rsid w:val="529F72A5"/>
    <w:rsid w:val="52BE44F9"/>
    <w:rsid w:val="52C40C36"/>
    <w:rsid w:val="5356F0D8"/>
    <w:rsid w:val="536F488D"/>
    <w:rsid w:val="537A2435"/>
    <w:rsid w:val="53FA8824"/>
    <w:rsid w:val="542B06FE"/>
    <w:rsid w:val="544FA745"/>
    <w:rsid w:val="5471F9E3"/>
    <w:rsid w:val="5488A433"/>
    <w:rsid w:val="54A450B1"/>
    <w:rsid w:val="54C4E002"/>
    <w:rsid w:val="54CAE095"/>
    <w:rsid w:val="54CDA39E"/>
    <w:rsid w:val="5522AE62"/>
    <w:rsid w:val="55736E4E"/>
    <w:rsid w:val="55A4861D"/>
    <w:rsid w:val="55E89D6F"/>
    <w:rsid w:val="5633951A"/>
    <w:rsid w:val="5640BE24"/>
    <w:rsid w:val="5647385F"/>
    <w:rsid w:val="564F024F"/>
    <w:rsid w:val="567E101C"/>
    <w:rsid w:val="568D90D3"/>
    <w:rsid w:val="568E7DA1"/>
    <w:rsid w:val="56E6BCA4"/>
    <w:rsid w:val="56FCCDBE"/>
    <w:rsid w:val="5726A564"/>
    <w:rsid w:val="57287710"/>
    <w:rsid w:val="575CEDC5"/>
    <w:rsid w:val="57630ABB"/>
    <w:rsid w:val="57C56344"/>
    <w:rsid w:val="57ED854D"/>
    <w:rsid w:val="5937A9DB"/>
    <w:rsid w:val="5939C65C"/>
    <w:rsid w:val="59A4D507"/>
    <w:rsid w:val="59FABD5B"/>
    <w:rsid w:val="5A11E722"/>
    <w:rsid w:val="5AD380E6"/>
    <w:rsid w:val="5AE2F3B0"/>
    <w:rsid w:val="5AE7F98A"/>
    <w:rsid w:val="5AFFAD80"/>
    <w:rsid w:val="5B313234"/>
    <w:rsid w:val="5B87008F"/>
    <w:rsid w:val="5B93B3BD"/>
    <w:rsid w:val="5B96449D"/>
    <w:rsid w:val="5BBCB07B"/>
    <w:rsid w:val="5BC11D50"/>
    <w:rsid w:val="5BE579C7"/>
    <w:rsid w:val="5BEDAF10"/>
    <w:rsid w:val="5C43EFAF"/>
    <w:rsid w:val="5C72F970"/>
    <w:rsid w:val="5CA2B143"/>
    <w:rsid w:val="5CEC01D0"/>
    <w:rsid w:val="5D7A7A7B"/>
    <w:rsid w:val="5DA2E193"/>
    <w:rsid w:val="5DCCB4BA"/>
    <w:rsid w:val="5DE24FF4"/>
    <w:rsid w:val="5DF198BF"/>
    <w:rsid w:val="5E24DB51"/>
    <w:rsid w:val="5E380FB0"/>
    <w:rsid w:val="5EC26414"/>
    <w:rsid w:val="5EEAA31B"/>
    <w:rsid w:val="5EF5B6F4"/>
    <w:rsid w:val="5F103107"/>
    <w:rsid w:val="5F2F0663"/>
    <w:rsid w:val="5F62640E"/>
    <w:rsid w:val="5FF647EA"/>
    <w:rsid w:val="60438FC9"/>
    <w:rsid w:val="605E6D7A"/>
    <w:rsid w:val="60748038"/>
    <w:rsid w:val="60821120"/>
    <w:rsid w:val="60DCEE46"/>
    <w:rsid w:val="60E3D3A4"/>
    <w:rsid w:val="6106120C"/>
    <w:rsid w:val="6119390B"/>
    <w:rsid w:val="617B7A08"/>
    <w:rsid w:val="618E3F44"/>
    <w:rsid w:val="61E28603"/>
    <w:rsid w:val="61F22DA3"/>
    <w:rsid w:val="61F315E8"/>
    <w:rsid w:val="621008AE"/>
    <w:rsid w:val="6215B08F"/>
    <w:rsid w:val="621B95E2"/>
    <w:rsid w:val="6237A6BD"/>
    <w:rsid w:val="625629EF"/>
    <w:rsid w:val="62615085"/>
    <w:rsid w:val="62C43A25"/>
    <w:rsid w:val="62E801D7"/>
    <w:rsid w:val="6395FF31"/>
    <w:rsid w:val="63AAB241"/>
    <w:rsid w:val="63BE3AD2"/>
    <w:rsid w:val="63D1DED0"/>
    <w:rsid w:val="63F1F9FE"/>
    <w:rsid w:val="642C06BA"/>
    <w:rsid w:val="6451D5FA"/>
    <w:rsid w:val="64B0C9B8"/>
    <w:rsid w:val="64BEAD50"/>
    <w:rsid w:val="65589720"/>
    <w:rsid w:val="655D0FAD"/>
    <w:rsid w:val="656808EA"/>
    <w:rsid w:val="65C872A8"/>
    <w:rsid w:val="660966C2"/>
    <w:rsid w:val="661178E0"/>
    <w:rsid w:val="66387496"/>
    <w:rsid w:val="666A0238"/>
    <w:rsid w:val="667DF3CE"/>
    <w:rsid w:val="66D48A51"/>
    <w:rsid w:val="66E64AAF"/>
    <w:rsid w:val="66EEE33D"/>
    <w:rsid w:val="670F7F8B"/>
    <w:rsid w:val="675F15BE"/>
    <w:rsid w:val="67811C25"/>
    <w:rsid w:val="6795EE45"/>
    <w:rsid w:val="6812D088"/>
    <w:rsid w:val="688351CB"/>
    <w:rsid w:val="68901C87"/>
    <w:rsid w:val="68D82EAC"/>
    <w:rsid w:val="69345CDF"/>
    <w:rsid w:val="697EED03"/>
    <w:rsid w:val="69B1715C"/>
    <w:rsid w:val="69CD48DE"/>
    <w:rsid w:val="69DEF60A"/>
    <w:rsid w:val="6A07F2C7"/>
    <w:rsid w:val="6A5B06CB"/>
    <w:rsid w:val="6A5B06D6"/>
    <w:rsid w:val="6A7052AE"/>
    <w:rsid w:val="6A903C78"/>
    <w:rsid w:val="6AB61DB3"/>
    <w:rsid w:val="6AE4FD2C"/>
    <w:rsid w:val="6AEC0600"/>
    <w:rsid w:val="6B5CF4CB"/>
    <w:rsid w:val="6BB56286"/>
    <w:rsid w:val="6BCA6E87"/>
    <w:rsid w:val="6BF1B9A7"/>
    <w:rsid w:val="6C983A21"/>
    <w:rsid w:val="6CF9C0B8"/>
    <w:rsid w:val="6D17D5C2"/>
    <w:rsid w:val="6D463771"/>
    <w:rsid w:val="6D7B41EA"/>
    <w:rsid w:val="6D8F6E14"/>
    <w:rsid w:val="6DA174CB"/>
    <w:rsid w:val="6DC68554"/>
    <w:rsid w:val="6E4D711E"/>
    <w:rsid w:val="6E696A10"/>
    <w:rsid w:val="6E6E68C1"/>
    <w:rsid w:val="6EE14854"/>
    <w:rsid w:val="6EF026A7"/>
    <w:rsid w:val="6F26F066"/>
    <w:rsid w:val="6F6045D0"/>
    <w:rsid w:val="6F7CE28F"/>
    <w:rsid w:val="6FACB377"/>
    <w:rsid w:val="6FE0DB19"/>
    <w:rsid w:val="7017B03D"/>
    <w:rsid w:val="703A0E30"/>
    <w:rsid w:val="703E2269"/>
    <w:rsid w:val="70827280"/>
    <w:rsid w:val="7104E0C9"/>
    <w:rsid w:val="714B7DD3"/>
    <w:rsid w:val="7154AE05"/>
    <w:rsid w:val="7182E7E5"/>
    <w:rsid w:val="71A7E1ED"/>
    <w:rsid w:val="71A8BE2A"/>
    <w:rsid w:val="71DD0D0E"/>
    <w:rsid w:val="71F560D8"/>
    <w:rsid w:val="720D0E73"/>
    <w:rsid w:val="7222795F"/>
    <w:rsid w:val="7281DB45"/>
    <w:rsid w:val="72B8BBF5"/>
    <w:rsid w:val="72BA411C"/>
    <w:rsid w:val="72E676ED"/>
    <w:rsid w:val="72F86094"/>
    <w:rsid w:val="73584C17"/>
    <w:rsid w:val="737AF353"/>
    <w:rsid w:val="738BEF69"/>
    <w:rsid w:val="73C86A5D"/>
    <w:rsid w:val="73D77AA5"/>
    <w:rsid w:val="7416057E"/>
    <w:rsid w:val="7417FF96"/>
    <w:rsid w:val="74242AFC"/>
    <w:rsid w:val="74359738"/>
    <w:rsid w:val="74472EC4"/>
    <w:rsid w:val="74D7067C"/>
    <w:rsid w:val="74EAFCCE"/>
    <w:rsid w:val="750B6491"/>
    <w:rsid w:val="7556D2C6"/>
    <w:rsid w:val="75A6387E"/>
    <w:rsid w:val="75FE3F31"/>
    <w:rsid w:val="761DE3CD"/>
    <w:rsid w:val="763B27C8"/>
    <w:rsid w:val="7644CEC5"/>
    <w:rsid w:val="7675ADD7"/>
    <w:rsid w:val="76F90833"/>
    <w:rsid w:val="77045C0E"/>
    <w:rsid w:val="7775922A"/>
    <w:rsid w:val="77769B5D"/>
    <w:rsid w:val="77A8B30A"/>
    <w:rsid w:val="77AA3742"/>
    <w:rsid w:val="77AC93D3"/>
    <w:rsid w:val="77AF110B"/>
    <w:rsid w:val="78072976"/>
    <w:rsid w:val="786948D3"/>
    <w:rsid w:val="78855D63"/>
    <w:rsid w:val="7894F0CB"/>
    <w:rsid w:val="78987040"/>
    <w:rsid w:val="78DF01D1"/>
    <w:rsid w:val="7919A61B"/>
    <w:rsid w:val="792A609D"/>
    <w:rsid w:val="794FE643"/>
    <w:rsid w:val="79A17B6C"/>
    <w:rsid w:val="79BB2140"/>
    <w:rsid w:val="79C0B4DB"/>
    <w:rsid w:val="79D02574"/>
    <w:rsid w:val="79D38798"/>
    <w:rsid w:val="7A2F1BB0"/>
    <w:rsid w:val="7A3002EB"/>
    <w:rsid w:val="7A34B04A"/>
    <w:rsid w:val="7A7CFEDC"/>
    <w:rsid w:val="7AB33520"/>
    <w:rsid w:val="7B00674C"/>
    <w:rsid w:val="7BB9A5DF"/>
    <w:rsid w:val="7BFB6F7D"/>
    <w:rsid w:val="7C1C297A"/>
    <w:rsid w:val="7C2A36F4"/>
    <w:rsid w:val="7C2F7F77"/>
    <w:rsid w:val="7C8FF16B"/>
    <w:rsid w:val="7C90053A"/>
    <w:rsid w:val="7CB399BD"/>
    <w:rsid w:val="7CC68C41"/>
    <w:rsid w:val="7D3A462A"/>
    <w:rsid w:val="7D4F9375"/>
    <w:rsid w:val="7D650770"/>
    <w:rsid w:val="7DA0E8B1"/>
    <w:rsid w:val="7E6E70FD"/>
    <w:rsid w:val="7EA5E0B1"/>
    <w:rsid w:val="7EBA6C1F"/>
    <w:rsid w:val="7F26514F"/>
    <w:rsid w:val="7F7C4139"/>
    <w:rsid w:val="7FA3B357"/>
    <w:rsid w:val="7FA7D7FB"/>
    <w:rsid w:val="7FD64C0C"/>
    <w:rsid w:val="7FE2B777"/>
    <w:rsid w:val="7FE4B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431AD"/>
  <w15:chartTrackingRefBased/>
  <w15:docId w15:val="{95C021D0-257A-4F93-AD23-CB00BABF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E84"/>
  </w:style>
  <w:style w:type="paragraph" w:styleId="Heading1">
    <w:name w:val="heading 1"/>
    <w:basedOn w:val="Normal"/>
    <w:next w:val="Normal"/>
    <w:link w:val="Heading1Char"/>
    <w:qFormat/>
    <w:rsid w:val="008A0D2D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D2D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0D2D"/>
    <w:rPr>
      <w:rFonts w:ascii="Verdana" w:eastAsiaTheme="majorEastAsia" w:hAnsi="Verdan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0D2D"/>
    <w:rPr>
      <w:rFonts w:ascii="Verdana" w:eastAsiaTheme="majorEastAsia" w:hAnsi="Verdana" w:cstheme="majorBidi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EB3E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E84"/>
  </w:style>
  <w:style w:type="paragraph" w:styleId="Footer">
    <w:name w:val="footer"/>
    <w:basedOn w:val="Normal"/>
    <w:link w:val="FooterChar"/>
    <w:uiPriority w:val="99"/>
    <w:unhideWhenUsed/>
    <w:rsid w:val="00EB3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E84"/>
  </w:style>
  <w:style w:type="character" w:styleId="PageNumber">
    <w:name w:val="page number"/>
    <w:basedOn w:val="DefaultParagraphFont"/>
    <w:unhideWhenUsed/>
    <w:rsid w:val="00EB3E84"/>
  </w:style>
  <w:style w:type="table" w:styleId="TableGrid">
    <w:name w:val="Table Grid"/>
    <w:basedOn w:val="TableNormal"/>
    <w:rsid w:val="008A0D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List Paragraph Char Char Char,Indicator Text,Numbered Para 1,List Paragraph1,Bullet Points,MAIN CONTENT,Bullet 1,List Paragraph11,List Paragraph12,F5 List Paragraph,Colorful List - Accent 11,Bullet Style,OBC Bullet,No Spacing1,列出段落"/>
    <w:basedOn w:val="Normal"/>
    <w:link w:val="ListParagraphChar"/>
    <w:uiPriority w:val="34"/>
    <w:qFormat/>
    <w:rsid w:val="008A0D2D"/>
    <w:pPr>
      <w:ind w:left="720"/>
      <w:contextualSpacing/>
    </w:pPr>
    <w:rPr>
      <w:rFonts w:ascii="Verdana" w:hAnsi="Verdana"/>
      <w:szCs w:val="22"/>
    </w:rPr>
  </w:style>
  <w:style w:type="character" w:customStyle="1" w:styleId="ListParagraphChar">
    <w:name w:val="List Paragraph Char"/>
    <w:aliases w:val="Dot pt Char,List Paragraph Char Char Char Char,Indicator Text Char,Numbered Para 1 Char,List Paragraph1 Char,Bullet Points Char,MAIN CONTENT Char,Bullet 1 Char,List Paragraph11 Char,List Paragraph12 Char,F5 List Paragraph Char"/>
    <w:basedOn w:val="DefaultParagraphFont"/>
    <w:link w:val="ListParagraph"/>
    <w:uiPriority w:val="34"/>
    <w:qFormat/>
    <w:locked/>
    <w:rsid w:val="00494EA7"/>
    <w:rPr>
      <w:rFonts w:ascii="Verdana" w:hAnsi="Verdana"/>
      <w:szCs w:val="22"/>
    </w:rPr>
  </w:style>
  <w:style w:type="character" w:styleId="PlaceholderText">
    <w:name w:val="Placeholder Text"/>
    <w:basedOn w:val="DefaultParagraphFont"/>
    <w:uiPriority w:val="99"/>
    <w:semiHidden/>
    <w:rsid w:val="008A0D2D"/>
    <w:rPr>
      <w:color w:val="808080"/>
    </w:rPr>
  </w:style>
  <w:style w:type="character" w:customStyle="1" w:styleId="Dropdown">
    <w:name w:val="Dropdown"/>
    <w:basedOn w:val="DefaultParagraphFont"/>
    <w:uiPriority w:val="1"/>
    <w:rsid w:val="008A0D2D"/>
    <w:rPr>
      <w:rFonts w:ascii="Verdana" w:hAnsi="Verdana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8A0D2D"/>
    <w:rPr>
      <w:color w:val="0563C1" w:themeColor="hyperlink"/>
      <w:u w:val="single"/>
    </w:rPr>
  </w:style>
  <w:style w:type="paragraph" w:styleId="ListBullet">
    <w:name w:val="List Bullet"/>
    <w:basedOn w:val="Normal"/>
    <w:autoRedefine/>
    <w:rsid w:val="008A0D2D"/>
    <w:pPr>
      <w:ind w:left="53"/>
    </w:pPr>
    <w:rPr>
      <w:rFonts w:ascii="Verdana" w:eastAsia="Times New Roman" w:hAnsi="Verdana" w:cs="Times New Roman"/>
      <w:szCs w:val="22"/>
    </w:rPr>
  </w:style>
  <w:style w:type="paragraph" w:customStyle="1" w:styleId="null">
    <w:name w:val="null"/>
    <w:basedOn w:val="Normal"/>
    <w:rsid w:val="00494EA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null1">
    <w:name w:val="null1"/>
    <w:basedOn w:val="DefaultParagraphFont"/>
    <w:rsid w:val="00494EA7"/>
  </w:style>
  <w:style w:type="paragraph" w:customStyle="1" w:styleId="Default">
    <w:name w:val="Default"/>
    <w:rsid w:val="00494EA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EA7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EA7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94EA7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EA7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EA7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EA7"/>
    <w:rPr>
      <w:b/>
      <w:bCs/>
    </w:rPr>
  </w:style>
  <w:style w:type="paragraph" w:styleId="NormalWeb">
    <w:name w:val="Normal (Web)"/>
    <w:basedOn w:val="Normal"/>
    <w:uiPriority w:val="99"/>
    <w:unhideWhenUsed/>
    <w:rsid w:val="00494E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ormalText">
    <w:name w:val="Normal Text"/>
    <w:basedOn w:val="Normal"/>
    <w:link w:val="NormalTextChar"/>
    <w:qFormat/>
    <w:rsid w:val="00494EA7"/>
    <w:pPr>
      <w:spacing w:before="120" w:after="120" w:line="259" w:lineRule="auto"/>
      <w:jc w:val="both"/>
    </w:pPr>
    <w:rPr>
      <w:rFonts w:asciiTheme="majorHAnsi" w:hAnsiTheme="majorHAnsi"/>
      <w:color w:val="404040" w:themeColor="text1" w:themeTint="BF"/>
      <w:szCs w:val="22"/>
    </w:rPr>
  </w:style>
  <w:style w:type="character" w:customStyle="1" w:styleId="NormalTextChar">
    <w:name w:val="Normal Text Char"/>
    <w:basedOn w:val="DefaultParagraphFont"/>
    <w:link w:val="NormalText"/>
    <w:rsid w:val="00494EA7"/>
    <w:rPr>
      <w:rFonts w:asciiTheme="majorHAnsi" w:hAnsiTheme="majorHAnsi"/>
      <w:color w:val="404040" w:themeColor="text1" w:themeTint="BF"/>
      <w:szCs w:val="22"/>
    </w:rPr>
  </w:style>
  <w:style w:type="paragraph" w:styleId="NoSpacing">
    <w:name w:val="No Spacing"/>
    <w:uiPriority w:val="1"/>
    <w:qFormat/>
    <w:rsid w:val="001D41F8"/>
  </w:style>
  <w:style w:type="character" w:styleId="CommentReference">
    <w:name w:val="annotation reference"/>
    <w:basedOn w:val="DefaultParagraphFont"/>
    <w:uiPriority w:val="99"/>
    <w:semiHidden/>
    <w:unhideWhenUsed/>
    <w:rsid w:val="006B098C"/>
    <w:rPr>
      <w:sz w:val="16"/>
      <w:szCs w:val="16"/>
    </w:rPr>
  </w:style>
  <w:style w:type="paragraph" w:styleId="Revision">
    <w:name w:val="Revision"/>
    <w:hidden/>
    <w:uiPriority w:val="99"/>
    <w:semiHidden/>
    <w:rsid w:val="00797D5B"/>
  </w:style>
  <w:style w:type="table" w:customStyle="1" w:styleId="TableGrid4">
    <w:name w:val="Table Grid4"/>
    <w:basedOn w:val="TableNormal"/>
    <w:next w:val="TableGrid"/>
    <w:uiPriority w:val="59"/>
    <w:rsid w:val="00DB35C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66631"/>
  </w:style>
  <w:style w:type="paragraph" w:customStyle="1" w:styleId="paragraph">
    <w:name w:val="paragraph"/>
    <w:basedOn w:val="Normal"/>
    <w:rsid w:val="003E0C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3E0C05"/>
  </w:style>
  <w:style w:type="character" w:styleId="Mention">
    <w:name w:val="Mention"/>
    <w:basedOn w:val="DefaultParagraphFont"/>
    <w:uiPriority w:val="99"/>
    <w:unhideWhenUsed/>
    <w:rsid w:val="006E497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2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://howis.wales.nhs.uk/sitesplus/888/page/64548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wales.nhs.uk/governance-emanual/how-the-health-and-care-standards-are-s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Investment Profile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Graphs!$C$3</c:f>
              <c:strCache>
                <c:ptCount val="1"/>
                <c:pt idx="0">
                  <c:v>Prior Month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Graphs!$A$4:$A$13</c:f>
              <c:strCache>
                <c:ptCount val="10"/>
                <c:pt idx="0">
                  <c:v>M3</c:v>
                </c:pt>
                <c:pt idx="1">
                  <c:v>M4</c:v>
                </c:pt>
                <c:pt idx="2">
                  <c:v>M5</c:v>
                </c:pt>
                <c:pt idx="3">
                  <c:v>M6</c:v>
                </c:pt>
                <c:pt idx="4">
                  <c:v>M7</c:v>
                </c:pt>
                <c:pt idx="5">
                  <c:v>M8</c:v>
                </c:pt>
                <c:pt idx="6">
                  <c:v>M9</c:v>
                </c:pt>
                <c:pt idx="7">
                  <c:v>M10</c:v>
                </c:pt>
                <c:pt idx="8">
                  <c:v>M11</c:v>
                </c:pt>
                <c:pt idx="9">
                  <c:v>M12</c:v>
                </c:pt>
              </c:strCache>
            </c:strRef>
          </c:cat>
          <c:val>
            <c:numRef>
              <c:f>Graphs!$C$4:$C$13</c:f>
              <c:numCache>
                <c:formatCode>#,##0,;\-#,##0,</c:formatCode>
                <c:ptCount val="10"/>
                <c:pt idx="0">
                  <c:v>15930</c:v>
                </c:pt>
                <c:pt idx="1">
                  <c:v>51640</c:v>
                </c:pt>
                <c:pt idx="2">
                  <c:v>88034</c:v>
                </c:pt>
                <c:pt idx="3">
                  <c:v>194528.5066047619</c:v>
                </c:pt>
                <c:pt idx="4">
                  <c:v>138368.6334047619</c:v>
                </c:pt>
                <c:pt idx="5">
                  <c:v>314422.20007142855</c:v>
                </c:pt>
                <c:pt idx="6">
                  <c:v>330516.63673809526</c:v>
                </c:pt>
                <c:pt idx="7">
                  <c:v>298021.49673809524</c:v>
                </c:pt>
                <c:pt idx="8">
                  <c:v>467919.97673809528</c:v>
                </c:pt>
                <c:pt idx="9">
                  <c:v>572336.24221428577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0B-4131-B7C8-5B9108517424}"/>
            </c:ext>
          </c:extLst>
        </c:ser>
        <c:ser>
          <c:idx val="1"/>
          <c:order val="1"/>
          <c:tx>
            <c:strRef>
              <c:f>Graphs!$D$3</c:f>
              <c:strCache>
                <c:ptCount val="1"/>
                <c:pt idx="0">
                  <c:v>Current Month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Graphs!$A$4:$A$13</c:f>
              <c:strCache>
                <c:ptCount val="10"/>
                <c:pt idx="0">
                  <c:v>M3</c:v>
                </c:pt>
                <c:pt idx="1">
                  <c:v>M4</c:v>
                </c:pt>
                <c:pt idx="2">
                  <c:v>M5</c:v>
                </c:pt>
                <c:pt idx="3">
                  <c:v>M6</c:v>
                </c:pt>
                <c:pt idx="4">
                  <c:v>M7</c:v>
                </c:pt>
                <c:pt idx="5">
                  <c:v>M8</c:v>
                </c:pt>
                <c:pt idx="6">
                  <c:v>M9</c:v>
                </c:pt>
                <c:pt idx="7">
                  <c:v>M10</c:v>
                </c:pt>
                <c:pt idx="8">
                  <c:v>M11</c:v>
                </c:pt>
                <c:pt idx="9">
                  <c:v>M12</c:v>
                </c:pt>
              </c:strCache>
            </c:strRef>
          </c:cat>
          <c:val>
            <c:numRef>
              <c:f>Graphs!$D$4:$D$13</c:f>
              <c:numCache>
                <c:formatCode>#,##0,;\-#,##0,</c:formatCode>
                <c:ptCount val="10"/>
                <c:pt idx="0">
                  <c:v>15930</c:v>
                </c:pt>
                <c:pt idx="1">
                  <c:v>51640</c:v>
                </c:pt>
                <c:pt idx="2">
                  <c:v>88034</c:v>
                </c:pt>
                <c:pt idx="3">
                  <c:v>194528.5066047619</c:v>
                </c:pt>
                <c:pt idx="4">
                  <c:v>138368.6334047619</c:v>
                </c:pt>
                <c:pt idx="5">
                  <c:v>314422.20007142855</c:v>
                </c:pt>
                <c:pt idx="6">
                  <c:v>330516.63673809526</c:v>
                </c:pt>
                <c:pt idx="7">
                  <c:v>298021.49673809524</c:v>
                </c:pt>
                <c:pt idx="8">
                  <c:v>397977.46673809527</c:v>
                </c:pt>
                <c:pt idx="9">
                  <c:v>649848.24221428565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0B-4131-B7C8-5B91085174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84"/>
        <c:overlap val="-27"/>
        <c:axId val="675202352"/>
        <c:axId val="675203992"/>
      </c:barChart>
      <c:lineChart>
        <c:grouping val="standard"/>
        <c:varyColors val="0"/>
        <c:ser>
          <c:idx val="2"/>
          <c:order val="2"/>
          <c:tx>
            <c:strRef>
              <c:f>Graphs!$B$3</c:f>
              <c:strCache>
                <c:ptCount val="1"/>
                <c:pt idx="0">
                  <c:v>Spending Plan Profile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Graphs!$A$4:$A$13</c:f>
              <c:strCache>
                <c:ptCount val="10"/>
                <c:pt idx="0">
                  <c:v>M3</c:v>
                </c:pt>
                <c:pt idx="1">
                  <c:v>M4</c:v>
                </c:pt>
                <c:pt idx="2">
                  <c:v>M5</c:v>
                </c:pt>
                <c:pt idx="3">
                  <c:v>M6</c:v>
                </c:pt>
                <c:pt idx="4">
                  <c:v>M7</c:v>
                </c:pt>
                <c:pt idx="5">
                  <c:v>M8</c:v>
                </c:pt>
                <c:pt idx="6">
                  <c:v>M9</c:v>
                </c:pt>
                <c:pt idx="7">
                  <c:v>M10</c:v>
                </c:pt>
                <c:pt idx="8">
                  <c:v>M11</c:v>
                </c:pt>
                <c:pt idx="9">
                  <c:v>M12</c:v>
                </c:pt>
              </c:strCache>
            </c:strRef>
          </c:cat>
          <c:val>
            <c:numRef>
              <c:f>Graphs!$B$4:$B$13</c:f>
              <c:numCache>
                <c:formatCode>#,##0,;\-#,##0,</c:formatCode>
                <c:ptCount val="10"/>
                <c:pt idx="0">
                  <c:v>42746.399999999994</c:v>
                </c:pt>
                <c:pt idx="1">
                  <c:v>117336.2888888889</c:v>
                </c:pt>
                <c:pt idx="2">
                  <c:v>135903.9138888889</c:v>
                </c:pt>
                <c:pt idx="3">
                  <c:v>162644.34246031745</c:v>
                </c:pt>
                <c:pt idx="4">
                  <c:v>242771.09246031748</c:v>
                </c:pt>
                <c:pt idx="5">
                  <c:v>275126.09246031742</c:v>
                </c:pt>
                <c:pt idx="6">
                  <c:v>349526.09246031742</c:v>
                </c:pt>
                <c:pt idx="7">
                  <c:v>527626.09246031754</c:v>
                </c:pt>
                <c:pt idx="8">
                  <c:v>296126.09246031748</c:v>
                </c:pt>
                <c:pt idx="9">
                  <c:v>342188.09246031748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00B-4131-B7C8-5B91085174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5202352"/>
        <c:axId val="675203992"/>
      </c:lineChart>
      <c:catAx>
        <c:axId val="6752023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Months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5203992"/>
        <c:crosses val="autoZero"/>
        <c:auto val="1"/>
        <c:lblAlgn val="ctr"/>
        <c:lblOffset val="100"/>
        <c:noMultiLvlLbl val="0"/>
      </c:catAx>
      <c:valAx>
        <c:axId val="675203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£'000s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,;\-#,##0,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5202352"/>
        <c:crosses val="autoZero"/>
        <c:crossBetween val="between"/>
        <c:majorUnit val="100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590460507131219"/>
          <c:y val="0.86370576714888048"/>
          <c:w val="0.72239358667123132"/>
          <c:h val="8.68731949046909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0D41E1ECD14F51893133C92BDA9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83B3F-B444-4EF0-B525-B7763D272D83}"/>
      </w:docPartPr>
      <w:docPartBody>
        <w:p w:rsidR="00A3650B" w:rsidRDefault="00324F25" w:rsidP="00324F25">
          <w:pPr>
            <w:pStyle w:val="DA0D41E1ECD14F51893133C92BDA92F2"/>
          </w:pPr>
          <w:r w:rsidRPr="007D79E4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FC195DF0D3044CD2AA114C4575E38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14418-554C-4DF6-B2AC-A28D43A21A3A}"/>
      </w:docPartPr>
      <w:docPartBody>
        <w:p w:rsidR="006F3D59" w:rsidRDefault="006F3D59" w:rsidP="006F3D59">
          <w:pPr>
            <w:pStyle w:val="FC195DF0D3044CD2AA114C4575E38136"/>
          </w:pPr>
          <w:r w:rsidRPr="0013075E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67CC8691E8FE4EC7B115ACCDF957D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39418-4B63-4CB6-94C8-C4EE401A0D04}"/>
      </w:docPartPr>
      <w:docPartBody>
        <w:p w:rsidR="006F3D59" w:rsidRDefault="006F3D59" w:rsidP="006F3D59">
          <w:pPr>
            <w:pStyle w:val="67CC8691E8FE4EC7B115ACCDF957D8A9"/>
          </w:pPr>
          <w:r w:rsidRPr="0013075E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FD8048707E2F4C63985C604EC7BC5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667DA-4969-4FF7-84BA-8579C7474E60}"/>
      </w:docPartPr>
      <w:docPartBody>
        <w:p w:rsidR="006F3D59" w:rsidRDefault="006F3D59" w:rsidP="006F3D59">
          <w:pPr>
            <w:pStyle w:val="FD8048707E2F4C63985C604EC7BC5EE3"/>
          </w:pPr>
          <w:r w:rsidRPr="0013075E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C5F8B05A78934ECDAF468E4936811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019B6-D47B-497A-B63A-0A09038A6A43}"/>
      </w:docPartPr>
      <w:docPartBody>
        <w:p w:rsidR="006F3D59" w:rsidRDefault="006F3D59" w:rsidP="006F3D59">
          <w:pPr>
            <w:pStyle w:val="C5F8B05A78934ECDAF468E4936811538"/>
          </w:pPr>
          <w:r w:rsidRPr="001C60B5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D5FBA5A0509C4CFAB8CD447E6AF5C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32334-866C-4830-82A2-9B336B881931}"/>
      </w:docPartPr>
      <w:docPartBody>
        <w:p w:rsidR="006F3D59" w:rsidRDefault="006F3D59" w:rsidP="006F3D59">
          <w:pPr>
            <w:pStyle w:val="D5FBA5A0509C4CFAB8CD447E6AF5C67C"/>
          </w:pPr>
          <w:r w:rsidRPr="001C60B5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B66B8F0B626242F5AD400B080E4D2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52229-E021-4EA7-A0F4-D025A771E845}"/>
      </w:docPartPr>
      <w:docPartBody>
        <w:p w:rsidR="006F3D59" w:rsidRDefault="006F3D59" w:rsidP="006F3D59">
          <w:pPr>
            <w:pStyle w:val="B66B8F0B626242F5AD400B080E4D228D"/>
          </w:pPr>
          <w:r w:rsidRPr="001C60B5">
            <w:rPr>
              <w:rStyle w:val="PlaceholderText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25"/>
    <w:rsid w:val="0004396C"/>
    <w:rsid w:val="00045FF9"/>
    <w:rsid w:val="00073CDB"/>
    <w:rsid w:val="000759DB"/>
    <w:rsid w:val="000C06D9"/>
    <w:rsid w:val="000D73D1"/>
    <w:rsid w:val="0015292D"/>
    <w:rsid w:val="00171B46"/>
    <w:rsid w:val="001A4DEE"/>
    <w:rsid w:val="001D4ABF"/>
    <w:rsid w:val="001D7A11"/>
    <w:rsid w:val="001F2EC3"/>
    <w:rsid w:val="00200F0A"/>
    <w:rsid w:val="0022389C"/>
    <w:rsid w:val="00230701"/>
    <w:rsid w:val="00241E75"/>
    <w:rsid w:val="002451EB"/>
    <w:rsid w:val="002513E7"/>
    <w:rsid w:val="002648D1"/>
    <w:rsid w:val="00270884"/>
    <w:rsid w:val="00271022"/>
    <w:rsid w:val="002767AD"/>
    <w:rsid w:val="002C620B"/>
    <w:rsid w:val="0030670E"/>
    <w:rsid w:val="00317C11"/>
    <w:rsid w:val="00324F25"/>
    <w:rsid w:val="003268CD"/>
    <w:rsid w:val="003527A7"/>
    <w:rsid w:val="00363F68"/>
    <w:rsid w:val="00385204"/>
    <w:rsid w:val="00394F1C"/>
    <w:rsid w:val="003F315D"/>
    <w:rsid w:val="00407B2D"/>
    <w:rsid w:val="004233A5"/>
    <w:rsid w:val="004455D3"/>
    <w:rsid w:val="00464610"/>
    <w:rsid w:val="0046546E"/>
    <w:rsid w:val="0047697E"/>
    <w:rsid w:val="004805CD"/>
    <w:rsid w:val="004961A3"/>
    <w:rsid w:val="004A3BFA"/>
    <w:rsid w:val="004D4757"/>
    <w:rsid w:val="00505F49"/>
    <w:rsid w:val="005104DD"/>
    <w:rsid w:val="005152E7"/>
    <w:rsid w:val="0052015D"/>
    <w:rsid w:val="00521E28"/>
    <w:rsid w:val="00595853"/>
    <w:rsid w:val="005E15FD"/>
    <w:rsid w:val="005E4429"/>
    <w:rsid w:val="00611182"/>
    <w:rsid w:val="0061560B"/>
    <w:rsid w:val="00617020"/>
    <w:rsid w:val="006360C0"/>
    <w:rsid w:val="00662342"/>
    <w:rsid w:val="006652B2"/>
    <w:rsid w:val="00672271"/>
    <w:rsid w:val="00677B46"/>
    <w:rsid w:val="006A1376"/>
    <w:rsid w:val="006D6129"/>
    <w:rsid w:val="006E2ED9"/>
    <w:rsid w:val="006F3D59"/>
    <w:rsid w:val="007371C3"/>
    <w:rsid w:val="00740285"/>
    <w:rsid w:val="00745E59"/>
    <w:rsid w:val="00753589"/>
    <w:rsid w:val="00756AE2"/>
    <w:rsid w:val="007B0F1E"/>
    <w:rsid w:val="007D08C2"/>
    <w:rsid w:val="007E42CD"/>
    <w:rsid w:val="00804B32"/>
    <w:rsid w:val="00805C01"/>
    <w:rsid w:val="00810CD7"/>
    <w:rsid w:val="00851827"/>
    <w:rsid w:val="008541CA"/>
    <w:rsid w:val="00876794"/>
    <w:rsid w:val="00891622"/>
    <w:rsid w:val="008D6B0F"/>
    <w:rsid w:val="008F1618"/>
    <w:rsid w:val="008F1D8A"/>
    <w:rsid w:val="009128E1"/>
    <w:rsid w:val="0091327E"/>
    <w:rsid w:val="00931385"/>
    <w:rsid w:val="00955A92"/>
    <w:rsid w:val="0096725F"/>
    <w:rsid w:val="009A1194"/>
    <w:rsid w:val="009A66D9"/>
    <w:rsid w:val="009C3060"/>
    <w:rsid w:val="009C56F4"/>
    <w:rsid w:val="009D2191"/>
    <w:rsid w:val="009E0D4F"/>
    <w:rsid w:val="00A048C3"/>
    <w:rsid w:val="00A3650B"/>
    <w:rsid w:val="00A4461A"/>
    <w:rsid w:val="00A5130D"/>
    <w:rsid w:val="00A73B13"/>
    <w:rsid w:val="00A81217"/>
    <w:rsid w:val="00A81323"/>
    <w:rsid w:val="00A95605"/>
    <w:rsid w:val="00A97179"/>
    <w:rsid w:val="00AA488D"/>
    <w:rsid w:val="00AC19E9"/>
    <w:rsid w:val="00AF33CA"/>
    <w:rsid w:val="00B077BE"/>
    <w:rsid w:val="00B12EB7"/>
    <w:rsid w:val="00B47DB6"/>
    <w:rsid w:val="00B5312A"/>
    <w:rsid w:val="00B80602"/>
    <w:rsid w:val="00B87FD7"/>
    <w:rsid w:val="00BC0659"/>
    <w:rsid w:val="00BE5C69"/>
    <w:rsid w:val="00C10AA8"/>
    <w:rsid w:val="00C17A88"/>
    <w:rsid w:val="00C30F0E"/>
    <w:rsid w:val="00C33F9D"/>
    <w:rsid w:val="00C35809"/>
    <w:rsid w:val="00C5370C"/>
    <w:rsid w:val="00C62D32"/>
    <w:rsid w:val="00C7635B"/>
    <w:rsid w:val="00C9242C"/>
    <w:rsid w:val="00C92D61"/>
    <w:rsid w:val="00C94614"/>
    <w:rsid w:val="00C96013"/>
    <w:rsid w:val="00CA18F8"/>
    <w:rsid w:val="00CA4279"/>
    <w:rsid w:val="00CA6C7F"/>
    <w:rsid w:val="00D31F78"/>
    <w:rsid w:val="00D35459"/>
    <w:rsid w:val="00D70B86"/>
    <w:rsid w:val="00D718F1"/>
    <w:rsid w:val="00D95F06"/>
    <w:rsid w:val="00DC2B29"/>
    <w:rsid w:val="00E0550D"/>
    <w:rsid w:val="00E11B03"/>
    <w:rsid w:val="00E16453"/>
    <w:rsid w:val="00E33B4B"/>
    <w:rsid w:val="00E461BE"/>
    <w:rsid w:val="00E66079"/>
    <w:rsid w:val="00E85E01"/>
    <w:rsid w:val="00EA2113"/>
    <w:rsid w:val="00EC1B73"/>
    <w:rsid w:val="00F02E01"/>
    <w:rsid w:val="00F0332E"/>
    <w:rsid w:val="00F154CD"/>
    <w:rsid w:val="00F2042B"/>
    <w:rsid w:val="00F44AD3"/>
    <w:rsid w:val="00F63305"/>
    <w:rsid w:val="00F72E89"/>
    <w:rsid w:val="00F83423"/>
    <w:rsid w:val="00F8747D"/>
    <w:rsid w:val="00FC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3D59"/>
    <w:rPr>
      <w:color w:val="808080"/>
    </w:rPr>
  </w:style>
  <w:style w:type="paragraph" w:customStyle="1" w:styleId="DA0D41E1ECD14F51893133C92BDA92F2">
    <w:name w:val="DA0D41E1ECD14F51893133C92BDA92F2"/>
    <w:rsid w:val="00324F25"/>
  </w:style>
  <w:style w:type="paragraph" w:customStyle="1" w:styleId="FC195DF0D3044CD2AA114C4575E38136">
    <w:name w:val="FC195DF0D3044CD2AA114C4575E38136"/>
    <w:rsid w:val="006F3D59"/>
  </w:style>
  <w:style w:type="paragraph" w:customStyle="1" w:styleId="67CC8691E8FE4EC7B115ACCDF957D8A9">
    <w:name w:val="67CC8691E8FE4EC7B115ACCDF957D8A9"/>
    <w:rsid w:val="006F3D59"/>
  </w:style>
  <w:style w:type="paragraph" w:customStyle="1" w:styleId="FD8048707E2F4C63985C604EC7BC5EE3">
    <w:name w:val="FD8048707E2F4C63985C604EC7BC5EE3"/>
    <w:rsid w:val="006F3D59"/>
  </w:style>
  <w:style w:type="paragraph" w:customStyle="1" w:styleId="C5F8B05A78934ECDAF468E4936811538">
    <w:name w:val="C5F8B05A78934ECDAF468E4936811538"/>
    <w:rsid w:val="006F3D59"/>
  </w:style>
  <w:style w:type="paragraph" w:customStyle="1" w:styleId="D5FBA5A0509C4CFAB8CD447E6AF5C67C">
    <w:name w:val="D5FBA5A0509C4CFAB8CD447E6AF5C67C"/>
    <w:rsid w:val="006F3D59"/>
  </w:style>
  <w:style w:type="paragraph" w:customStyle="1" w:styleId="B66B8F0B626242F5AD400B080E4D228D">
    <w:name w:val="B66B8F0B626242F5AD400B080E4D228D"/>
    <w:rsid w:val="006F3D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5d599f-0d70-42f9-bb26-1bdcfa13e79d">
      <UserInfo>
        <DisplayName>Angela Williams (Public Health Wales - No. 2 Capital Quarter)</DisplayName>
        <AccountId>47</AccountId>
        <AccountType/>
      </UserInfo>
      <UserInfo>
        <DisplayName>Jane Matthews (Public Health Wales - No. 2 Capital Quarter)</DisplayName>
        <AccountId>12</AccountId>
        <AccountType/>
      </UserInfo>
      <UserInfo>
        <DisplayName>Suzanne David (Public Health Wales)</DisplayName>
        <AccountId>44</AccountId>
        <AccountType/>
      </UserInfo>
      <UserInfo>
        <DisplayName>Ruth Maddern  (Public Health Wales - No. 2 Capital Quarter)</DisplayName>
        <AccountId>42</AccountId>
        <AccountType/>
      </UserInfo>
      <UserInfo>
        <DisplayName>Craig Coggins (Public Health Wales - No. 2 Capital Quarter)</DisplayName>
        <AccountId>95</AccountId>
        <AccountType/>
      </UserInfo>
      <UserInfo>
        <DisplayName>Huw George (Public Health Wales - No. 2 Capital Quarter)</DisplayName>
        <AccountId>28</AccountId>
        <AccountType/>
      </UserInfo>
      <UserInfo>
        <DisplayName>Neil Stoodley (Public Health Wales - No. 2 Capital Quarter)</DisplayName>
        <AccountId>39</AccountId>
        <AccountType/>
      </UserInfo>
      <UserInfo>
        <DisplayName>Rhian Jones (Public Health Wales - No. 2 Capital Quarter)</DisplayName>
        <AccountId>40</AccountId>
        <AccountType/>
      </UserInfo>
      <UserInfo>
        <DisplayName>Ian Kent (Public Health Wales - No. 2 Capital Quarter)</DisplayName>
        <AccountId>74</AccountId>
        <AccountType/>
      </UserInfo>
    </SharedWithUsers>
    <lcf76f155ced4ddcb4097134ff3c332f xmlns="74117dde-b119-4746-8562-4584e64c254c">
      <Terms xmlns="http://schemas.microsoft.com/office/infopath/2007/PartnerControls"/>
    </lcf76f155ced4ddcb4097134ff3c332f>
    <DocumentType xmlns="74117dde-b119-4746-8562-4584e64c254c">Report</DocumentType>
    <TaxCatchAll xmlns="885d599f-0d70-42f9-bb26-1bdcfa13e79d" xsi:nil="true"/>
    <Status xmlns="74117dde-b119-4746-8562-4584e64c254c" xsi:nil="true"/>
    <Notes xmlns="74117dde-b119-4746-8562-4584e64c254c" xsi:nil="true"/>
    <Open_x002f_Private xmlns="74117dde-b119-4746-8562-4584e64c254c">Open</Open_x002f_Private>
    <MeetingSubCategory xmlns="74117dde-b119-4746-8562-4584e64c254c">BET</MeetingSubCategory>
    <RetentionDate xmlns="74117dde-b119-4746-8562-4584e64c254c">Always</RetentionDate>
    <MeetingDate xmlns="74117dde-b119-4746-8562-4584e64c254c">2025-03-19T00:00:00+00:00</MeetingDate>
    <EinancialYear xmlns="74117dde-b119-4746-8562-4584e64c254c">2024/2025</EinancialYear>
    <Reason xmlns="74117dde-b119-4746-8562-4584e64c25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687F77D63A8459CEFD3583C1899E6" ma:contentTypeVersion="26" ma:contentTypeDescription="Create a new document." ma:contentTypeScope="" ma:versionID="8f2947031c254f60aa925c0a6bab14bb">
  <xsd:schema xmlns:xsd="http://www.w3.org/2001/XMLSchema" xmlns:xs="http://www.w3.org/2001/XMLSchema" xmlns:p="http://schemas.microsoft.com/office/2006/metadata/properties" xmlns:ns2="74117dde-b119-4746-8562-4584e64c254c" xmlns:ns3="885d599f-0d70-42f9-bb26-1bdcfa13e79d" targetNamespace="http://schemas.microsoft.com/office/2006/metadata/properties" ma:root="true" ma:fieldsID="ff83ae6daea63112c017bbd6a01e8f19" ns2:_="" ns3:_="">
    <xsd:import namespace="74117dde-b119-4746-8562-4584e64c254c"/>
    <xsd:import namespace="885d599f-0d70-42f9-bb26-1bdcfa13e79d"/>
    <xsd:element name="properties">
      <xsd:complexType>
        <xsd:sequence>
          <xsd:element name="documentManagement">
            <xsd:complexType>
              <xsd:all>
                <xsd:element ref="ns2:MeetingSubCategory"/>
                <xsd:element ref="ns2:MeetingDate"/>
                <xsd:element ref="ns2:Open_x002f_Private"/>
                <xsd:element ref="ns2:Reason" minOccurs="0"/>
                <xsd:element ref="ns2:DocumentType" minOccurs="0"/>
                <xsd:element ref="ns2:Status" minOccurs="0"/>
                <xsd:element ref="ns2:Reten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EinancialYear" minOccurs="0"/>
                <xsd:element ref="ns2:Not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17dde-b119-4746-8562-4584e64c254c" elementFormDefault="qualified">
    <xsd:import namespace="http://schemas.microsoft.com/office/2006/documentManagement/types"/>
    <xsd:import namespace="http://schemas.microsoft.com/office/infopath/2007/PartnerControls"/>
    <xsd:element name="MeetingSubCategory" ma:index="8" ma:displayName="Meeting" ma:format="Dropdown" ma:internalName="MeetingSubCategory">
      <xsd:simpleType>
        <xsd:restriction base="dms:Choice">
          <xsd:enumeration value="ACGC (Open)"/>
          <xsd:enumeration value="ACGC (Private)"/>
          <xsd:enumeration value="BET"/>
          <xsd:enumeration value="Board"/>
          <xsd:enumeration value="Board (Private)"/>
          <xsd:enumeration value="Board Development"/>
          <xsd:enumeration value="BPL (Business and Planning Leads)"/>
          <xsd:enumeration value="KRIC"/>
          <xsd:enumeration value="KRIC (Private)"/>
          <xsd:enumeration value="LT"/>
          <xsd:enumeration value="POD"/>
          <xsd:enumeration value="POD (Private)"/>
          <xsd:enumeration value="QSIC"/>
          <xsd:enumeration value="QSIC (Private)"/>
          <xsd:enumeration value="SET"/>
          <xsd:enumeration value="AGM"/>
          <xsd:enumeration value="Board Briefing"/>
          <xsd:enumeration value="Covid-19 PI Sub-Group"/>
          <xsd:enumeration value="Cross Committee Group"/>
          <xsd:enumeration value="Chair's Meeting"/>
          <xsd:enumeration value="Rem Comm"/>
          <xsd:enumeration value="Board Business Unit Meeting"/>
          <xsd:enumeration value="Covid-19 Steering Group"/>
        </xsd:restriction>
      </xsd:simpleType>
    </xsd:element>
    <xsd:element name="MeetingDate" ma:index="9" ma:displayName="Meeting Date" ma:format="DateOnly" ma:internalName="MeetingDate">
      <xsd:simpleType>
        <xsd:restriction base="dms:DateTime"/>
      </xsd:simpleType>
    </xsd:element>
    <xsd:element name="Open_x002f_Private" ma:index="10" ma:displayName="Open/Private" ma:default="Open" ma:format="Dropdown" ma:internalName="Open_x002f_Private">
      <xsd:simpleType>
        <xsd:restriction base="dms:Choice">
          <xsd:enumeration value="Open"/>
          <xsd:enumeration value="Private"/>
        </xsd:restriction>
      </xsd:simpleType>
    </xsd:element>
    <xsd:element name="Reason" ma:index="11" nillable="true" ma:displayName="Reason" ma:format="Dropdown" ma:internalName="Reas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ly Sensitive – Procurement"/>
                    <xsd:enumeration value="Confidential – Information Governance"/>
                    <xsd:enumeration value="Confidential – Cyber Security"/>
                    <xsd:enumeration value="Confidential – Workforce"/>
                    <xsd:enumeration value="Confidential - Counter Fraud"/>
                    <xsd:enumeration value="Legally Privileged"/>
                    <xsd:enumeration value="Summary of Private Committee / Sub Group Meetings ‐ subject matter confidential"/>
                    <xsd:enumeration value="Undue concern or harm to the public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2" nillable="true" ma:displayName="Document Type" ma:format="Dropdown" ma:internalName="DocumentType">
      <xsd:simpleType>
        <xsd:restriction base="dms:Choice">
          <xsd:enumeration value="Action Log"/>
          <xsd:enumeration value="Agenda"/>
          <xsd:enumeration value="Attachment"/>
          <xsd:enumeration value="Audit Tracker"/>
          <xsd:enumeration value="Chair's Brief"/>
          <xsd:enumeration value="Correspondance"/>
          <xsd:enumeration value="Minutes"/>
          <xsd:enumeration value="Plan or Register"/>
          <xsd:enumeration value="Presentation"/>
          <xsd:enumeration value="Report"/>
        </xsd:restriction>
      </xsd:simpleType>
    </xsd:element>
    <xsd:element name="Status" ma:index="13" nillable="true" ma:displayName="Status" ma:format="Dropdown" ma:internalName="Status">
      <xsd:simpleType>
        <xsd:restriction base="dms:Choice">
          <xsd:enumeration value="Draft"/>
          <xsd:enumeration value="Final"/>
          <xsd:enumeration value="Working Draft"/>
          <xsd:enumeration value="Confirmed Minutes"/>
          <xsd:enumeration value="Unconfirmed Minutes"/>
          <xsd:enumeration value="Live Document"/>
        </xsd:restriction>
      </xsd:simpleType>
    </xsd:element>
    <xsd:element name="RetentionDate" ma:index="14" nillable="true" ma:displayName="Retention Date" ma:default="Always" ma:format="Dropdown" ma:internalName="RetentionDate">
      <xsd:simpleType>
        <xsd:restriction base="dms:Choice">
          <xsd:enumeration value="Always"/>
          <xsd:enumeration value="2030"/>
          <xsd:enumeration value="2031"/>
          <xsd:enumeration value="2032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inancialYear" ma:index="18" nillable="true" ma:displayName="Year" ma:default="2024/2025" ma:format="RadioButtons" ma:internalName="EinancialYear">
      <xsd:simpleType>
        <xsd:restriction base="dms:Choice">
          <xsd:enumeration value="2025/2026"/>
          <xsd:enumeration value="2024/2025"/>
          <xsd:enumeration value="2023/2024"/>
          <xsd:enumeration value="2022/2023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599f-0d70-42f9-bb26-1bdcfa13e79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55b76c1e-88ad-4f97-8eec-da6d03f43bfa}" ma:internalName="TaxCatchAll" ma:showField="CatchAllData" ma:web="885d599f-0d70-42f9-bb26-1bdcfa13e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40A32-BE64-4B4D-98C6-8BB8976235D6}">
  <ds:schemaRefs>
    <ds:schemaRef ds:uri="http://schemas.microsoft.com/office/2006/metadata/properties"/>
    <ds:schemaRef ds:uri="http://schemas.microsoft.com/office/infopath/2007/PartnerControls"/>
    <ds:schemaRef ds:uri="3d37d616-69ba-4ea1-b185-f27716b6b77e"/>
    <ds:schemaRef ds:uri="96651a66-71da-4d60-95d3-97ba0c2c2e24"/>
  </ds:schemaRefs>
</ds:datastoreItem>
</file>

<file path=customXml/itemProps2.xml><?xml version="1.0" encoding="utf-8"?>
<ds:datastoreItem xmlns:ds="http://schemas.openxmlformats.org/officeDocument/2006/customXml" ds:itemID="{E0FFC5AE-F710-4BEA-AB06-7920817A34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97E7C4-A356-42F7-867E-EE086F0F4718}"/>
</file>

<file path=customXml/itemProps4.xml><?xml version="1.0" encoding="utf-8"?>
<ds:datastoreItem xmlns:ds="http://schemas.openxmlformats.org/officeDocument/2006/customXml" ds:itemID="{6B9F5EB8-7484-4398-BE88-DCDD3EC8F0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4329</Words>
  <Characters>24681</Characters>
  <Application>Microsoft Office Word</Application>
  <DocSecurity>0</DocSecurity>
  <Lines>205</Lines>
  <Paragraphs>57</Paragraphs>
  <ScaleCrop>false</ScaleCrop>
  <Company/>
  <LinksUpToDate>false</LinksUpToDate>
  <CharactersWithSpaces>28953</CharactersWithSpaces>
  <SharedDoc>false</SharedDoc>
  <HLinks>
    <vt:vector size="12" baseType="variant">
      <vt:variant>
        <vt:i4>7274596</vt:i4>
      </vt:variant>
      <vt:variant>
        <vt:i4>18</vt:i4>
      </vt:variant>
      <vt:variant>
        <vt:i4>0</vt:i4>
      </vt:variant>
      <vt:variant>
        <vt:i4>5</vt:i4>
      </vt:variant>
      <vt:variant>
        <vt:lpwstr>http://www.wales.nhs.uk/governance-emanual/how-the-health-and-care-standards-are-st</vt:lpwstr>
      </vt:variant>
      <vt:variant>
        <vt:lpwstr/>
      </vt:variant>
      <vt:variant>
        <vt:i4>6684789</vt:i4>
      </vt:variant>
      <vt:variant>
        <vt:i4>15</vt:i4>
      </vt:variant>
      <vt:variant>
        <vt:i4>0</vt:i4>
      </vt:variant>
      <vt:variant>
        <vt:i4>5</vt:i4>
      </vt:variant>
      <vt:variant>
        <vt:lpwstr>http://howis.wales.nhs.uk/sitesplus/888/page/64548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O'Neil, Mark</dc:creator>
  <cp:keywords/>
  <dc:description/>
  <cp:lastModifiedBy>Ruth Maddern  (Public Health Wales - No. 2 Capital Quarter)</cp:lastModifiedBy>
  <cp:revision>249</cp:revision>
  <dcterms:created xsi:type="dcterms:W3CDTF">2025-03-10T17:45:00Z</dcterms:created>
  <dcterms:modified xsi:type="dcterms:W3CDTF">2025-03-17T13:36:00Z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0x010100E01687F77D63A8459CEFD3583C1899E6</vt:lpwstr>
  </property>
  <property fmtid="{D5CDD505-2E9C-101B-9397-08002B2CF9AE}" pid="3" name="MediaServiceImageTags">
    <vt:lpwstr/>
  </property>
</Properties>
</file>