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79720E76" w14:textId="77777777" w:rsidTr="0013075E">
        <w:tc>
          <w:tcPr>
            <w:tcW w:w="5202" w:type="dxa"/>
            <w:gridSpan w:val="4"/>
            <w:vMerge w:val="restart"/>
          </w:tcPr>
          <w:p w14:paraId="4D7CABEC" w14:textId="77777777" w:rsidR="0013075E" w:rsidRPr="008F1F7E" w:rsidRDefault="0013075E" w:rsidP="00CF7674">
            <w:r w:rsidRPr="008F1F7E">
              <w:rPr>
                <w:b/>
                <w:noProof/>
                <w:lang w:eastAsia="en-GB"/>
              </w:rPr>
              <w:drawing>
                <wp:inline distT="0" distB="0" distL="0" distR="0" wp14:anchorId="361CA63C" wp14:editId="361CA63D">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42DC5467"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14:paraId="199EBAD4" w14:textId="21A58C1C" w:rsidR="0013075E" w:rsidRPr="00EE7097" w:rsidRDefault="009B7121" w:rsidP="00EE7097">
                <w:pPr>
                  <w:jc w:val="right"/>
                  <w:rPr>
                    <w:b/>
                    <w:szCs w:val="24"/>
                  </w:rPr>
                </w:pPr>
                <w:r>
                  <w:rPr>
                    <w:rStyle w:val="Dropdown"/>
                  </w:rPr>
                  <w:t>Board</w:t>
                </w:r>
              </w:p>
            </w:sdtContent>
          </w:sdt>
        </w:tc>
      </w:tr>
      <w:tr w:rsidR="0013075E" w:rsidRPr="008F1F7E" w14:paraId="54FA9203" w14:textId="77777777" w:rsidTr="0013075E">
        <w:tc>
          <w:tcPr>
            <w:tcW w:w="5202" w:type="dxa"/>
            <w:gridSpan w:val="4"/>
            <w:vMerge/>
          </w:tcPr>
          <w:p w14:paraId="27A1AE98" w14:textId="77777777" w:rsidR="0013075E" w:rsidRPr="008F1F7E" w:rsidRDefault="0013075E" w:rsidP="00CF7674">
            <w:pPr>
              <w:rPr>
                <w:b/>
                <w:noProof/>
                <w:lang w:eastAsia="en-GB"/>
              </w:rPr>
            </w:pPr>
          </w:p>
        </w:tc>
        <w:tc>
          <w:tcPr>
            <w:tcW w:w="4040" w:type="dxa"/>
            <w:gridSpan w:val="3"/>
            <w:tcBorders>
              <w:top w:val="nil"/>
              <w:bottom w:val="nil"/>
            </w:tcBorders>
          </w:tcPr>
          <w:p w14:paraId="00B3BC16" w14:textId="77777777" w:rsidR="00D34F08" w:rsidRPr="00D34F08" w:rsidRDefault="00D34F08" w:rsidP="00EE7097">
            <w:pPr>
              <w:jc w:val="right"/>
              <w:rPr>
                <w:b/>
              </w:rPr>
            </w:pPr>
            <w:r w:rsidRPr="00D34F08">
              <w:rPr>
                <w:b/>
              </w:rPr>
              <w:t>Date of Meeting</w:t>
            </w:r>
          </w:p>
          <w:p w14:paraId="0A435AAF" w14:textId="51DA55A6" w:rsidR="0013075E" w:rsidRPr="00D34F08" w:rsidRDefault="009B7121" w:rsidP="00EE7097">
            <w:pPr>
              <w:jc w:val="right"/>
              <w:rPr>
                <w:color w:val="FF0000"/>
              </w:rPr>
            </w:pPr>
            <w:r>
              <w:rPr>
                <w:color w:val="000000" w:themeColor="text1"/>
              </w:rPr>
              <w:t>31</w:t>
            </w:r>
            <w:r w:rsidR="00FE56F8" w:rsidRPr="00FE56F8">
              <w:rPr>
                <w:color w:val="000000" w:themeColor="text1"/>
              </w:rPr>
              <w:t xml:space="preserve"> March 2022 </w:t>
            </w:r>
          </w:p>
        </w:tc>
      </w:tr>
      <w:tr w:rsidR="00301E76" w:rsidRPr="00301E76" w14:paraId="78DAE348" w14:textId="77777777" w:rsidTr="0013075E">
        <w:tc>
          <w:tcPr>
            <w:tcW w:w="5202" w:type="dxa"/>
            <w:gridSpan w:val="4"/>
            <w:vMerge/>
            <w:tcBorders>
              <w:bottom w:val="single" w:sz="4" w:space="0" w:color="auto"/>
            </w:tcBorders>
          </w:tcPr>
          <w:p w14:paraId="2BC06966"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0F984A38" w14:textId="77777777" w:rsidR="0013075E" w:rsidRPr="00301E76" w:rsidRDefault="0013075E" w:rsidP="00EE7097">
            <w:pPr>
              <w:jc w:val="right"/>
              <w:rPr>
                <w:b/>
              </w:rPr>
            </w:pPr>
            <w:r w:rsidRPr="00301E76">
              <w:rPr>
                <w:b/>
              </w:rPr>
              <w:t>Agenda item:</w:t>
            </w:r>
          </w:p>
          <w:p w14:paraId="606409DA" w14:textId="7BF069C0" w:rsidR="0013075E" w:rsidRPr="00301E76" w:rsidRDefault="00301E76" w:rsidP="00EE7097">
            <w:pPr>
              <w:jc w:val="right"/>
              <w:rPr>
                <w:i/>
              </w:rPr>
            </w:pPr>
            <w:r w:rsidRPr="00301E76">
              <w:rPr>
                <w:i/>
              </w:rPr>
              <w:t>6.1</w:t>
            </w:r>
          </w:p>
        </w:tc>
      </w:tr>
      <w:tr w:rsidR="00EE7097" w:rsidRPr="008F1F7E" w14:paraId="17DEDAAD" w14:textId="77777777" w:rsidTr="00407604">
        <w:tc>
          <w:tcPr>
            <w:tcW w:w="9242" w:type="dxa"/>
            <w:gridSpan w:val="7"/>
            <w:tcBorders>
              <w:left w:val="nil"/>
              <w:right w:val="nil"/>
            </w:tcBorders>
            <w:vAlign w:val="center"/>
          </w:tcPr>
          <w:p w14:paraId="004E415D" w14:textId="77777777" w:rsidR="003B7B09" w:rsidRDefault="003B7B09" w:rsidP="00D34F08">
            <w:pPr>
              <w:rPr>
                <w:b/>
                <w:sz w:val="28"/>
              </w:rPr>
            </w:pPr>
          </w:p>
          <w:p w14:paraId="692DA9FA" w14:textId="77777777" w:rsidR="00D34F08" w:rsidRPr="00912C7B" w:rsidRDefault="00D34F08" w:rsidP="00FE56F8">
            <w:pPr>
              <w:rPr>
                <w:b/>
                <w:sz w:val="28"/>
              </w:rPr>
            </w:pPr>
          </w:p>
        </w:tc>
      </w:tr>
      <w:tr w:rsidR="00EE7097" w:rsidRPr="008F1F7E" w14:paraId="21C6498E" w14:textId="77777777" w:rsidTr="00544C9E">
        <w:tc>
          <w:tcPr>
            <w:tcW w:w="9242" w:type="dxa"/>
            <w:gridSpan w:val="7"/>
            <w:vAlign w:val="center"/>
          </w:tcPr>
          <w:p w14:paraId="5B77E62E" w14:textId="129E16ED" w:rsidR="00EE7097" w:rsidRPr="00CF5017" w:rsidRDefault="00CF5017" w:rsidP="00D34F08">
            <w:pPr>
              <w:jc w:val="center"/>
              <w:rPr>
                <w:b/>
                <w:sz w:val="44"/>
                <w:szCs w:val="36"/>
              </w:rPr>
            </w:pPr>
            <w:r w:rsidRPr="00CF5017">
              <w:rPr>
                <w:b/>
                <w:sz w:val="44"/>
                <w:szCs w:val="36"/>
              </w:rPr>
              <w:t>Strategic Plan for 2022/23</w:t>
            </w:r>
            <w:r w:rsidR="00BC3629">
              <w:rPr>
                <w:b/>
                <w:sz w:val="44"/>
                <w:szCs w:val="36"/>
              </w:rPr>
              <w:t xml:space="preserve"> </w:t>
            </w:r>
          </w:p>
        </w:tc>
      </w:tr>
      <w:tr w:rsidR="00EE7097" w:rsidRPr="001C60B5" w14:paraId="1B255A3F" w14:textId="77777777" w:rsidTr="0013075E">
        <w:tc>
          <w:tcPr>
            <w:tcW w:w="2802" w:type="dxa"/>
            <w:gridSpan w:val="2"/>
          </w:tcPr>
          <w:p w14:paraId="4F009411" w14:textId="77777777" w:rsidR="00EE7097" w:rsidRPr="001C60B5" w:rsidRDefault="00EE7097">
            <w:pPr>
              <w:rPr>
                <w:b/>
                <w:szCs w:val="24"/>
              </w:rPr>
            </w:pPr>
            <w:r w:rsidRPr="001C60B5">
              <w:rPr>
                <w:b/>
                <w:szCs w:val="24"/>
              </w:rPr>
              <w:t>Executive lead:</w:t>
            </w:r>
          </w:p>
        </w:tc>
        <w:tc>
          <w:tcPr>
            <w:tcW w:w="6440" w:type="dxa"/>
            <w:gridSpan w:val="5"/>
          </w:tcPr>
          <w:p w14:paraId="643D34F4" w14:textId="15F182CA" w:rsidR="00EE7097" w:rsidRPr="00FE56F8" w:rsidRDefault="00FE56F8">
            <w:pPr>
              <w:rPr>
                <w:color w:val="000000" w:themeColor="text1"/>
                <w:szCs w:val="24"/>
              </w:rPr>
            </w:pPr>
            <w:r w:rsidRPr="00FE56F8">
              <w:rPr>
                <w:color w:val="000000" w:themeColor="text1"/>
                <w:szCs w:val="24"/>
              </w:rPr>
              <w:t>Huw George, Deputy Chief Executive/Executive Director of Operations and Finance</w:t>
            </w:r>
          </w:p>
        </w:tc>
      </w:tr>
      <w:tr w:rsidR="00EE7097" w:rsidRPr="001C60B5" w14:paraId="7C660BD6" w14:textId="77777777" w:rsidTr="0013075E">
        <w:tc>
          <w:tcPr>
            <w:tcW w:w="2802" w:type="dxa"/>
            <w:gridSpan w:val="2"/>
          </w:tcPr>
          <w:p w14:paraId="0303E20E" w14:textId="77777777" w:rsidR="00EE7097" w:rsidRPr="001C60B5" w:rsidRDefault="00EE7097">
            <w:pPr>
              <w:rPr>
                <w:b/>
                <w:szCs w:val="24"/>
              </w:rPr>
            </w:pPr>
            <w:r w:rsidRPr="001C60B5">
              <w:rPr>
                <w:b/>
                <w:szCs w:val="24"/>
              </w:rPr>
              <w:t>Author:</w:t>
            </w:r>
          </w:p>
        </w:tc>
        <w:tc>
          <w:tcPr>
            <w:tcW w:w="6440" w:type="dxa"/>
            <w:gridSpan w:val="5"/>
          </w:tcPr>
          <w:p w14:paraId="4703EB48" w14:textId="6471EAB3" w:rsidR="00EE7097" w:rsidRPr="00FE56F8" w:rsidRDefault="00BB494A" w:rsidP="00FE56F8">
            <w:pPr>
              <w:rPr>
                <w:color w:val="000000" w:themeColor="text1"/>
                <w:szCs w:val="24"/>
              </w:rPr>
            </w:pPr>
            <w:r>
              <w:rPr>
                <w:color w:val="000000" w:themeColor="text1"/>
                <w:szCs w:val="24"/>
              </w:rPr>
              <w:t xml:space="preserve">Nathan Jones, </w:t>
            </w:r>
            <w:r w:rsidR="00FE56F8" w:rsidRPr="00FE56F8">
              <w:rPr>
                <w:color w:val="000000" w:themeColor="text1"/>
                <w:szCs w:val="24"/>
              </w:rPr>
              <w:t>Head of Strategy and Planning</w:t>
            </w:r>
          </w:p>
        </w:tc>
      </w:tr>
      <w:tr w:rsidR="00EE7097" w:rsidRPr="001C60B5" w14:paraId="265056E3" w14:textId="77777777" w:rsidTr="005B4E75">
        <w:trPr>
          <w:trHeight w:val="149"/>
        </w:trPr>
        <w:tc>
          <w:tcPr>
            <w:tcW w:w="2802" w:type="dxa"/>
            <w:gridSpan w:val="2"/>
            <w:tcBorders>
              <w:left w:val="nil"/>
              <w:right w:val="nil"/>
            </w:tcBorders>
          </w:tcPr>
          <w:p w14:paraId="71E10A0C" w14:textId="77777777" w:rsidR="00EE7097" w:rsidRPr="005B4E75" w:rsidRDefault="00EE7097">
            <w:pPr>
              <w:rPr>
                <w:b/>
                <w:sz w:val="12"/>
                <w:szCs w:val="12"/>
              </w:rPr>
            </w:pPr>
          </w:p>
        </w:tc>
        <w:tc>
          <w:tcPr>
            <w:tcW w:w="6440" w:type="dxa"/>
            <w:gridSpan w:val="5"/>
            <w:tcBorders>
              <w:left w:val="nil"/>
              <w:right w:val="nil"/>
            </w:tcBorders>
          </w:tcPr>
          <w:p w14:paraId="614B718F" w14:textId="77777777" w:rsidR="00EE7097" w:rsidRPr="005B4E75" w:rsidRDefault="00EE7097">
            <w:pPr>
              <w:rPr>
                <w:sz w:val="12"/>
                <w:szCs w:val="12"/>
              </w:rPr>
            </w:pPr>
          </w:p>
        </w:tc>
      </w:tr>
      <w:tr w:rsidR="00EE7097" w:rsidRPr="001C60B5" w14:paraId="0ED3794D" w14:textId="77777777" w:rsidTr="0013075E">
        <w:tc>
          <w:tcPr>
            <w:tcW w:w="2802" w:type="dxa"/>
            <w:gridSpan w:val="2"/>
          </w:tcPr>
          <w:p w14:paraId="7322176E" w14:textId="77777777" w:rsidR="00EE7097" w:rsidRPr="001C60B5" w:rsidRDefault="00EE7097">
            <w:pPr>
              <w:rPr>
                <w:b/>
                <w:szCs w:val="24"/>
              </w:rPr>
            </w:pPr>
            <w:r w:rsidRPr="001C60B5">
              <w:rPr>
                <w:b/>
                <w:szCs w:val="24"/>
              </w:rPr>
              <w:t>Approval/Scrutiny route:</w:t>
            </w:r>
          </w:p>
        </w:tc>
        <w:tc>
          <w:tcPr>
            <w:tcW w:w="6440" w:type="dxa"/>
            <w:gridSpan w:val="5"/>
          </w:tcPr>
          <w:p w14:paraId="7DE9D669" w14:textId="21113912" w:rsidR="00EE7097" w:rsidRPr="00D34F08" w:rsidRDefault="00413328" w:rsidP="00CA5841">
            <w:pPr>
              <w:rPr>
                <w:color w:val="FF0000"/>
                <w:szCs w:val="24"/>
              </w:rPr>
            </w:pPr>
            <w:r w:rsidRPr="00413328">
              <w:rPr>
                <w:color w:val="000000" w:themeColor="text1"/>
                <w:szCs w:val="24"/>
              </w:rPr>
              <w:t>Executive Team (21 March 2022)</w:t>
            </w:r>
          </w:p>
        </w:tc>
      </w:tr>
      <w:tr w:rsidR="006C4A51" w:rsidRPr="001C60B5" w14:paraId="18C36728" w14:textId="77777777" w:rsidTr="005B4E75">
        <w:tc>
          <w:tcPr>
            <w:tcW w:w="9242" w:type="dxa"/>
            <w:gridSpan w:val="7"/>
            <w:tcBorders>
              <w:left w:val="nil"/>
              <w:bottom w:val="single" w:sz="4" w:space="0" w:color="auto"/>
              <w:right w:val="nil"/>
            </w:tcBorders>
          </w:tcPr>
          <w:p w14:paraId="61E13BE3" w14:textId="77777777" w:rsidR="006C4A51" w:rsidRPr="005B4E75" w:rsidRDefault="006C4A51">
            <w:pPr>
              <w:rPr>
                <w:b/>
                <w:sz w:val="12"/>
                <w:szCs w:val="12"/>
              </w:rPr>
            </w:pPr>
          </w:p>
        </w:tc>
      </w:tr>
      <w:tr w:rsidR="005B4E75" w:rsidRPr="001C60B5" w14:paraId="47558965" w14:textId="77777777" w:rsidTr="005B4E75">
        <w:tc>
          <w:tcPr>
            <w:tcW w:w="9242" w:type="dxa"/>
            <w:gridSpan w:val="7"/>
            <w:tcBorders>
              <w:left w:val="single" w:sz="4" w:space="0" w:color="auto"/>
              <w:right w:val="single" w:sz="4" w:space="0" w:color="auto"/>
            </w:tcBorders>
          </w:tcPr>
          <w:p w14:paraId="1B592E65" w14:textId="77777777" w:rsidR="005B4E75" w:rsidRPr="001C60B5" w:rsidRDefault="005B4E75">
            <w:pPr>
              <w:rPr>
                <w:b/>
                <w:szCs w:val="24"/>
              </w:rPr>
            </w:pPr>
            <w:r>
              <w:rPr>
                <w:b/>
                <w:szCs w:val="24"/>
              </w:rPr>
              <w:t>Purpose</w:t>
            </w:r>
          </w:p>
        </w:tc>
      </w:tr>
      <w:tr w:rsidR="005B4E75" w:rsidRPr="001C60B5" w14:paraId="21C3F8F1" w14:textId="77777777" w:rsidTr="005B4E75">
        <w:tc>
          <w:tcPr>
            <w:tcW w:w="9242" w:type="dxa"/>
            <w:gridSpan w:val="7"/>
            <w:tcBorders>
              <w:left w:val="single" w:sz="4" w:space="0" w:color="auto"/>
              <w:right w:val="single" w:sz="4" w:space="0" w:color="auto"/>
            </w:tcBorders>
          </w:tcPr>
          <w:p w14:paraId="5434229F" w14:textId="39752F43" w:rsidR="00C245D9" w:rsidRPr="004C1C71" w:rsidRDefault="00C245D9" w:rsidP="00C245D9">
            <w:pPr>
              <w:pStyle w:val="ListParagraph"/>
              <w:spacing w:before="240"/>
              <w:ind w:left="0"/>
              <w:contextualSpacing w:val="0"/>
              <w:jc w:val="both"/>
              <w:rPr>
                <w:color w:val="000000" w:themeColor="text1"/>
                <w:szCs w:val="24"/>
              </w:rPr>
            </w:pPr>
            <w:r w:rsidRPr="004C1C71">
              <w:rPr>
                <w:color w:val="000000" w:themeColor="text1"/>
                <w:szCs w:val="24"/>
              </w:rPr>
              <w:t>The purpose of this paper is to</w:t>
            </w:r>
            <w:r>
              <w:rPr>
                <w:color w:val="000000" w:themeColor="text1"/>
                <w:szCs w:val="24"/>
              </w:rPr>
              <w:t xml:space="preserve"> present</w:t>
            </w:r>
            <w:r w:rsidRPr="004C1C71">
              <w:rPr>
                <w:color w:val="000000" w:themeColor="text1"/>
                <w:szCs w:val="24"/>
              </w:rPr>
              <w:t xml:space="preserve"> o</w:t>
            </w:r>
            <w:bookmarkStart w:id="0" w:name="_GoBack"/>
            <w:bookmarkEnd w:id="0"/>
            <w:r w:rsidRPr="004C1C71">
              <w:rPr>
                <w:color w:val="000000" w:themeColor="text1"/>
                <w:szCs w:val="24"/>
              </w:rPr>
              <w:t>ur Strategic Plan</w:t>
            </w:r>
            <w:r w:rsidR="00C12F06">
              <w:rPr>
                <w:color w:val="000000" w:themeColor="text1"/>
                <w:szCs w:val="24"/>
              </w:rPr>
              <w:t xml:space="preserve"> 2022/23</w:t>
            </w:r>
            <w:r w:rsidRPr="004C1C71">
              <w:rPr>
                <w:color w:val="000000" w:themeColor="text1"/>
                <w:szCs w:val="24"/>
              </w:rPr>
              <w:t xml:space="preserve"> (otherwise known as our Integrated Medium Term Plan)</w:t>
            </w:r>
            <w:r w:rsidR="00C12F06">
              <w:rPr>
                <w:color w:val="000000" w:themeColor="text1"/>
                <w:szCs w:val="24"/>
              </w:rPr>
              <w:t xml:space="preserve"> for approval. </w:t>
            </w:r>
            <w:r w:rsidR="00191A34">
              <w:rPr>
                <w:color w:val="000000" w:themeColor="text1"/>
                <w:szCs w:val="24"/>
              </w:rPr>
              <w:t xml:space="preserve">This is a balanced three year plan in line with Welsh Government requirements. </w:t>
            </w:r>
            <w:r w:rsidR="00C12F06">
              <w:rPr>
                <w:color w:val="000000" w:themeColor="text1"/>
                <w:szCs w:val="24"/>
              </w:rPr>
              <w:t>The paper provides an</w:t>
            </w:r>
            <w:r>
              <w:rPr>
                <w:color w:val="000000" w:themeColor="text1"/>
                <w:szCs w:val="24"/>
              </w:rPr>
              <w:t xml:space="preserve"> overview of the</w:t>
            </w:r>
            <w:r w:rsidRPr="004C1C71">
              <w:rPr>
                <w:color w:val="000000" w:themeColor="text1"/>
                <w:szCs w:val="24"/>
              </w:rPr>
              <w:t xml:space="preserve"> process </w:t>
            </w:r>
            <w:r w:rsidR="006E01F4">
              <w:rPr>
                <w:color w:val="000000" w:themeColor="text1"/>
                <w:szCs w:val="24"/>
              </w:rPr>
              <w:t>through</w:t>
            </w:r>
            <w:r w:rsidRPr="004C1C71">
              <w:rPr>
                <w:color w:val="000000" w:themeColor="text1"/>
                <w:szCs w:val="24"/>
              </w:rPr>
              <w:t xml:space="preserve"> which it was developed. </w:t>
            </w:r>
          </w:p>
          <w:p w14:paraId="2DFD6F0E" w14:textId="77777777" w:rsidR="00471BCB" w:rsidRDefault="00BE0156" w:rsidP="00471BCB">
            <w:pPr>
              <w:spacing w:before="120"/>
              <w:jc w:val="both"/>
              <w:rPr>
                <w:color w:val="000000" w:themeColor="text1"/>
                <w:szCs w:val="24"/>
              </w:rPr>
            </w:pPr>
            <w:r>
              <w:rPr>
                <w:color w:val="000000" w:themeColor="text1"/>
                <w:szCs w:val="24"/>
              </w:rPr>
              <w:t>The p</w:t>
            </w:r>
            <w:r w:rsidR="00C245D9" w:rsidRPr="004C1C71">
              <w:rPr>
                <w:color w:val="000000" w:themeColor="text1"/>
                <w:szCs w:val="24"/>
              </w:rPr>
              <w:t xml:space="preserve">lan sets out the key actions that we will undertake to deliver </w:t>
            </w:r>
            <w:r w:rsidR="00C12F06">
              <w:rPr>
                <w:color w:val="000000" w:themeColor="text1"/>
                <w:szCs w:val="24"/>
              </w:rPr>
              <w:t xml:space="preserve">our </w:t>
            </w:r>
            <w:r w:rsidR="00C245D9" w:rsidRPr="004C1C71">
              <w:rPr>
                <w:color w:val="000000" w:themeColor="text1"/>
                <w:szCs w:val="24"/>
              </w:rPr>
              <w:t>strategic themes for 2022/23, which have been informed by a number of external and internal drivers.</w:t>
            </w:r>
            <w:r w:rsidR="00C12F06">
              <w:rPr>
                <w:color w:val="000000" w:themeColor="text1"/>
                <w:szCs w:val="24"/>
              </w:rPr>
              <w:t xml:space="preserve"> </w:t>
            </w:r>
          </w:p>
          <w:p w14:paraId="6F2117C8" w14:textId="14E96D63" w:rsidR="00C245D9" w:rsidRPr="004C1C71" w:rsidRDefault="00C12F06" w:rsidP="00471BCB">
            <w:pPr>
              <w:spacing w:before="120"/>
              <w:jc w:val="both"/>
              <w:rPr>
                <w:color w:val="000000" w:themeColor="text1"/>
                <w:szCs w:val="24"/>
              </w:rPr>
            </w:pPr>
            <w:r>
              <w:rPr>
                <w:color w:val="000000" w:themeColor="text1"/>
                <w:szCs w:val="24"/>
              </w:rPr>
              <w:t xml:space="preserve">It is recognised </w:t>
            </w:r>
            <w:r w:rsidR="006E01F4">
              <w:rPr>
                <w:color w:val="000000" w:themeColor="text1"/>
                <w:szCs w:val="24"/>
              </w:rPr>
              <w:t xml:space="preserve">that </w:t>
            </w:r>
            <w:r>
              <w:rPr>
                <w:color w:val="000000" w:themeColor="text1"/>
                <w:szCs w:val="24"/>
              </w:rPr>
              <w:t>this is a transition plan</w:t>
            </w:r>
            <w:r w:rsidR="006E01F4">
              <w:rPr>
                <w:color w:val="000000" w:themeColor="text1"/>
                <w:szCs w:val="24"/>
              </w:rPr>
              <w:t>,</w:t>
            </w:r>
            <w:r>
              <w:rPr>
                <w:color w:val="000000" w:themeColor="text1"/>
                <w:szCs w:val="24"/>
              </w:rPr>
              <w:t xml:space="preserve"> as </w:t>
            </w:r>
            <w:r w:rsidR="00471BCB">
              <w:rPr>
                <w:color w:val="000000" w:themeColor="text1"/>
                <w:szCs w:val="24"/>
              </w:rPr>
              <w:t xml:space="preserve">we gradually move as an organisation from two years of Covid-19 pandemic response to endemic and complete the review of our existing long-term strategy. </w:t>
            </w:r>
          </w:p>
          <w:p w14:paraId="7B630BAD" w14:textId="362C20E5" w:rsidR="001E5B78" w:rsidRPr="005B4E75" w:rsidRDefault="004F1DF4" w:rsidP="00C245D9">
            <w:pPr>
              <w:spacing w:before="240"/>
              <w:jc w:val="both"/>
              <w:rPr>
                <w:color w:val="FF0000"/>
                <w:szCs w:val="24"/>
              </w:rPr>
            </w:pPr>
            <w:r w:rsidRPr="00E6797A">
              <w:rPr>
                <w:color w:val="000000" w:themeColor="text1"/>
                <w:szCs w:val="24"/>
              </w:rPr>
              <w:t>Our Strategic P</w:t>
            </w:r>
            <w:r w:rsidR="00E6797A" w:rsidRPr="00E6797A">
              <w:rPr>
                <w:color w:val="000000" w:themeColor="text1"/>
                <w:szCs w:val="24"/>
              </w:rPr>
              <w:t>lan is presented for approval a</w:t>
            </w:r>
            <w:r w:rsidRPr="00E6797A">
              <w:rPr>
                <w:color w:val="000000" w:themeColor="text1"/>
                <w:szCs w:val="24"/>
              </w:rPr>
              <w:t xml:space="preserve">longside </w:t>
            </w:r>
            <w:r w:rsidR="00E6797A" w:rsidRPr="00E6797A">
              <w:rPr>
                <w:color w:val="000000" w:themeColor="text1"/>
                <w:szCs w:val="24"/>
              </w:rPr>
              <w:t>our Financial Plan and Budgetary Controls Framework for 2022/23 (see separate paper).</w:t>
            </w:r>
          </w:p>
        </w:tc>
      </w:tr>
      <w:tr w:rsidR="005B4E75" w:rsidRPr="001C60B5" w14:paraId="73F38125" w14:textId="77777777" w:rsidTr="0000561A">
        <w:tc>
          <w:tcPr>
            <w:tcW w:w="9242" w:type="dxa"/>
            <w:gridSpan w:val="7"/>
            <w:tcBorders>
              <w:left w:val="nil"/>
              <w:right w:val="nil"/>
            </w:tcBorders>
          </w:tcPr>
          <w:p w14:paraId="7631EA39" w14:textId="77777777" w:rsidR="005B4E75" w:rsidRPr="005B4E75" w:rsidRDefault="005B4E75">
            <w:pPr>
              <w:rPr>
                <w:b/>
                <w:sz w:val="12"/>
                <w:szCs w:val="12"/>
              </w:rPr>
            </w:pPr>
          </w:p>
        </w:tc>
      </w:tr>
      <w:tr w:rsidR="00EE7097" w:rsidRPr="001C60B5" w14:paraId="3CC403CC" w14:textId="77777777" w:rsidTr="00051E74">
        <w:tc>
          <w:tcPr>
            <w:tcW w:w="9242" w:type="dxa"/>
            <w:gridSpan w:val="7"/>
          </w:tcPr>
          <w:p w14:paraId="5FAE4CC5" w14:textId="3BAEA5D5" w:rsidR="00EE7097" w:rsidRPr="0013075E" w:rsidRDefault="0013075E" w:rsidP="00CF5017">
            <w:pPr>
              <w:rPr>
                <w:b/>
                <w:szCs w:val="24"/>
              </w:rPr>
            </w:pPr>
            <w:r>
              <w:rPr>
                <w:b/>
                <w:szCs w:val="24"/>
              </w:rPr>
              <w:t>Recommendation:</w:t>
            </w:r>
            <w:r w:rsidR="00E07F66">
              <w:rPr>
                <w:b/>
                <w:szCs w:val="24"/>
              </w:rPr>
              <w:t xml:space="preserve"> </w:t>
            </w:r>
          </w:p>
        </w:tc>
      </w:tr>
      <w:tr w:rsidR="005B4E75" w:rsidRPr="001C60B5" w14:paraId="2D420C28" w14:textId="77777777" w:rsidTr="00D34F08">
        <w:tc>
          <w:tcPr>
            <w:tcW w:w="1848" w:type="dxa"/>
            <w:tcBorders>
              <w:bottom w:val="single" w:sz="4" w:space="0" w:color="auto"/>
            </w:tcBorders>
          </w:tcPr>
          <w:p w14:paraId="46D287F8" w14:textId="77777777" w:rsidR="005B4E75" w:rsidRPr="007A47F5" w:rsidRDefault="005B4E75" w:rsidP="00D34F08">
            <w:pPr>
              <w:jc w:val="center"/>
              <w:rPr>
                <w:szCs w:val="24"/>
              </w:rPr>
            </w:pPr>
            <w:r w:rsidRPr="007A47F5">
              <w:rPr>
                <w:szCs w:val="24"/>
              </w:rPr>
              <w:t>APPROVE</w:t>
            </w:r>
          </w:p>
          <w:p w14:paraId="15B70D4A" w14:textId="076D9855" w:rsidR="005B4E75" w:rsidRPr="007A47F5" w:rsidRDefault="00FE56F8" w:rsidP="00FE56F8">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1" w:name="Check1"/>
            <w:r>
              <w:rPr>
                <w:rFonts w:ascii="Wingdings" w:hAnsi="Wingdings"/>
                <w:szCs w:val="24"/>
              </w:rPr>
              <w:instrText xml:space="preserve"> FORMCHECKBOX </w:instrText>
            </w:r>
            <w:r w:rsidR="00301E76">
              <w:rPr>
                <w:rFonts w:ascii="Wingdings" w:hAnsi="Wingdings"/>
                <w:szCs w:val="24"/>
              </w:rPr>
            </w:r>
            <w:r w:rsidR="00301E76">
              <w:rPr>
                <w:rFonts w:ascii="Wingdings" w:hAnsi="Wingdings"/>
                <w:szCs w:val="24"/>
              </w:rPr>
              <w:fldChar w:fldCharType="separate"/>
            </w:r>
            <w:r>
              <w:rPr>
                <w:rFonts w:ascii="Wingdings" w:hAnsi="Wingdings"/>
                <w:szCs w:val="24"/>
              </w:rPr>
              <w:fldChar w:fldCharType="end"/>
            </w:r>
            <w:bookmarkEnd w:id="1"/>
          </w:p>
        </w:tc>
        <w:tc>
          <w:tcPr>
            <w:tcW w:w="1848" w:type="dxa"/>
            <w:gridSpan w:val="2"/>
            <w:tcBorders>
              <w:bottom w:val="single" w:sz="4" w:space="0" w:color="auto"/>
            </w:tcBorders>
          </w:tcPr>
          <w:p w14:paraId="2A857B58" w14:textId="77777777" w:rsidR="005B4E75" w:rsidRDefault="005B4E75" w:rsidP="00D34F08">
            <w:pPr>
              <w:jc w:val="center"/>
              <w:rPr>
                <w:szCs w:val="24"/>
              </w:rPr>
            </w:pPr>
            <w:r w:rsidRPr="007A47F5">
              <w:rPr>
                <w:szCs w:val="24"/>
              </w:rPr>
              <w:t>CONSIDER</w:t>
            </w:r>
          </w:p>
          <w:p w14:paraId="5DD99FEE" w14:textId="77777777" w:rsidR="005B4E75" w:rsidRPr="007A47F5" w:rsidRDefault="007F7EA7" w:rsidP="00D34F08">
            <w:pPr>
              <w:jc w:val="center"/>
              <w:rPr>
                <w:szCs w:val="24"/>
              </w:rPr>
            </w:pPr>
            <w:r>
              <w:rPr>
                <w:szCs w:val="24"/>
              </w:rPr>
              <w:fldChar w:fldCharType="begin">
                <w:ffData>
                  <w:name w:val="Check2"/>
                  <w:enabled/>
                  <w:calcOnExit w:val="0"/>
                  <w:checkBox>
                    <w:sizeAuto/>
                    <w:default w:val="0"/>
                  </w:checkBox>
                </w:ffData>
              </w:fldChar>
            </w:r>
            <w:bookmarkStart w:id="2" w:name="Check2"/>
            <w:r w:rsidR="005B4E75">
              <w:rPr>
                <w:szCs w:val="24"/>
              </w:rPr>
              <w:instrText xml:space="preserve"> FORMCHECKBOX </w:instrText>
            </w:r>
            <w:r w:rsidR="00301E76">
              <w:rPr>
                <w:szCs w:val="24"/>
              </w:rPr>
            </w:r>
            <w:r w:rsidR="00301E76">
              <w:rPr>
                <w:szCs w:val="24"/>
              </w:rPr>
              <w:fldChar w:fldCharType="separate"/>
            </w:r>
            <w:r>
              <w:rPr>
                <w:szCs w:val="24"/>
              </w:rPr>
              <w:fldChar w:fldCharType="end"/>
            </w:r>
            <w:bookmarkEnd w:id="2"/>
          </w:p>
        </w:tc>
        <w:tc>
          <w:tcPr>
            <w:tcW w:w="1849" w:type="dxa"/>
            <w:gridSpan w:val="2"/>
            <w:tcBorders>
              <w:bottom w:val="single" w:sz="4" w:space="0" w:color="auto"/>
            </w:tcBorders>
          </w:tcPr>
          <w:p w14:paraId="00D959D0" w14:textId="77777777" w:rsidR="005B4E75" w:rsidRDefault="005B4E75" w:rsidP="00D34F08">
            <w:pPr>
              <w:jc w:val="center"/>
              <w:rPr>
                <w:szCs w:val="24"/>
              </w:rPr>
            </w:pPr>
            <w:r w:rsidRPr="007A47F5">
              <w:rPr>
                <w:szCs w:val="24"/>
              </w:rPr>
              <w:t>RECOMMEND</w:t>
            </w:r>
          </w:p>
          <w:p w14:paraId="2D5726B4" w14:textId="77777777"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3" w:name="Check3"/>
            <w:r w:rsidR="005B4E75">
              <w:rPr>
                <w:szCs w:val="24"/>
              </w:rPr>
              <w:instrText xml:space="preserve"> FORMCHECKBOX </w:instrText>
            </w:r>
            <w:r w:rsidR="00301E76">
              <w:rPr>
                <w:szCs w:val="24"/>
              </w:rPr>
            </w:r>
            <w:r w:rsidR="00301E76">
              <w:rPr>
                <w:szCs w:val="24"/>
              </w:rPr>
              <w:fldChar w:fldCharType="separate"/>
            </w:r>
            <w:r>
              <w:rPr>
                <w:szCs w:val="24"/>
              </w:rPr>
              <w:fldChar w:fldCharType="end"/>
            </w:r>
            <w:bookmarkEnd w:id="3"/>
          </w:p>
        </w:tc>
        <w:tc>
          <w:tcPr>
            <w:tcW w:w="1848" w:type="dxa"/>
            <w:tcBorders>
              <w:bottom w:val="single" w:sz="4" w:space="0" w:color="auto"/>
            </w:tcBorders>
          </w:tcPr>
          <w:p w14:paraId="03748C54" w14:textId="77777777" w:rsidR="005B4E75" w:rsidRDefault="005B4E75" w:rsidP="00D34F08">
            <w:pPr>
              <w:jc w:val="center"/>
              <w:rPr>
                <w:szCs w:val="24"/>
              </w:rPr>
            </w:pPr>
            <w:r w:rsidRPr="007A47F5">
              <w:rPr>
                <w:szCs w:val="24"/>
              </w:rPr>
              <w:t>ADOPT</w:t>
            </w:r>
          </w:p>
          <w:p w14:paraId="293835B1"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4" w:name="Check4"/>
            <w:r w:rsidR="005B4E75">
              <w:rPr>
                <w:szCs w:val="24"/>
              </w:rPr>
              <w:instrText xml:space="preserve"> FORMCHECKBOX </w:instrText>
            </w:r>
            <w:r w:rsidR="00301E76">
              <w:rPr>
                <w:szCs w:val="24"/>
              </w:rPr>
            </w:r>
            <w:r w:rsidR="00301E76">
              <w:rPr>
                <w:szCs w:val="24"/>
              </w:rPr>
              <w:fldChar w:fldCharType="separate"/>
            </w:r>
            <w:r>
              <w:rPr>
                <w:szCs w:val="24"/>
              </w:rPr>
              <w:fldChar w:fldCharType="end"/>
            </w:r>
            <w:bookmarkEnd w:id="4"/>
          </w:p>
        </w:tc>
        <w:tc>
          <w:tcPr>
            <w:tcW w:w="1849" w:type="dxa"/>
            <w:tcBorders>
              <w:bottom w:val="single" w:sz="4" w:space="0" w:color="auto"/>
            </w:tcBorders>
          </w:tcPr>
          <w:p w14:paraId="6C7087D9" w14:textId="77777777" w:rsidR="005B4E75" w:rsidRDefault="00141FC5" w:rsidP="00D34F08">
            <w:pPr>
              <w:jc w:val="center"/>
              <w:rPr>
                <w:szCs w:val="24"/>
              </w:rPr>
            </w:pPr>
            <w:r>
              <w:rPr>
                <w:szCs w:val="24"/>
              </w:rPr>
              <w:t>ASSURANCE</w:t>
            </w:r>
          </w:p>
          <w:p w14:paraId="34188F66" w14:textId="77777777" w:rsidR="005B4E75" w:rsidRPr="007A47F5" w:rsidRDefault="007F7EA7" w:rsidP="00D34F08">
            <w:pPr>
              <w:jc w:val="center"/>
              <w:rPr>
                <w:szCs w:val="24"/>
              </w:rPr>
            </w:pPr>
            <w:r>
              <w:rPr>
                <w:szCs w:val="24"/>
              </w:rPr>
              <w:fldChar w:fldCharType="begin">
                <w:ffData>
                  <w:name w:val="Check5"/>
                  <w:enabled/>
                  <w:calcOnExit w:val="0"/>
                  <w:checkBox>
                    <w:sizeAuto/>
                    <w:default w:val="0"/>
                  </w:checkBox>
                </w:ffData>
              </w:fldChar>
            </w:r>
            <w:bookmarkStart w:id="5" w:name="Check5"/>
            <w:r w:rsidR="005B4E75">
              <w:rPr>
                <w:szCs w:val="24"/>
              </w:rPr>
              <w:instrText xml:space="preserve"> FORMCHECKBOX </w:instrText>
            </w:r>
            <w:r w:rsidR="00301E76">
              <w:rPr>
                <w:szCs w:val="24"/>
              </w:rPr>
            </w:r>
            <w:r w:rsidR="00301E76">
              <w:rPr>
                <w:szCs w:val="24"/>
              </w:rPr>
              <w:fldChar w:fldCharType="separate"/>
            </w:r>
            <w:r>
              <w:rPr>
                <w:szCs w:val="24"/>
              </w:rPr>
              <w:fldChar w:fldCharType="end"/>
            </w:r>
            <w:bookmarkEnd w:id="5"/>
          </w:p>
        </w:tc>
      </w:tr>
      <w:tr w:rsidR="00EE7097" w:rsidRPr="001C60B5" w14:paraId="6B89BE5A" w14:textId="77777777" w:rsidTr="00051E74">
        <w:tc>
          <w:tcPr>
            <w:tcW w:w="9242" w:type="dxa"/>
            <w:gridSpan w:val="7"/>
            <w:tcBorders>
              <w:bottom w:val="single" w:sz="4" w:space="0" w:color="auto"/>
            </w:tcBorders>
          </w:tcPr>
          <w:p w14:paraId="59D914AD" w14:textId="0FB57EC2" w:rsidR="00EE7097" w:rsidRPr="00BB494A" w:rsidRDefault="00EE7097" w:rsidP="007D03B8">
            <w:pPr>
              <w:rPr>
                <w:color w:val="000000" w:themeColor="text1"/>
                <w:szCs w:val="24"/>
              </w:rPr>
            </w:pPr>
            <w:r w:rsidRPr="00BB494A">
              <w:rPr>
                <w:color w:val="000000" w:themeColor="text1"/>
                <w:szCs w:val="24"/>
              </w:rPr>
              <w:t xml:space="preserve">The </w:t>
            </w:r>
            <w:r w:rsidR="00413328">
              <w:rPr>
                <w:color w:val="000000" w:themeColor="text1"/>
                <w:szCs w:val="24"/>
              </w:rPr>
              <w:t xml:space="preserve">Board </w:t>
            </w:r>
            <w:r w:rsidR="00BB494A" w:rsidRPr="00BB494A">
              <w:rPr>
                <w:color w:val="000000" w:themeColor="text1"/>
                <w:szCs w:val="24"/>
              </w:rPr>
              <w:t>i</w:t>
            </w:r>
            <w:r w:rsidRPr="00BB494A">
              <w:rPr>
                <w:color w:val="000000" w:themeColor="text1"/>
                <w:szCs w:val="24"/>
              </w:rPr>
              <w:t xml:space="preserve">s asked to: </w:t>
            </w:r>
          </w:p>
          <w:p w14:paraId="01105B43" w14:textId="1D1EBDFE" w:rsidR="00916053" w:rsidRPr="00BB494A" w:rsidRDefault="00EE7097" w:rsidP="00BE0156">
            <w:pPr>
              <w:pStyle w:val="ListParagraph"/>
              <w:numPr>
                <w:ilvl w:val="0"/>
                <w:numId w:val="17"/>
              </w:numPr>
              <w:ind w:left="851" w:hanging="567"/>
              <w:rPr>
                <w:color w:val="000000" w:themeColor="text1"/>
                <w:szCs w:val="24"/>
              </w:rPr>
            </w:pPr>
            <w:r w:rsidRPr="00BB494A">
              <w:rPr>
                <w:b/>
                <w:color w:val="000000" w:themeColor="text1"/>
                <w:szCs w:val="24"/>
              </w:rPr>
              <w:t>Approve</w:t>
            </w:r>
            <w:r w:rsidR="00BB494A" w:rsidRPr="00BB494A">
              <w:rPr>
                <w:color w:val="000000" w:themeColor="text1"/>
                <w:szCs w:val="24"/>
              </w:rPr>
              <w:t xml:space="preserve"> Public Health Wales’</w:t>
            </w:r>
            <w:r w:rsidR="00BB494A">
              <w:rPr>
                <w:color w:val="000000" w:themeColor="text1"/>
                <w:szCs w:val="24"/>
              </w:rPr>
              <w:t xml:space="preserve"> Strategic Plan</w:t>
            </w:r>
          </w:p>
        </w:tc>
      </w:tr>
    </w:tbl>
    <w:p w14:paraId="1E587890"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39599881" w14:textId="77777777" w:rsidTr="00480353">
        <w:tc>
          <w:tcPr>
            <w:tcW w:w="9026" w:type="dxa"/>
            <w:gridSpan w:val="2"/>
            <w:tcBorders>
              <w:left w:val="nil"/>
              <w:right w:val="nil"/>
            </w:tcBorders>
            <w:shd w:val="clear" w:color="auto" w:fill="auto"/>
          </w:tcPr>
          <w:p w14:paraId="4315E0B0" w14:textId="77777777" w:rsidR="00D713DC" w:rsidRPr="005B4E75" w:rsidRDefault="00D713DC">
            <w:pPr>
              <w:rPr>
                <w:b/>
                <w:sz w:val="12"/>
                <w:szCs w:val="12"/>
              </w:rPr>
            </w:pPr>
          </w:p>
        </w:tc>
      </w:tr>
      <w:tr w:rsidR="00EE7097" w:rsidRPr="001C60B5" w14:paraId="5E86FA0D" w14:textId="77777777" w:rsidTr="00480353">
        <w:tc>
          <w:tcPr>
            <w:tcW w:w="9026" w:type="dxa"/>
            <w:gridSpan w:val="2"/>
            <w:shd w:val="clear" w:color="auto" w:fill="F2F2F2" w:themeFill="background1" w:themeFillShade="F2"/>
          </w:tcPr>
          <w:p w14:paraId="3D3C5B2A" w14:textId="77777777" w:rsidR="00EE7097" w:rsidRPr="001C60B5" w:rsidRDefault="00EE7097" w:rsidP="00680248">
            <w:pPr>
              <w:rPr>
                <w:szCs w:val="24"/>
              </w:rPr>
            </w:pPr>
            <w:r w:rsidRPr="001C60B5">
              <w:rPr>
                <w:b/>
                <w:szCs w:val="24"/>
              </w:rPr>
              <w:t xml:space="preserve">Link to Public Health Wales </w:t>
            </w:r>
            <w:hyperlink r:id="rId12" w:history="1">
              <w:r w:rsidRPr="001C60B5">
                <w:rPr>
                  <w:rStyle w:val="Hyperlink"/>
                  <w:b/>
                  <w:szCs w:val="24"/>
                </w:rPr>
                <w:t>Strategic Plan</w:t>
              </w:r>
            </w:hyperlink>
          </w:p>
          <w:p w14:paraId="4F822CFA" w14:textId="77777777" w:rsidR="00EE7097" w:rsidRPr="001C60B5" w:rsidRDefault="00EE7097" w:rsidP="00680248">
            <w:pPr>
              <w:rPr>
                <w:szCs w:val="24"/>
              </w:rPr>
            </w:pPr>
          </w:p>
          <w:p w14:paraId="5004610A" w14:textId="77777777"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14:paraId="530B9DE4" w14:textId="77777777" w:rsidR="00B52B29" w:rsidRDefault="00B52B29" w:rsidP="00EE7097">
            <w:pPr>
              <w:rPr>
                <w:bCs/>
                <w:szCs w:val="24"/>
              </w:rPr>
            </w:pPr>
          </w:p>
          <w:p w14:paraId="7FB504D2" w14:textId="77777777" w:rsidR="00EE7097" w:rsidRPr="001C60B5" w:rsidRDefault="00EE7097" w:rsidP="00EE7097">
            <w:pPr>
              <w:rPr>
                <w:szCs w:val="24"/>
              </w:rPr>
            </w:pPr>
            <w:r w:rsidRPr="001C60B5">
              <w:rPr>
                <w:szCs w:val="24"/>
              </w:rPr>
              <w:t>This report contributes to the following:</w:t>
            </w:r>
          </w:p>
        </w:tc>
      </w:tr>
      <w:tr w:rsidR="00EE7097" w:rsidRPr="001C60B5" w14:paraId="4060FEE9" w14:textId="77777777" w:rsidTr="00480353">
        <w:tc>
          <w:tcPr>
            <w:tcW w:w="3192" w:type="dxa"/>
            <w:shd w:val="clear" w:color="auto" w:fill="auto"/>
          </w:tcPr>
          <w:p w14:paraId="7B33B809" w14:textId="77777777"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14:paraId="0A282004" w14:textId="16A31AE7" w:rsidR="00EE7097" w:rsidRPr="0013075E" w:rsidRDefault="00301E76"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FE56F8">
                  <w:rPr>
                    <w:rStyle w:val="Dropdown"/>
                  </w:rPr>
                  <w:t>All Strategic Priorities/Well-being Objectives</w:t>
                </w:r>
              </w:sdtContent>
            </w:sdt>
          </w:p>
        </w:tc>
      </w:tr>
      <w:tr w:rsidR="005D5FC4" w:rsidRPr="001C60B5" w14:paraId="58E0FCE9" w14:textId="77777777" w:rsidTr="00480353">
        <w:tc>
          <w:tcPr>
            <w:tcW w:w="3192" w:type="dxa"/>
            <w:shd w:val="clear" w:color="auto" w:fill="auto"/>
          </w:tcPr>
          <w:p w14:paraId="64201918" w14:textId="77777777" w:rsidR="005D5FC4" w:rsidRPr="001C60B5" w:rsidRDefault="005D5FC4" w:rsidP="005D5FC4">
            <w:pPr>
              <w:rPr>
                <w:b/>
                <w:szCs w:val="24"/>
              </w:rPr>
            </w:pPr>
            <w:r w:rsidRPr="001C60B5">
              <w:rPr>
                <w:b/>
                <w:szCs w:val="24"/>
              </w:rPr>
              <w:t xml:space="preserve">Strategic </w:t>
            </w:r>
            <w:r>
              <w:rPr>
                <w:b/>
                <w:szCs w:val="24"/>
              </w:rPr>
              <w:t>Priority/Well-being Objective</w:t>
            </w:r>
          </w:p>
        </w:tc>
        <w:tc>
          <w:tcPr>
            <w:tcW w:w="5834" w:type="dxa"/>
            <w:shd w:val="clear" w:color="auto" w:fill="auto"/>
          </w:tcPr>
          <w:p w14:paraId="3E6F8F80" w14:textId="77777777" w:rsidR="005D5FC4" w:rsidRPr="0013075E" w:rsidRDefault="00301E76" w:rsidP="005D5FC4">
            <w:pPr>
              <w:rPr>
                <w:szCs w:val="24"/>
              </w:rPr>
            </w:pPr>
            <w:sdt>
              <w:sdtPr>
                <w:rPr>
                  <w:rStyle w:val="Dropdown"/>
                </w:rPr>
                <w:alias w:val="Strategic Objective"/>
                <w:tag w:val="Strategic Objective"/>
                <w:id w:val="-973981063"/>
                <w:placeholder>
                  <w:docPart w:val="E19A39A2DC34427782303866B501EF52"/>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5D5FC4" w:rsidRPr="0013075E">
                  <w:rPr>
                    <w:rStyle w:val="PlaceholderText"/>
                    <w:szCs w:val="24"/>
                  </w:rPr>
                  <w:t>Choose an item.</w:t>
                </w:r>
              </w:sdtContent>
            </w:sdt>
          </w:p>
        </w:tc>
      </w:tr>
      <w:tr w:rsidR="005D5FC4" w:rsidRPr="001C60B5" w14:paraId="58E5B08E" w14:textId="77777777" w:rsidTr="00480353">
        <w:tc>
          <w:tcPr>
            <w:tcW w:w="3192" w:type="dxa"/>
            <w:tcBorders>
              <w:bottom w:val="single" w:sz="4" w:space="0" w:color="auto"/>
            </w:tcBorders>
            <w:shd w:val="clear" w:color="auto" w:fill="auto"/>
          </w:tcPr>
          <w:p w14:paraId="4A536790" w14:textId="77777777" w:rsidR="005D5FC4" w:rsidRPr="001C60B5" w:rsidRDefault="005D5FC4" w:rsidP="005D5FC4">
            <w:pPr>
              <w:rPr>
                <w:b/>
                <w:szCs w:val="24"/>
              </w:rPr>
            </w:pPr>
            <w:r w:rsidRPr="001C60B5">
              <w:rPr>
                <w:b/>
                <w:szCs w:val="24"/>
              </w:rPr>
              <w:t xml:space="preserve">Strategic </w:t>
            </w:r>
            <w:r>
              <w:rPr>
                <w:b/>
                <w:szCs w:val="24"/>
              </w:rPr>
              <w:t>Priority/Well-being Objective</w:t>
            </w:r>
          </w:p>
        </w:tc>
        <w:tc>
          <w:tcPr>
            <w:tcW w:w="5834" w:type="dxa"/>
            <w:tcBorders>
              <w:bottom w:val="single" w:sz="4" w:space="0" w:color="auto"/>
            </w:tcBorders>
            <w:shd w:val="clear" w:color="auto" w:fill="auto"/>
          </w:tcPr>
          <w:p w14:paraId="7CB8CEE2" w14:textId="77777777" w:rsidR="005D5FC4" w:rsidRPr="0013075E" w:rsidRDefault="00301E76" w:rsidP="005D5FC4">
            <w:pPr>
              <w:rPr>
                <w:szCs w:val="24"/>
              </w:rPr>
            </w:pPr>
            <w:sdt>
              <w:sdtPr>
                <w:rPr>
                  <w:rStyle w:val="Dropdown"/>
                </w:rPr>
                <w:alias w:val="Strategic Objective"/>
                <w:tag w:val="Strategic Objective"/>
                <w:id w:val="-693302159"/>
                <w:placeholder>
                  <w:docPart w:val="4037A60F381647269327C3491F818BF7"/>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5D5FC4" w:rsidRPr="0013075E">
                  <w:rPr>
                    <w:rStyle w:val="PlaceholderText"/>
                    <w:szCs w:val="24"/>
                  </w:rPr>
                  <w:t>Choose an item.</w:t>
                </w:r>
              </w:sdtContent>
            </w:sdt>
          </w:p>
        </w:tc>
      </w:tr>
      <w:tr w:rsidR="00EE7097" w:rsidRPr="001C60B5" w14:paraId="3AC0E574" w14:textId="77777777" w:rsidTr="00480353">
        <w:tc>
          <w:tcPr>
            <w:tcW w:w="9026" w:type="dxa"/>
            <w:gridSpan w:val="2"/>
            <w:tcBorders>
              <w:left w:val="nil"/>
              <w:right w:val="nil"/>
            </w:tcBorders>
            <w:shd w:val="clear" w:color="auto" w:fill="auto"/>
          </w:tcPr>
          <w:p w14:paraId="7EB32C8C" w14:textId="77777777" w:rsidR="00EE7097" w:rsidRPr="005B4E75" w:rsidRDefault="00EE7097" w:rsidP="00211B9D">
            <w:pPr>
              <w:rPr>
                <w:b/>
                <w:sz w:val="12"/>
                <w:szCs w:val="12"/>
              </w:rPr>
            </w:pPr>
          </w:p>
        </w:tc>
      </w:tr>
      <w:tr w:rsidR="00EE7097" w:rsidRPr="001C60B5" w14:paraId="1818EF44" w14:textId="77777777" w:rsidTr="00480353">
        <w:tc>
          <w:tcPr>
            <w:tcW w:w="9026" w:type="dxa"/>
            <w:gridSpan w:val="2"/>
            <w:shd w:val="clear" w:color="auto" w:fill="F2F2F2" w:themeFill="background1" w:themeFillShade="F2"/>
          </w:tcPr>
          <w:p w14:paraId="152F70E1"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580A2421" w14:textId="77777777" w:rsidR="00EE7097" w:rsidRPr="001C60B5" w:rsidRDefault="00EE7097" w:rsidP="00CA5841">
            <w:pPr>
              <w:rPr>
                <w:color w:val="FF0000"/>
                <w:szCs w:val="24"/>
              </w:rPr>
            </w:pPr>
          </w:p>
        </w:tc>
      </w:tr>
      <w:tr w:rsidR="00EE7097" w:rsidRPr="001C60B5" w14:paraId="4C42BC5C" w14:textId="77777777" w:rsidTr="00480353">
        <w:tc>
          <w:tcPr>
            <w:tcW w:w="3192" w:type="dxa"/>
          </w:tcPr>
          <w:p w14:paraId="0F9FBF0D" w14:textId="77777777" w:rsidR="00EE7097" w:rsidRPr="001C60B5" w:rsidRDefault="00EE7097" w:rsidP="00097ACD">
            <w:pPr>
              <w:rPr>
                <w:b/>
                <w:szCs w:val="24"/>
              </w:rPr>
            </w:pPr>
            <w:r w:rsidRPr="001C60B5">
              <w:rPr>
                <w:b/>
                <w:szCs w:val="24"/>
              </w:rPr>
              <w:t>Equality and Health Impact Assessment</w:t>
            </w:r>
          </w:p>
        </w:tc>
        <w:tc>
          <w:tcPr>
            <w:tcW w:w="5834" w:type="dxa"/>
          </w:tcPr>
          <w:p w14:paraId="5C80978C" w14:textId="55D4FAED" w:rsidR="00EE7097" w:rsidRPr="0050518E" w:rsidRDefault="00C12F06" w:rsidP="00C12F06">
            <w:pPr>
              <w:jc w:val="both"/>
              <w:rPr>
                <w:color w:val="FF0000"/>
                <w:szCs w:val="24"/>
              </w:rPr>
            </w:pPr>
            <w:r w:rsidRPr="00C12F06">
              <w:rPr>
                <w:color w:val="000000" w:themeColor="text1"/>
                <w:szCs w:val="24"/>
              </w:rPr>
              <w:t>The development of our Strategic Plan has been informed by the burden of disease in Wales. It sets out, at a high-level, the action that we will undertake during 2022/23. A number of specific deliverables will require Equality and Health Impact Assessment as part of their development and implementation. These will be undertaken where required.</w:t>
            </w:r>
          </w:p>
        </w:tc>
      </w:tr>
      <w:tr w:rsidR="003A3414" w:rsidRPr="001C60B5" w14:paraId="4EA8745D" w14:textId="77777777" w:rsidTr="00480353">
        <w:tc>
          <w:tcPr>
            <w:tcW w:w="3192" w:type="dxa"/>
          </w:tcPr>
          <w:p w14:paraId="374101D8"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53F08EF0" w14:textId="41902554" w:rsidR="003A3414" w:rsidRPr="003A3414" w:rsidRDefault="00CF5017" w:rsidP="00CF5017">
            <w:pPr>
              <w:jc w:val="both"/>
              <w:rPr>
                <w:color w:val="FF0000"/>
                <w:szCs w:val="24"/>
              </w:rPr>
            </w:pPr>
            <w:r w:rsidRPr="00CF5017">
              <w:rPr>
                <w:color w:val="000000" w:themeColor="text1"/>
                <w:szCs w:val="24"/>
              </w:rPr>
              <w:t>As part of the development of our S</w:t>
            </w:r>
            <w:r w:rsidR="006E01F4">
              <w:rPr>
                <w:color w:val="000000" w:themeColor="text1"/>
                <w:szCs w:val="24"/>
              </w:rPr>
              <w:t>trategic Plan, we have reviewed</w:t>
            </w:r>
            <w:r w:rsidRPr="00CF5017">
              <w:rPr>
                <w:color w:val="000000" w:themeColor="text1"/>
                <w:szCs w:val="24"/>
              </w:rPr>
              <w:t xml:space="preserve"> and refreshed our organisational Strateg</w:t>
            </w:r>
            <w:r w:rsidR="006E01F4">
              <w:rPr>
                <w:color w:val="000000" w:themeColor="text1"/>
                <w:szCs w:val="24"/>
              </w:rPr>
              <w:t>ic Risks. These will be managed</w:t>
            </w:r>
            <w:r w:rsidRPr="00CF5017">
              <w:rPr>
                <w:color w:val="000000" w:themeColor="text1"/>
                <w:szCs w:val="24"/>
              </w:rPr>
              <w:t xml:space="preserve"> through agreed mitigations, as part of the implementation of our plan.</w:t>
            </w:r>
          </w:p>
        </w:tc>
      </w:tr>
      <w:tr w:rsidR="00EE7097" w:rsidRPr="001C60B5" w14:paraId="79C97AD3" w14:textId="77777777" w:rsidTr="00480353">
        <w:trPr>
          <w:trHeight w:val="1030"/>
        </w:trPr>
        <w:tc>
          <w:tcPr>
            <w:tcW w:w="3192" w:type="dxa"/>
            <w:vMerge w:val="restart"/>
          </w:tcPr>
          <w:p w14:paraId="2F84F232"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1A4C3CE9" w14:textId="77777777" w:rsidR="00EE7097" w:rsidRPr="001C60B5" w:rsidRDefault="00EE7097" w:rsidP="00126327">
            <w:pPr>
              <w:rPr>
                <w:szCs w:val="24"/>
              </w:rPr>
            </w:pPr>
            <w:r w:rsidRPr="001C60B5">
              <w:rPr>
                <w:szCs w:val="24"/>
              </w:rPr>
              <w:t xml:space="preserve">This report supports and/or takes into account the </w:t>
            </w:r>
            <w:hyperlink r:id="rId13"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5D0E434B" w14:textId="77777777" w:rsidTr="00480353">
        <w:trPr>
          <w:trHeight w:val="281"/>
        </w:trPr>
        <w:tc>
          <w:tcPr>
            <w:tcW w:w="3192" w:type="dxa"/>
            <w:vMerge/>
          </w:tcPr>
          <w:p w14:paraId="4179FC18"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7FC8FFE7" w14:textId="7192843E" w:rsidR="00E263D4" w:rsidRPr="001C60B5" w:rsidRDefault="00FE56F8" w:rsidP="00E263D4">
                <w:pPr>
                  <w:ind w:left="436"/>
                  <w:rPr>
                    <w:szCs w:val="24"/>
                  </w:rPr>
                </w:pPr>
                <w:r>
                  <w:rPr>
                    <w:rStyle w:val="Dropdown"/>
                  </w:rPr>
                  <w:t>All themes</w:t>
                </w:r>
              </w:p>
            </w:sdtContent>
          </w:sdt>
        </w:tc>
      </w:tr>
      <w:tr w:rsidR="00EE7097" w:rsidRPr="001C60B5" w14:paraId="4A86CF16" w14:textId="77777777" w:rsidTr="00480353">
        <w:trPr>
          <w:trHeight w:val="277"/>
        </w:trPr>
        <w:tc>
          <w:tcPr>
            <w:tcW w:w="3192" w:type="dxa"/>
            <w:vMerge/>
          </w:tcPr>
          <w:p w14:paraId="07387030" w14:textId="77777777" w:rsidR="00EE7097" w:rsidRPr="001C60B5" w:rsidRDefault="00EE7097">
            <w:pPr>
              <w:rPr>
                <w:b/>
                <w:szCs w:val="24"/>
              </w:rPr>
            </w:pPr>
          </w:p>
        </w:tc>
        <w:tc>
          <w:tcPr>
            <w:tcW w:w="5834" w:type="dxa"/>
            <w:tcBorders>
              <w:top w:val="nil"/>
              <w:bottom w:val="nil"/>
            </w:tcBorders>
          </w:tcPr>
          <w:sdt>
            <w:sdtPr>
              <w:rPr>
                <w:rStyle w:val="Dropdown"/>
              </w:rPr>
              <w:alias w:val="Health and Care Standards"/>
              <w:tag w:val="Health and Care Standards"/>
              <w:id w:val="1886576"/>
              <w:placeholder>
                <w:docPart w:val="9B8CED89FE6E489186EB32EA798E74F5"/>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1B34900C" w14:textId="77777777" w:rsidR="00EE7097" w:rsidRPr="001C60B5" w:rsidRDefault="00EE7097" w:rsidP="00BA3E2A">
                <w:pPr>
                  <w:ind w:left="436"/>
                  <w:rPr>
                    <w:szCs w:val="24"/>
                  </w:rPr>
                </w:pPr>
                <w:r w:rsidRPr="001C60B5">
                  <w:rPr>
                    <w:rStyle w:val="PlaceholderText"/>
                    <w:szCs w:val="24"/>
                  </w:rPr>
                  <w:t>Choose an item.</w:t>
                </w:r>
              </w:p>
            </w:sdtContent>
          </w:sdt>
        </w:tc>
      </w:tr>
      <w:tr w:rsidR="00EE7097" w:rsidRPr="001C60B5" w14:paraId="519558C0" w14:textId="77777777" w:rsidTr="00480353">
        <w:trPr>
          <w:trHeight w:val="353"/>
        </w:trPr>
        <w:tc>
          <w:tcPr>
            <w:tcW w:w="3192" w:type="dxa"/>
            <w:vMerge/>
          </w:tcPr>
          <w:p w14:paraId="30C357B5" w14:textId="77777777" w:rsidR="00EE7097" w:rsidRPr="001C60B5" w:rsidRDefault="00EE7097">
            <w:pPr>
              <w:rPr>
                <w:b/>
                <w:szCs w:val="24"/>
              </w:rPr>
            </w:pPr>
          </w:p>
        </w:tc>
        <w:tc>
          <w:tcPr>
            <w:tcW w:w="5834" w:type="dxa"/>
            <w:tcBorders>
              <w:top w:val="nil"/>
            </w:tcBorders>
          </w:tcPr>
          <w:sdt>
            <w:sdtPr>
              <w:rPr>
                <w:rStyle w:val="Dropdown"/>
              </w:rPr>
              <w:alias w:val="Health and Care Standards"/>
              <w:tag w:val="Health and Care Standards"/>
              <w:id w:val="1886578"/>
              <w:placeholder>
                <w:docPart w:val="19A444ACBEA34578BA0CB31422DD2377"/>
              </w:placeholder>
              <w:showingPlcHd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dropDownList>
            </w:sdtPr>
            <w:sdtEndPr>
              <w:rPr>
                <w:rStyle w:val="DefaultParagraphFont"/>
                <w:color w:val="808080"/>
                <w:sz w:val="22"/>
                <w:szCs w:val="24"/>
              </w:rPr>
            </w:sdtEndPr>
            <w:sdtContent>
              <w:p w14:paraId="510896FD" w14:textId="77777777" w:rsidR="00EE7097" w:rsidRPr="001C60B5" w:rsidRDefault="00EE7097" w:rsidP="00BA3E2A">
                <w:pPr>
                  <w:ind w:left="436"/>
                  <w:rPr>
                    <w:szCs w:val="24"/>
                  </w:rPr>
                </w:pPr>
                <w:r w:rsidRPr="001C60B5">
                  <w:rPr>
                    <w:rStyle w:val="PlaceholderText"/>
                    <w:szCs w:val="24"/>
                  </w:rPr>
                  <w:t>Choose an item.</w:t>
                </w:r>
              </w:p>
            </w:sdtContent>
          </w:sdt>
        </w:tc>
      </w:tr>
      <w:tr w:rsidR="00EE7097" w:rsidRPr="001C60B5" w14:paraId="2F39B29A" w14:textId="77777777" w:rsidTr="00480353">
        <w:tc>
          <w:tcPr>
            <w:tcW w:w="3192" w:type="dxa"/>
          </w:tcPr>
          <w:p w14:paraId="697AACB7" w14:textId="77777777" w:rsidR="00EE7097" w:rsidRPr="001C60B5" w:rsidRDefault="00EE7097">
            <w:pPr>
              <w:rPr>
                <w:b/>
                <w:szCs w:val="24"/>
              </w:rPr>
            </w:pPr>
            <w:r w:rsidRPr="001C60B5">
              <w:rPr>
                <w:b/>
                <w:szCs w:val="24"/>
              </w:rPr>
              <w:t>Financial implications</w:t>
            </w:r>
          </w:p>
        </w:tc>
        <w:tc>
          <w:tcPr>
            <w:tcW w:w="5834" w:type="dxa"/>
          </w:tcPr>
          <w:p w14:paraId="2240E90F" w14:textId="2A899F44" w:rsidR="00EE7097" w:rsidRPr="00126327" w:rsidRDefault="00CF5017" w:rsidP="00413328">
            <w:pPr>
              <w:rPr>
                <w:szCs w:val="24"/>
              </w:rPr>
            </w:pPr>
            <w:r>
              <w:rPr>
                <w:szCs w:val="24"/>
              </w:rPr>
              <w:t>Our organisational Financial Plan and</w:t>
            </w:r>
            <w:r w:rsidR="006E01F4">
              <w:rPr>
                <w:szCs w:val="24"/>
              </w:rPr>
              <w:t xml:space="preserve"> Budget Strategy for 2022/23 have</w:t>
            </w:r>
            <w:r>
              <w:rPr>
                <w:szCs w:val="24"/>
              </w:rPr>
              <w:t xml:space="preserve"> been developed alongside our Strategic Plan</w:t>
            </w:r>
            <w:r w:rsidR="006E01F4">
              <w:rPr>
                <w:szCs w:val="24"/>
              </w:rPr>
              <w:t>,</w:t>
            </w:r>
            <w:r>
              <w:rPr>
                <w:szCs w:val="24"/>
              </w:rPr>
              <w:t xml:space="preserve"> as part of our integrated planning approach. Detail is provided in </w:t>
            </w:r>
            <w:r w:rsidR="00413328">
              <w:rPr>
                <w:szCs w:val="24"/>
              </w:rPr>
              <w:t xml:space="preserve">the </w:t>
            </w:r>
            <w:r>
              <w:rPr>
                <w:szCs w:val="24"/>
              </w:rPr>
              <w:t>plan.</w:t>
            </w:r>
          </w:p>
        </w:tc>
      </w:tr>
      <w:tr w:rsidR="00EE7097" w:rsidRPr="001C60B5" w14:paraId="2B74E36A" w14:textId="77777777" w:rsidTr="00480353">
        <w:tc>
          <w:tcPr>
            <w:tcW w:w="3192" w:type="dxa"/>
          </w:tcPr>
          <w:p w14:paraId="538582BB"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43F51008" w14:textId="407428B9" w:rsidR="00EE7097" w:rsidRPr="00126327" w:rsidRDefault="00CF5017" w:rsidP="00CF5017">
            <w:pPr>
              <w:jc w:val="both"/>
              <w:rPr>
                <w:color w:val="FF0000"/>
                <w:szCs w:val="24"/>
              </w:rPr>
            </w:pPr>
            <w:r w:rsidRPr="00CF5017">
              <w:rPr>
                <w:color w:val="000000" w:themeColor="text1"/>
                <w:szCs w:val="24"/>
              </w:rPr>
              <w:t xml:space="preserve">Our key workforce challenges and opportunities are set out within the People and Organisational Development section of our Strategic Plan. </w:t>
            </w:r>
          </w:p>
        </w:tc>
      </w:tr>
    </w:tbl>
    <w:p w14:paraId="0CE4A870" w14:textId="77777777" w:rsidR="007D03B8" w:rsidRPr="001C60B5" w:rsidRDefault="007D03B8" w:rsidP="006F654D">
      <w:pPr>
        <w:pStyle w:val="ListBullet"/>
        <w:rPr>
          <w:b/>
          <w:color w:val="FF0000"/>
          <w:szCs w:val="24"/>
        </w:rPr>
        <w:sectPr w:rsidR="007D03B8" w:rsidRPr="001C60B5" w:rsidSect="008902AA">
          <w:footerReference w:type="default" r:id="rId14"/>
          <w:pgSz w:w="11906" w:h="16838"/>
          <w:pgMar w:top="1440" w:right="1440" w:bottom="1440" w:left="1440" w:header="708" w:footer="708" w:gutter="0"/>
          <w:cols w:space="708"/>
          <w:docGrid w:linePitch="360"/>
        </w:sectPr>
      </w:pPr>
    </w:p>
    <w:p w14:paraId="3B1E7C12" w14:textId="77777777" w:rsidR="0087331D" w:rsidRPr="001C60B5" w:rsidRDefault="0087331D" w:rsidP="00B9727F">
      <w:pPr>
        <w:pStyle w:val="Heading1"/>
        <w:numPr>
          <w:ilvl w:val="0"/>
          <w:numId w:val="2"/>
        </w:numPr>
        <w:spacing w:before="360"/>
        <w:ind w:left="567" w:hanging="567"/>
        <w:rPr>
          <w:szCs w:val="24"/>
        </w:rPr>
      </w:pPr>
      <w:r w:rsidRPr="001C60B5">
        <w:rPr>
          <w:szCs w:val="24"/>
        </w:rPr>
        <w:lastRenderedPageBreak/>
        <w:t>Purpose</w:t>
      </w:r>
      <w:r w:rsidR="00051E74" w:rsidRPr="001C60B5">
        <w:rPr>
          <w:szCs w:val="24"/>
        </w:rPr>
        <w:t xml:space="preserve"> / situation</w:t>
      </w:r>
    </w:p>
    <w:p w14:paraId="69966C63" w14:textId="3EE8E791" w:rsidR="0050518E" w:rsidRPr="004C1C71" w:rsidRDefault="0050518E" w:rsidP="004C1C71">
      <w:pPr>
        <w:pStyle w:val="ListParagraph"/>
        <w:spacing w:before="240"/>
        <w:ind w:left="0"/>
        <w:contextualSpacing w:val="0"/>
        <w:jc w:val="both"/>
        <w:rPr>
          <w:color w:val="000000" w:themeColor="text1"/>
          <w:szCs w:val="24"/>
        </w:rPr>
      </w:pPr>
      <w:r w:rsidRPr="004C1C71">
        <w:rPr>
          <w:color w:val="000000" w:themeColor="text1"/>
          <w:szCs w:val="24"/>
        </w:rPr>
        <w:t>The purpose of this paper is to</w:t>
      </w:r>
      <w:r w:rsidR="00BD397A">
        <w:rPr>
          <w:color w:val="000000" w:themeColor="text1"/>
          <w:szCs w:val="24"/>
        </w:rPr>
        <w:t xml:space="preserve"> present</w:t>
      </w:r>
      <w:r w:rsidRPr="004C1C71">
        <w:rPr>
          <w:color w:val="000000" w:themeColor="text1"/>
          <w:szCs w:val="24"/>
        </w:rPr>
        <w:t xml:space="preserve"> our Strategic Plan (otherwise known as our Integrated Med</w:t>
      </w:r>
      <w:r w:rsidR="00E6797A">
        <w:rPr>
          <w:color w:val="000000" w:themeColor="text1"/>
          <w:szCs w:val="24"/>
        </w:rPr>
        <w:t xml:space="preserve">ium Term Plan) for 2022/23. </w:t>
      </w:r>
      <w:r w:rsidR="00E6797A" w:rsidRPr="00E6797A">
        <w:rPr>
          <w:color w:val="000000" w:themeColor="text1"/>
          <w:szCs w:val="24"/>
        </w:rPr>
        <w:t>Our Strategic Plan is presented for approval alongside our Financial Plan and Budgetary Controls Framework for 2022/23 (see separate paper).</w:t>
      </w:r>
      <w:r w:rsidR="00191A34" w:rsidRPr="00191A34">
        <w:rPr>
          <w:color w:val="000000" w:themeColor="text1"/>
          <w:szCs w:val="24"/>
        </w:rPr>
        <w:t xml:space="preserve"> </w:t>
      </w:r>
      <w:r w:rsidR="00191A34">
        <w:rPr>
          <w:color w:val="000000" w:themeColor="text1"/>
          <w:szCs w:val="24"/>
        </w:rPr>
        <w:t>This is a balanced three year plan in line with Welsh Government requirements.</w:t>
      </w:r>
    </w:p>
    <w:p w14:paraId="7C1AA59D" w14:textId="77777777" w:rsidR="00FE5F4C" w:rsidRDefault="008565A7" w:rsidP="004C1C71">
      <w:pPr>
        <w:pStyle w:val="ListParagraph"/>
        <w:spacing w:before="240"/>
        <w:ind w:left="0"/>
        <w:contextualSpacing w:val="0"/>
        <w:jc w:val="both"/>
        <w:rPr>
          <w:color w:val="000000" w:themeColor="text1"/>
          <w:szCs w:val="24"/>
        </w:rPr>
      </w:pPr>
      <w:r>
        <w:rPr>
          <w:color w:val="000000" w:themeColor="text1"/>
          <w:szCs w:val="24"/>
        </w:rPr>
        <w:t>The p</w:t>
      </w:r>
      <w:r w:rsidR="0050518E" w:rsidRPr="004C1C71">
        <w:rPr>
          <w:color w:val="000000" w:themeColor="text1"/>
          <w:szCs w:val="24"/>
        </w:rPr>
        <w:t>lan sets out the key actions that we will undertake to deliver a small number of strategic themes for 2022/23</w:t>
      </w:r>
      <w:r>
        <w:rPr>
          <w:color w:val="000000" w:themeColor="text1"/>
          <w:szCs w:val="24"/>
        </w:rPr>
        <w:t xml:space="preserve">. These </w:t>
      </w:r>
      <w:r w:rsidR="004C1C71" w:rsidRPr="004C1C71">
        <w:rPr>
          <w:color w:val="000000" w:themeColor="text1"/>
          <w:szCs w:val="24"/>
        </w:rPr>
        <w:t>have been informed by a number of external and internal drivers</w:t>
      </w:r>
      <w:r w:rsidR="00B9727F">
        <w:rPr>
          <w:color w:val="000000" w:themeColor="text1"/>
          <w:szCs w:val="24"/>
        </w:rPr>
        <w:t>, including the burden of disease in Wales and Welsh Government policy and legislation (e.g. Programme for Government and Ministerial priorities).</w:t>
      </w:r>
      <w:r w:rsidR="00BE0156">
        <w:rPr>
          <w:color w:val="000000" w:themeColor="text1"/>
          <w:szCs w:val="24"/>
        </w:rPr>
        <w:t xml:space="preserve"> </w:t>
      </w:r>
    </w:p>
    <w:p w14:paraId="38F22212" w14:textId="79924980" w:rsidR="00B9727F" w:rsidRDefault="004C1C71" w:rsidP="004C1C71">
      <w:pPr>
        <w:pStyle w:val="ListParagraph"/>
        <w:spacing w:before="240"/>
        <w:ind w:left="0"/>
        <w:contextualSpacing w:val="0"/>
        <w:jc w:val="both"/>
        <w:rPr>
          <w:color w:val="000000" w:themeColor="text1"/>
          <w:szCs w:val="24"/>
        </w:rPr>
      </w:pPr>
      <w:r w:rsidRPr="004C1C71">
        <w:rPr>
          <w:color w:val="000000" w:themeColor="text1"/>
          <w:szCs w:val="24"/>
        </w:rPr>
        <w:t xml:space="preserve">Our strategic themes </w:t>
      </w:r>
      <w:r w:rsidR="008565A7">
        <w:rPr>
          <w:color w:val="000000" w:themeColor="text1"/>
          <w:szCs w:val="24"/>
        </w:rPr>
        <w:t>set out how we will deliver our existing long term strategy and priorities in</w:t>
      </w:r>
      <w:r w:rsidRPr="004C1C71">
        <w:rPr>
          <w:color w:val="000000" w:themeColor="text1"/>
          <w:szCs w:val="24"/>
        </w:rPr>
        <w:t xml:space="preserve"> 202</w:t>
      </w:r>
      <w:r w:rsidR="008565A7">
        <w:rPr>
          <w:color w:val="000000" w:themeColor="text1"/>
          <w:szCs w:val="24"/>
        </w:rPr>
        <w:t xml:space="preserve">2/23. </w:t>
      </w:r>
    </w:p>
    <w:p w14:paraId="5772CA85" w14:textId="77777777" w:rsidR="0087331D" w:rsidRPr="001C60B5" w:rsidRDefault="0087331D" w:rsidP="00B9727F">
      <w:pPr>
        <w:pStyle w:val="Heading1"/>
        <w:numPr>
          <w:ilvl w:val="0"/>
          <w:numId w:val="2"/>
        </w:numPr>
        <w:spacing w:before="360"/>
        <w:ind w:left="567" w:hanging="567"/>
        <w:rPr>
          <w:szCs w:val="24"/>
        </w:rPr>
      </w:pPr>
      <w:r w:rsidRPr="001C60B5">
        <w:rPr>
          <w:szCs w:val="24"/>
        </w:rPr>
        <w:t>Background</w:t>
      </w:r>
    </w:p>
    <w:p w14:paraId="69D03F22" w14:textId="77777777" w:rsidR="0087331D" w:rsidRPr="001C60B5" w:rsidRDefault="0087331D" w:rsidP="0087331D">
      <w:pPr>
        <w:pStyle w:val="ListParagraph"/>
        <w:rPr>
          <w:szCs w:val="24"/>
        </w:rPr>
      </w:pPr>
    </w:p>
    <w:p w14:paraId="7512EDFD" w14:textId="67CF1164" w:rsidR="0087331D" w:rsidRPr="001D4CEF" w:rsidRDefault="00BD397A" w:rsidP="008C12E0">
      <w:pPr>
        <w:pStyle w:val="ListParagraph"/>
        <w:ind w:left="0"/>
        <w:jc w:val="both"/>
        <w:rPr>
          <w:color w:val="000000" w:themeColor="text1"/>
          <w:szCs w:val="24"/>
        </w:rPr>
      </w:pPr>
      <w:r w:rsidRPr="001D4CEF">
        <w:rPr>
          <w:color w:val="000000" w:themeColor="text1"/>
          <w:szCs w:val="24"/>
        </w:rPr>
        <w:t>All NHS Wales bodies are required to sub</w:t>
      </w:r>
      <w:r w:rsidR="006E01F4">
        <w:rPr>
          <w:color w:val="000000" w:themeColor="text1"/>
          <w:szCs w:val="24"/>
        </w:rPr>
        <w:t>mit to Welsh Government a Board-</w:t>
      </w:r>
      <w:r w:rsidRPr="001D4CEF">
        <w:rPr>
          <w:color w:val="000000" w:themeColor="text1"/>
          <w:szCs w:val="24"/>
        </w:rPr>
        <w:t>approved</w:t>
      </w:r>
      <w:r w:rsidR="006E01F4">
        <w:rPr>
          <w:color w:val="000000" w:themeColor="text1"/>
          <w:szCs w:val="24"/>
        </w:rPr>
        <w:t>, balanced three-</w:t>
      </w:r>
      <w:r w:rsidRPr="001D4CEF">
        <w:rPr>
          <w:color w:val="000000" w:themeColor="text1"/>
          <w:szCs w:val="24"/>
        </w:rPr>
        <w:t xml:space="preserve">year Integrated Medium Term Plan </w:t>
      </w:r>
      <w:r w:rsidR="001D4CEF">
        <w:rPr>
          <w:color w:val="000000" w:themeColor="text1"/>
          <w:szCs w:val="24"/>
        </w:rPr>
        <w:t>(IMTP</w:t>
      </w:r>
      <w:r w:rsidR="001D4CEF" w:rsidRPr="001D4CEF">
        <w:rPr>
          <w:color w:val="000000" w:themeColor="text1"/>
          <w:szCs w:val="24"/>
        </w:rPr>
        <w:t xml:space="preserve">) </w:t>
      </w:r>
      <w:r w:rsidRPr="001D4CEF">
        <w:rPr>
          <w:color w:val="000000" w:themeColor="text1"/>
          <w:szCs w:val="24"/>
        </w:rPr>
        <w:t>by 31 March 2022</w:t>
      </w:r>
      <w:r w:rsidR="004F054A">
        <w:rPr>
          <w:color w:val="000000" w:themeColor="text1"/>
          <w:szCs w:val="24"/>
        </w:rPr>
        <w:t xml:space="preserve"> (originally 28 February 2022 but delayed due to the prioritisation of Wales’ COVID-19 response)</w:t>
      </w:r>
      <w:r w:rsidRPr="001D4CEF">
        <w:rPr>
          <w:color w:val="000000" w:themeColor="text1"/>
          <w:szCs w:val="24"/>
        </w:rPr>
        <w:t xml:space="preserve">. The requirements </w:t>
      </w:r>
      <w:r w:rsidR="001D4CEF">
        <w:rPr>
          <w:color w:val="000000" w:themeColor="text1"/>
          <w:szCs w:val="24"/>
        </w:rPr>
        <w:t xml:space="preserve">for the </w:t>
      </w:r>
      <w:r w:rsidR="00BE0156">
        <w:rPr>
          <w:color w:val="000000" w:themeColor="text1"/>
          <w:szCs w:val="24"/>
        </w:rPr>
        <w:t>p</w:t>
      </w:r>
      <w:r w:rsidRPr="001D4CEF">
        <w:rPr>
          <w:color w:val="000000" w:themeColor="text1"/>
          <w:szCs w:val="24"/>
        </w:rPr>
        <w:t xml:space="preserve">lan are set out in the </w:t>
      </w:r>
      <w:r w:rsidR="001D4CEF" w:rsidRPr="001D4CEF">
        <w:rPr>
          <w:color w:val="000000" w:themeColor="text1"/>
          <w:szCs w:val="24"/>
        </w:rPr>
        <w:t xml:space="preserve">NHS Wales </w:t>
      </w:r>
      <w:r w:rsidR="004F054A">
        <w:rPr>
          <w:color w:val="000000" w:themeColor="text1"/>
          <w:szCs w:val="24"/>
        </w:rPr>
        <w:t xml:space="preserve">Planning </w:t>
      </w:r>
      <w:r w:rsidR="001D4CEF" w:rsidRPr="001D4CEF">
        <w:rPr>
          <w:color w:val="000000" w:themeColor="text1"/>
          <w:szCs w:val="24"/>
        </w:rPr>
        <w:t>Framework, which was published in October 2021.</w:t>
      </w:r>
    </w:p>
    <w:p w14:paraId="3650EFE2" w14:textId="1E89E0DE" w:rsidR="001D4CEF" w:rsidRPr="001D4CEF" w:rsidRDefault="001D4CEF" w:rsidP="008C12E0">
      <w:pPr>
        <w:pStyle w:val="ListParagraph"/>
        <w:ind w:left="0"/>
        <w:jc w:val="both"/>
        <w:rPr>
          <w:color w:val="000000" w:themeColor="text1"/>
          <w:szCs w:val="24"/>
        </w:rPr>
      </w:pPr>
    </w:p>
    <w:p w14:paraId="030ABDF8" w14:textId="56DF8195" w:rsidR="001D4CEF" w:rsidRDefault="004F054A" w:rsidP="008C12E0">
      <w:pPr>
        <w:pStyle w:val="ListParagraph"/>
        <w:ind w:left="0"/>
        <w:jc w:val="both"/>
        <w:rPr>
          <w:color w:val="000000" w:themeColor="text1"/>
          <w:szCs w:val="24"/>
        </w:rPr>
      </w:pPr>
      <w:r>
        <w:rPr>
          <w:color w:val="000000" w:themeColor="text1"/>
          <w:szCs w:val="24"/>
        </w:rPr>
        <w:t xml:space="preserve">NHS Wales </w:t>
      </w:r>
      <w:r w:rsidR="001D4CEF" w:rsidRPr="001D4CEF">
        <w:rPr>
          <w:color w:val="000000" w:themeColor="text1"/>
          <w:szCs w:val="24"/>
        </w:rPr>
        <w:t xml:space="preserve">IMTP requirements were suspended by Welsh Government in early 2020 as part of Wales’ system-wide response to COVID-19. During this period, each organisation was required to provide quarterly, and subsequently annual, plans. </w:t>
      </w:r>
      <w:r w:rsidR="00FE5F4C">
        <w:rPr>
          <w:color w:val="000000" w:themeColor="text1"/>
          <w:szCs w:val="24"/>
        </w:rPr>
        <w:t xml:space="preserve">2022/23 is therefore the first year organisations have been required to develop an IMTP since the beginning of the pandemic. </w:t>
      </w:r>
    </w:p>
    <w:p w14:paraId="7240FFAA" w14:textId="1F2E2E39" w:rsidR="0087331D" w:rsidRDefault="0087331D" w:rsidP="00B9727F">
      <w:pPr>
        <w:pStyle w:val="Heading1"/>
        <w:numPr>
          <w:ilvl w:val="0"/>
          <w:numId w:val="2"/>
        </w:numPr>
        <w:spacing w:before="360"/>
        <w:ind w:left="567" w:hanging="567"/>
        <w:rPr>
          <w:szCs w:val="24"/>
        </w:rPr>
      </w:pPr>
      <w:r w:rsidRPr="001C60B5">
        <w:rPr>
          <w:szCs w:val="24"/>
        </w:rPr>
        <w:t>Description/Assessment</w:t>
      </w:r>
    </w:p>
    <w:p w14:paraId="49B01633" w14:textId="5A8331E5" w:rsidR="00183621" w:rsidRDefault="00183621" w:rsidP="00183621"/>
    <w:p w14:paraId="761E0E82" w14:textId="4570F392" w:rsidR="00183621" w:rsidRPr="00B9727F" w:rsidRDefault="00183621" w:rsidP="00183621">
      <w:pPr>
        <w:rPr>
          <w:b/>
        </w:rPr>
      </w:pPr>
      <w:r w:rsidRPr="00B9727F">
        <w:rPr>
          <w:b/>
        </w:rPr>
        <w:t xml:space="preserve">Development of our Strategic Plan </w:t>
      </w:r>
    </w:p>
    <w:p w14:paraId="193D0361" w14:textId="5B14FF1B" w:rsidR="00B9727F" w:rsidRDefault="00B9727F" w:rsidP="00183621"/>
    <w:p w14:paraId="4F8B91CA" w14:textId="31816DED" w:rsidR="00B9727F" w:rsidRDefault="00B9727F" w:rsidP="00B9727F">
      <w:pPr>
        <w:jc w:val="both"/>
      </w:pPr>
      <w:r>
        <w:t>Work commenced to develop our Strategic Plan for 2022/23 in October 2021.</w:t>
      </w:r>
      <w:r w:rsidR="004F054A">
        <w:t xml:space="preserve"> An integrated approach was adopted to ensure that plans reflected key service, financial and workforce requirements.</w:t>
      </w:r>
      <w:r w:rsidR="00BE0156">
        <w:t xml:space="preserve"> </w:t>
      </w:r>
      <w:r>
        <w:t xml:space="preserve">The development of our plan, particularly </w:t>
      </w:r>
      <w:r w:rsidR="006E01F4">
        <w:t>the</w:t>
      </w:r>
      <w:r>
        <w:t xml:space="preserve"> strategic th</w:t>
      </w:r>
      <w:r w:rsidR="004F054A">
        <w:t xml:space="preserve">emes, </w:t>
      </w:r>
      <w:r w:rsidR="006E01F4">
        <w:t>was</w:t>
      </w:r>
      <w:r>
        <w:t xml:space="preserve"> informed by a number of key drivers, including:</w:t>
      </w:r>
    </w:p>
    <w:p w14:paraId="50A6749B" w14:textId="42B2A817" w:rsidR="00B9727F" w:rsidRDefault="00B9727F" w:rsidP="00B9727F">
      <w:pPr>
        <w:pStyle w:val="ListParagraph"/>
        <w:numPr>
          <w:ilvl w:val="0"/>
          <w:numId w:val="17"/>
        </w:numPr>
        <w:spacing w:before="240"/>
        <w:contextualSpacing w:val="0"/>
        <w:jc w:val="both"/>
        <w:rPr>
          <w:color w:val="000000" w:themeColor="text1"/>
          <w:szCs w:val="24"/>
        </w:rPr>
      </w:pPr>
      <w:r>
        <w:rPr>
          <w:color w:val="000000" w:themeColor="text1"/>
          <w:szCs w:val="24"/>
        </w:rPr>
        <w:t>The current burden of disease in Wales</w:t>
      </w:r>
      <w:r w:rsidR="00413328">
        <w:rPr>
          <w:color w:val="000000" w:themeColor="text1"/>
          <w:szCs w:val="24"/>
        </w:rPr>
        <w:t xml:space="preserve">, including health inequalities </w:t>
      </w:r>
      <w:r>
        <w:rPr>
          <w:color w:val="000000" w:themeColor="text1"/>
          <w:szCs w:val="24"/>
        </w:rPr>
        <w:t xml:space="preserve"> </w:t>
      </w:r>
    </w:p>
    <w:p w14:paraId="1CD4300F" w14:textId="50B00CDE" w:rsidR="00B9727F" w:rsidRDefault="00B9727F" w:rsidP="00B9727F">
      <w:pPr>
        <w:pStyle w:val="ListParagraph"/>
        <w:numPr>
          <w:ilvl w:val="0"/>
          <w:numId w:val="17"/>
        </w:numPr>
        <w:spacing w:before="120"/>
        <w:ind w:left="1077" w:hanging="357"/>
        <w:contextualSpacing w:val="0"/>
        <w:jc w:val="both"/>
        <w:rPr>
          <w:color w:val="000000" w:themeColor="text1"/>
          <w:szCs w:val="24"/>
        </w:rPr>
      </w:pPr>
      <w:r>
        <w:rPr>
          <w:color w:val="000000" w:themeColor="text1"/>
          <w:szCs w:val="24"/>
        </w:rPr>
        <w:t xml:space="preserve">Programme for Government and the Ministerial priorities </w:t>
      </w:r>
    </w:p>
    <w:p w14:paraId="0CEA862E" w14:textId="69B65D91" w:rsidR="00C12F06" w:rsidRDefault="00C12F06" w:rsidP="00B9727F">
      <w:pPr>
        <w:pStyle w:val="ListParagraph"/>
        <w:numPr>
          <w:ilvl w:val="0"/>
          <w:numId w:val="17"/>
        </w:numPr>
        <w:spacing w:before="120"/>
        <w:ind w:left="1077" w:hanging="357"/>
        <w:contextualSpacing w:val="0"/>
        <w:jc w:val="both"/>
        <w:rPr>
          <w:color w:val="000000" w:themeColor="text1"/>
          <w:szCs w:val="24"/>
        </w:rPr>
      </w:pPr>
      <w:r>
        <w:rPr>
          <w:color w:val="000000" w:themeColor="text1"/>
          <w:szCs w:val="24"/>
        </w:rPr>
        <w:lastRenderedPageBreak/>
        <w:t xml:space="preserve">Our existing long-term strategy and priorities </w:t>
      </w:r>
    </w:p>
    <w:p w14:paraId="13446972" w14:textId="17E0AAD0" w:rsidR="00B9727F" w:rsidRDefault="00B9727F" w:rsidP="00B9727F">
      <w:pPr>
        <w:pStyle w:val="ListParagraph"/>
        <w:numPr>
          <w:ilvl w:val="0"/>
          <w:numId w:val="17"/>
        </w:numPr>
        <w:spacing w:before="120"/>
        <w:ind w:left="1077" w:hanging="357"/>
        <w:contextualSpacing w:val="0"/>
        <w:jc w:val="both"/>
        <w:rPr>
          <w:color w:val="000000" w:themeColor="text1"/>
          <w:szCs w:val="24"/>
        </w:rPr>
      </w:pPr>
      <w:r>
        <w:rPr>
          <w:color w:val="000000" w:themeColor="text1"/>
          <w:szCs w:val="24"/>
        </w:rPr>
        <w:t>Learning from COVID-19</w:t>
      </w:r>
      <w:r w:rsidR="00C12F06">
        <w:rPr>
          <w:color w:val="000000" w:themeColor="text1"/>
          <w:szCs w:val="24"/>
        </w:rPr>
        <w:t>, key recovery work</w:t>
      </w:r>
      <w:r>
        <w:rPr>
          <w:color w:val="000000" w:themeColor="text1"/>
          <w:szCs w:val="24"/>
        </w:rPr>
        <w:t xml:space="preserve"> and the move from pandemic to endemic </w:t>
      </w:r>
    </w:p>
    <w:p w14:paraId="3D494BAC" w14:textId="791E7199" w:rsidR="00B9727F" w:rsidRDefault="00B9727F" w:rsidP="00183621">
      <w:pPr>
        <w:pStyle w:val="ListParagraph"/>
        <w:numPr>
          <w:ilvl w:val="0"/>
          <w:numId w:val="17"/>
        </w:numPr>
        <w:spacing w:before="120"/>
        <w:ind w:left="1077" w:hanging="357"/>
        <w:contextualSpacing w:val="0"/>
        <w:jc w:val="both"/>
        <w:rPr>
          <w:color w:val="000000" w:themeColor="text1"/>
          <w:szCs w:val="24"/>
        </w:rPr>
      </w:pPr>
      <w:r>
        <w:rPr>
          <w:color w:val="000000" w:themeColor="text1"/>
          <w:szCs w:val="24"/>
        </w:rPr>
        <w:t>Engagement with our partners and stakeholders across the public health system</w:t>
      </w:r>
    </w:p>
    <w:p w14:paraId="1FF8F23F" w14:textId="1C92644D" w:rsidR="00C12F06" w:rsidRPr="00C12F06" w:rsidRDefault="00C12F06" w:rsidP="00C12F06">
      <w:pPr>
        <w:spacing w:before="120"/>
        <w:jc w:val="both"/>
        <w:rPr>
          <w:color w:val="000000" w:themeColor="text1"/>
          <w:szCs w:val="24"/>
        </w:rPr>
      </w:pPr>
      <w:r>
        <w:rPr>
          <w:color w:val="000000" w:themeColor="text1"/>
          <w:szCs w:val="24"/>
        </w:rPr>
        <w:t>We recognise that our Strategic Plan for 2022/23 is a transition plan</w:t>
      </w:r>
      <w:r w:rsidR="006E01F4">
        <w:rPr>
          <w:color w:val="000000" w:themeColor="text1"/>
          <w:szCs w:val="24"/>
        </w:rPr>
        <w:t>, as we move</w:t>
      </w:r>
      <w:r w:rsidR="000051E5">
        <w:rPr>
          <w:color w:val="000000" w:themeColor="text1"/>
          <w:szCs w:val="24"/>
        </w:rPr>
        <w:t xml:space="preserve"> as an organisation</w:t>
      </w:r>
      <w:r>
        <w:rPr>
          <w:color w:val="000000" w:themeColor="text1"/>
          <w:szCs w:val="24"/>
        </w:rPr>
        <w:t xml:space="preserve"> from two years of pandemic </w:t>
      </w:r>
      <w:r w:rsidR="000051E5">
        <w:rPr>
          <w:color w:val="000000" w:themeColor="text1"/>
          <w:szCs w:val="24"/>
        </w:rPr>
        <w:t>response</w:t>
      </w:r>
      <w:r w:rsidR="00BE0156">
        <w:rPr>
          <w:color w:val="000000" w:themeColor="text1"/>
          <w:szCs w:val="24"/>
        </w:rPr>
        <w:t xml:space="preserve"> </w:t>
      </w:r>
      <w:r w:rsidR="00471BCB">
        <w:rPr>
          <w:color w:val="000000" w:themeColor="text1"/>
          <w:szCs w:val="24"/>
        </w:rPr>
        <w:t>and</w:t>
      </w:r>
      <w:r>
        <w:rPr>
          <w:color w:val="000000" w:themeColor="text1"/>
          <w:szCs w:val="24"/>
        </w:rPr>
        <w:t xml:space="preserve"> </w:t>
      </w:r>
      <w:r w:rsidR="00D70E06">
        <w:rPr>
          <w:color w:val="000000" w:themeColor="text1"/>
          <w:szCs w:val="24"/>
        </w:rPr>
        <w:t xml:space="preserve">complete the </w:t>
      </w:r>
      <w:r>
        <w:rPr>
          <w:color w:val="000000" w:themeColor="text1"/>
          <w:szCs w:val="24"/>
        </w:rPr>
        <w:t xml:space="preserve">review of our existing long-term strategy. </w:t>
      </w:r>
    </w:p>
    <w:p w14:paraId="25BF21C2" w14:textId="57F20266" w:rsidR="00183621" w:rsidRDefault="00183621" w:rsidP="00183621"/>
    <w:p w14:paraId="26B5F438" w14:textId="22BB9778" w:rsidR="00C12F06" w:rsidRDefault="00C12F06" w:rsidP="00FE5F4C">
      <w:pPr>
        <w:rPr>
          <w:b/>
        </w:rPr>
      </w:pPr>
      <w:r>
        <w:rPr>
          <w:b/>
        </w:rPr>
        <w:t xml:space="preserve">Our Strategy Themes for 2022/23 </w:t>
      </w:r>
    </w:p>
    <w:p w14:paraId="26C1FE1F" w14:textId="39EF65A6" w:rsidR="00FE5F4C" w:rsidRDefault="00C12F06" w:rsidP="00FE5F4C">
      <w:pPr>
        <w:spacing w:before="240"/>
        <w:jc w:val="both"/>
      </w:pPr>
      <w:r w:rsidRPr="00C73D50">
        <w:t xml:space="preserve">Within the strategic context outlined above, </w:t>
      </w:r>
      <w:r w:rsidR="00D70E06" w:rsidRPr="00C73D50">
        <w:t xml:space="preserve">we </w:t>
      </w:r>
      <w:r w:rsidRPr="00C73D50">
        <w:t xml:space="preserve">have developed a small number of strategic themes that </w:t>
      </w:r>
      <w:r w:rsidR="00C73D50" w:rsidRPr="00C73D50">
        <w:t xml:space="preserve">we will focus on during </w:t>
      </w:r>
      <w:r w:rsidRPr="00C73D50">
        <w:t xml:space="preserve">2022/23. </w:t>
      </w:r>
    </w:p>
    <w:p w14:paraId="1CF19008" w14:textId="082FA462" w:rsidR="00C73D50" w:rsidRPr="00C73D50" w:rsidRDefault="00C73D50" w:rsidP="00FE5F4C">
      <w:pPr>
        <w:spacing w:before="240"/>
        <w:jc w:val="both"/>
      </w:pPr>
      <w:r w:rsidRPr="00C73D50">
        <w:t>These are:</w:t>
      </w:r>
    </w:p>
    <w:p w14:paraId="6FDD50FE" w14:textId="631AA63E" w:rsidR="00C73D50" w:rsidRPr="00C73D50" w:rsidRDefault="00C73D50" w:rsidP="00FE5F4C">
      <w:pPr>
        <w:pStyle w:val="ListParagraph"/>
        <w:numPr>
          <w:ilvl w:val="0"/>
          <w:numId w:val="21"/>
        </w:numPr>
        <w:spacing w:before="240"/>
        <w:ind w:left="714" w:hanging="357"/>
        <w:contextualSpacing w:val="0"/>
        <w:jc w:val="both"/>
        <w:rPr>
          <w:color w:val="404040" w:themeColor="text1" w:themeTint="BF"/>
        </w:rPr>
      </w:pPr>
      <w:r w:rsidRPr="00C73D50">
        <w:rPr>
          <w:color w:val="404040" w:themeColor="text1" w:themeTint="BF"/>
        </w:rPr>
        <w:t>Enabling better population health and reducing health inequalities through preventative and sustainable measures</w:t>
      </w:r>
    </w:p>
    <w:p w14:paraId="10687331" w14:textId="63CC6326" w:rsidR="00C73D50" w:rsidRPr="00C73D50" w:rsidRDefault="00C73D50" w:rsidP="00FE5F4C">
      <w:pPr>
        <w:pStyle w:val="ListParagraph"/>
        <w:numPr>
          <w:ilvl w:val="0"/>
          <w:numId w:val="21"/>
        </w:numPr>
        <w:spacing w:before="120"/>
        <w:ind w:left="714" w:hanging="357"/>
        <w:contextualSpacing w:val="0"/>
        <w:jc w:val="both"/>
        <w:rPr>
          <w:color w:val="404040" w:themeColor="text1" w:themeTint="BF"/>
        </w:rPr>
      </w:pPr>
      <w:r w:rsidRPr="00C73D50">
        <w:rPr>
          <w:color w:val="404040" w:themeColor="text1" w:themeTint="BF"/>
        </w:rPr>
        <w:t>Delivering excellent services for population screening programmes, health protection and infection</w:t>
      </w:r>
    </w:p>
    <w:p w14:paraId="33048617" w14:textId="34B8B7B6" w:rsidR="00C73D50" w:rsidRPr="00C73D50" w:rsidRDefault="00C73D50" w:rsidP="00FE5F4C">
      <w:pPr>
        <w:pStyle w:val="ListParagraph"/>
        <w:numPr>
          <w:ilvl w:val="0"/>
          <w:numId w:val="21"/>
        </w:numPr>
        <w:spacing w:before="120"/>
        <w:ind w:left="714" w:hanging="357"/>
        <w:contextualSpacing w:val="0"/>
        <w:jc w:val="both"/>
        <w:rPr>
          <w:color w:val="404040" w:themeColor="text1" w:themeTint="BF"/>
        </w:rPr>
      </w:pPr>
      <w:r w:rsidRPr="00C73D50">
        <w:rPr>
          <w:color w:val="404040" w:themeColor="text1" w:themeTint="BF"/>
        </w:rPr>
        <w:t xml:space="preserve">Supporting improvements in the quality and safety of health and care services  </w:t>
      </w:r>
    </w:p>
    <w:p w14:paraId="2D6C9F3B" w14:textId="229A25C8" w:rsidR="00C73D50" w:rsidRPr="00C73D50" w:rsidRDefault="00C73D50" w:rsidP="00FE5F4C">
      <w:pPr>
        <w:pStyle w:val="ListParagraph"/>
        <w:numPr>
          <w:ilvl w:val="0"/>
          <w:numId w:val="21"/>
        </w:numPr>
        <w:spacing w:before="120"/>
        <w:ind w:left="714" w:hanging="357"/>
        <w:contextualSpacing w:val="0"/>
        <w:jc w:val="both"/>
        <w:rPr>
          <w:color w:val="404040" w:themeColor="text1" w:themeTint="BF"/>
        </w:rPr>
      </w:pPr>
      <w:r w:rsidRPr="00C73D50">
        <w:rPr>
          <w:color w:val="404040" w:themeColor="text1" w:themeTint="BF"/>
        </w:rPr>
        <w:t>Maximising the use of digital, data and evidence to improve population health</w:t>
      </w:r>
    </w:p>
    <w:p w14:paraId="0EA822AE" w14:textId="58E9CE52" w:rsidR="00C73D50" w:rsidRPr="00C73D50" w:rsidRDefault="00C73D50" w:rsidP="00FE5F4C">
      <w:pPr>
        <w:pStyle w:val="ListParagraph"/>
        <w:numPr>
          <w:ilvl w:val="0"/>
          <w:numId w:val="21"/>
        </w:numPr>
        <w:spacing w:before="120"/>
        <w:ind w:left="714" w:hanging="357"/>
        <w:contextualSpacing w:val="0"/>
        <w:jc w:val="both"/>
        <w:rPr>
          <w:b/>
        </w:rPr>
      </w:pPr>
      <w:r w:rsidRPr="00C73D50">
        <w:rPr>
          <w:color w:val="404040" w:themeColor="text1" w:themeTint="BF"/>
        </w:rPr>
        <w:t xml:space="preserve">Enabling </w:t>
      </w:r>
      <w:r>
        <w:rPr>
          <w:color w:val="404040" w:themeColor="text1" w:themeTint="BF"/>
        </w:rPr>
        <w:t>the successful delivery of our p</w:t>
      </w:r>
      <w:r w:rsidRPr="00C73D50">
        <w:rPr>
          <w:color w:val="404040" w:themeColor="text1" w:themeTint="BF"/>
        </w:rPr>
        <w:t>lan</w:t>
      </w:r>
    </w:p>
    <w:p w14:paraId="6C133F13" w14:textId="0A48FA9B" w:rsidR="00C73D50" w:rsidRDefault="00C73D50" w:rsidP="00FE5F4C">
      <w:pPr>
        <w:spacing w:before="240"/>
        <w:jc w:val="both"/>
      </w:pPr>
      <w:r w:rsidRPr="00C73D50">
        <w:t xml:space="preserve">A key driver in the development of these themes </w:t>
      </w:r>
      <w:r w:rsidR="006E01F4">
        <w:t>was</w:t>
      </w:r>
      <w:r w:rsidRPr="00C73D50">
        <w:t xml:space="preserve"> the recently published </w:t>
      </w:r>
      <w:r w:rsidR="00183621" w:rsidRPr="00C73D50">
        <w:t>Ministe</w:t>
      </w:r>
      <w:r w:rsidRPr="00C73D50">
        <w:t>rial p</w:t>
      </w:r>
      <w:r w:rsidR="00183621" w:rsidRPr="00C73D50">
        <w:t xml:space="preserve">riorities and </w:t>
      </w:r>
      <w:r w:rsidRPr="00C73D50">
        <w:t xml:space="preserve">phase one delivery measures. Our contribution to each of the Ministerial priorities is embedded, where relevant, within our strategic themes. In addition, annex A of our Strategic Plan provides a more detailed summary of the key actions that we will undertake in support of each Ministerial priority and, where relevant, delivery measure. </w:t>
      </w:r>
    </w:p>
    <w:p w14:paraId="0D5BA8F8" w14:textId="610DAC9C" w:rsidR="003846C7" w:rsidRPr="005F0AA2" w:rsidRDefault="003846C7" w:rsidP="005F0AA2">
      <w:pPr>
        <w:spacing w:before="240"/>
        <w:jc w:val="both"/>
        <w:rPr>
          <w:b/>
        </w:rPr>
      </w:pPr>
      <w:r w:rsidRPr="003846C7">
        <w:rPr>
          <w:b/>
        </w:rPr>
        <w:t>Financial Plan and Budget</w:t>
      </w:r>
      <w:r w:rsidR="005F0AA2">
        <w:rPr>
          <w:b/>
        </w:rPr>
        <w:t>ary Control Framework 2022/23</w:t>
      </w:r>
    </w:p>
    <w:p w14:paraId="1743B645" w14:textId="4B1CB649" w:rsidR="00FE5F4C" w:rsidRDefault="003846C7" w:rsidP="005F0AA2">
      <w:pPr>
        <w:spacing w:before="240"/>
        <w:jc w:val="both"/>
      </w:pPr>
      <w:r>
        <w:t>A summary of our Financial Plan for 2022/23 is incl</w:t>
      </w:r>
      <w:r w:rsidR="00FE5F4C">
        <w:t>uded within our Strategic Plan, including our savings and investment strategy.</w:t>
      </w:r>
      <w:r w:rsidR="00170333">
        <w:t xml:space="preserve"> This reflects the key areas we need to strengthen to support the delivery of our plan and additional investment we have secured in key areas over the last two years, particularly in health protection, microbiology and screening.</w:t>
      </w:r>
    </w:p>
    <w:p w14:paraId="672E510D" w14:textId="5144A625" w:rsidR="00FE5F4C" w:rsidRDefault="003846C7" w:rsidP="005F0AA2">
      <w:pPr>
        <w:spacing w:before="240"/>
        <w:jc w:val="both"/>
      </w:pPr>
      <w:r>
        <w:t xml:space="preserve">A more detailed </w:t>
      </w:r>
      <w:r w:rsidR="00191A34">
        <w:t xml:space="preserve">separate </w:t>
      </w:r>
      <w:r>
        <w:t>paper that sets out our revenue and capital plan for 2022/23 – 2024/25, along with our budgetary control framework, is provided alongside our Strategic Plan.</w:t>
      </w:r>
    </w:p>
    <w:p w14:paraId="3FAD0F52" w14:textId="77777777" w:rsidR="00191A34" w:rsidRDefault="00191A34" w:rsidP="005F0AA2">
      <w:pPr>
        <w:spacing w:before="240"/>
        <w:jc w:val="both"/>
        <w:rPr>
          <w:b/>
        </w:rPr>
      </w:pPr>
    </w:p>
    <w:p w14:paraId="2D2DE971" w14:textId="03A72E6F" w:rsidR="003846C7" w:rsidRDefault="003846C7" w:rsidP="005F0AA2">
      <w:pPr>
        <w:spacing w:before="240"/>
        <w:jc w:val="both"/>
        <w:rPr>
          <w:b/>
        </w:rPr>
      </w:pPr>
      <w:r w:rsidRPr="003846C7">
        <w:rPr>
          <w:b/>
        </w:rPr>
        <w:lastRenderedPageBreak/>
        <w:t xml:space="preserve">Workforce </w:t>
      </w:r>
    </w:p>
    <w:p w14:paraId="0099062A" w14:textId="218725BF" w:rsidR="003846C7" w:rsidRPr="005F0AA2" w:rsidRDefault="003846C7" w:rsidP="005F0AA2">
      <w:pPr>
        <w:spacing w:before="240"/>
        <w:jc w:val="both"/>
      </w:pPr>
      <w:r w:rsidRPr="005F0AA2">
        <w:t xml:space="preserve">A key aspect of our Strategic Plan includes the actions and approaches that we will adopt to support our workforce over the next three years, including a </w:t>
      </w:r>
      <w:r w:rsidR="006E01F4">
        <w:t>particular</w:t>
      </w:r>
      <w:r w:rsidRPr="005F0AA2">
        <w:t xml:space="preserve"> focus on supporting staff well-being. </w:t>
      </w:r>
      <w:r w:rsidR="005F0AA2" w:rsidRPr="005F0AA2">
        <w:t xml:space="preserve">Our Strategic Plan sets out our key workforce issues and areas </w:t>
      </w:r>
      <w:r w:rsidR="006E01F4">
        <w:t>for</w:t>
      </w:r>
      <w:r w:rsidR="005F0AA2" w:rsidRPr="005F0AA2">
        <w:t xml:space="preserve"> development, including around strengthening our approaches to attraction, recruitment, employee experience, and equality and diversity.</w:t>
      </w:r>
    </w:p>
    <w:p w14:paraId="7376AF23" w14:textId="0FD1EFA7" w:rsidR="003846C7" w:rsidRDefault="005F0AA2" w:rsidP="005F0AA2">
      <w:pPr>
        <w:spacing w:before="240"/>
        <w:jc w:val="both"/>
        <w:rPr>
          <w:b/>
        </w:rPr>
      </w:pPr>
      <w:r>
        <w:rPr>
          <w:b/>
        </w:rPr>
        <w:t>Strategic risks</w:t>
      </w:r>
    </w:p>
    <w:p w14:paraId="4D60C59D" w14:textId="3E37EBBC" w:rsidR="00191A34" w:rsidRPr="005F0AA2" w:rsidRDefault="003846C7" w:rsidP="005F0AA2">
      <w:pPr>
        <w:spacing w:before="240"/>
        <w:jc w:val="both"/>
      </w:pPr>
      <w:r w:rsidRPr="003846C7">
        <w:t>As part of the development of our plan, we have undertaken a review of our existing strategic risks and developed (revised) risks</w:t>
      </w:r>
      <w:r w:rsidR="005F0AA2">
        <w:t xml:space="preserve"> related to the </w:t>
      </w:r>
      <w:r w:rsidR="00191A34">
        <w:t xml:space="preserve">delivery of the plan. The revised draft strategic risks are included within section 9 of the plan. Following approval of the plan, the fully developed strategic risk register will be presented to the Board in May 2022. </w:t>
      </w:r>
    </w:p>
    <w:p w14:paraId="7721133E" w14:textId="18FD4A45" w:rsidR="00C73D50" w:rsidRDefault="00C73D50" w:rsidP="005F0AA2">
      <w:pPr>
        <w:spacing w:before="240"/>
        <w:jc w:val="both"/>
        <w:rPr>
          <w:b/>
        </w:rPr>
      </w:pPr>
      <w:r>
        <w:rPr>
          <w:b/>
        </w:rPr>
        <w:t xml:space="preserve">Feasibility and monitoring  </w:t>
      </w:r>
    </w:p>
    <w:p w14:paraId="1CBE684C" w14:textId="5E2D4DF1" w:rsidR="00C73D50" w:rsidRDefault="00C73D50" w:rsidP="005F0AA2">
      <w:pPr>
        <w:spacing w:before="240"/>
        <w:jc w:val="both"/>
      </w:pPr>
      <w:r w:rsidRPr="00C73D50">
        <w:t xml:space="preserve">Since we developed our draft Strategic Plan in February 2022, a key aspect of our work has been focused on assessment </w:t>
      </w:r>
      <w:r w:rsidR="000051E5">
        <w:t xml:space="preserve">of </w:t>
      </w:r>
      <w:r w:rsidRPr="00C73D50">
        <w:t xml:space="preserve">overall plan feasibility and identifying key dependencies. </w:t>
      </w:r>
      <w:r w:rsidR="003846C7">
        <w:t xml:space="preserve">In particular, the assessment has focused on ensuring that the plan is feasible in light of the impact </w:t>
      </w:r>
      <w:r w:rsidR="000051E5">
        <w:t>on</w:t>
      </w:r>
      <w:r w:rsidR="003846C7">
        <w:t xml:space="preserve"> staff. </w:t>
      </w:r>
      <w:r>
        <w:t>This work has resulted in changes to milestone delivery, including the re-phasing of work</w:t>
      </w:r>
      <w:r w:rsidR="003846C7">
        <w:t xml:space="preserve"> across the three years of the plan</w:t>
      </w:r>
      <w:r>
        <w:t xml:space="preserve">. </w:t>
      </w:r>
    </w:p>
    <w:p w14:paraId="57398D60" w14:textId="35883666" w:rsidR="00C73D50" w:rsidRDefault="00C73D50" w:rsidP="005F0AA2">
      <w:pPr>
        <w:spacing w:before="240"/>
        <w:jc w:val="both"/>
      </w:pPr>
      <w:r>
        <w:t>As part of our implementation arrangements, and in light of the dynamic and volatile environment in which we will be implementing the plan, a key focus during 2022/23 will be the undertaking of regular assessment of feasibility.</w:t>
      </w:r>
      <w:r w:rsidR="005F0AA2">
        <w:t xml:space="preserve"> </w:t>
      </w:r>
    </w:p>
    <w:p w14:paraId="30AAA455" w14:textId="15CBFCEF" w:rsidR="00C73D50" w:rsidRPr="005F0AA2" w:rsidRDefault="00C73D50" w:rsidP="005F0AA2">
      <w:pPr>
        <w:spacing w:before="240"/>
        <w:jc w:val="both"/>
      </w:pPr>
      <w:r>
        <w:t>This will allow us to adapt to evolving/changing priorities and also identify any key issues or cross-cutting themes that are impacting on delivery. As part of this assessment, it is anticipated</w:t>
      </w:r>
      <w:r w:rsidR="000051E5">
        <w:t xml:space="preserve"> that</w:t>
      </w:r>
      <w:r>
        <w:t xml:space="preserve"> recommendations will be made </w:t>
      </w:r>
      <w:r w:rsidR="000051E5">
        <w:t xml:space="preserve">in relation </w:t>
      </w:r>
      <w:r>
        <w:t xml:space="preserve">to corrective action that needs to be undertaken to </w:t>
      </w:r>
      <w:r w:rsidR="003846C7">
        <w:t xml:space="preserve">address issues identified. </w:t>
      </w:r>
    </w:p>
    <w:p w14:paraId="33775FA9" w14:textId="0B9991E8" w:rsidR="003846C7" w:rsidRDefault="00183621" w:rsidP="005F0AA2">
      <w:pPr>
        <w:spacing w:before="240"/>
        <w:jc w:val="both"/>
        <w:rPr>
          <w:b/>
        </w:rPr>
      </w:pPr>
      <w:r w:rsidRPr="00B9727F">
        <w:rPr>
          <w:b/>
        </w:rPr>
        <w:t>Minimum Data Set (MDS)</w:t>
      </w:r>
    </w:p>
    <w:p w14:paraId="633FB66A" w14:textId="7B814D91" w:rsidR="003846C7" w:rsidRPr="003846C7" w:rsidRDefault="00191A34" w:rsidP="005F0AA2">
      <w:pPr>
        <w:spacing w:before="240"/>
        <w:jc w:val="both"/>
      </w:pPr>
      <w:r>
        <w:t xml:space="preserve">A detailed </w:t>
      </w:r>
      <w:r w:rsidR="003846C7">
        <w:t xml:space="preserve">MDS has also been developed as part of the Welsh Government planning requirements. The MDS provides a more detailed triangulation in relation to key service, workforce and finance planning, including Covid-19 testing assumptions. </w:t>
      </w:r>
      <w:r>
        <w:t xml:space="preserve">It is included as an annex to the plan. </w:t>
      </w:r>
    </w:p>
    <w:p w14:paraId="6F19EB4A" w14:textId="77777777" w:rsidR="00E07F66" w:rsidRPr="001C60B5" w:rsidRDefault="00E07F66" w:rsidP="00B9727F">
      <w:pPr>
        <w:pStyle w:val="Heading1"/>
        <w:numPr>
          <w:ilvl w:val="0"/>
          <w:numId w:val="2"/>
        </w:numPr>
        <w:spacing w:before="360"/>
        <w:ind w:left="357" w:hanging="357"/>
        <w:rPr>
          <w:szCs w:val="24"/>
        </w:rPr>
      </w:pPr>
      <w:r w:rsidRPr="001C60B5">
        <w:rPr>
          <w:szCs w:val="24"/>
        </w:rPr>
        <w:t>Recommendation</w:t>
      </w:r>
    </w:p>
    <w:p w14:paraId="210F4937" w14:textId="3F884376" w:rsidR="00E07F66" w:rsidRPr="00B9727F" w:rsidRDefault="00E07F66" w:rsidP="00B9727F">
      <w:pPr>
        <w:spacing w:before="240"/>
        <w:rPr>
          <w:color w:val="000000" w:themeColor="text1"/>
          <w:szCs w:val="24"/>
        </w:rPr>
      </w:pPr>
      <w:r w:rsidRPr="00B9727F">
        <w:rPr>
          <w:color w:val="000000" w:themeColor="text1"/>
          <w:szCs w:val="24"/>
        </w:rPr>
        <w:t xml:space="preserve">The </w:t>
      </w:r>
      <w:r w:rsidR="00413328">
        <w:rPr>
          <w:color w:val="000000" w:themeColor="text1"/>
          <w:szCs w:val="24"/>
        </w:rPr>
        <w:t>Board</w:t>
      </w:r>
      <w:r w:rsidR="00B9727F" w:rsidRPr="00B9727F">
        <w:rPr>
          <w:color w:val="000000" w:themeColor="text1"/>
          <w:szCs w:val="24"/>
        </w:rPr>
        <w:t xml:space="preserve"> </w:t>
      </w:r>
      <w:r w:rsidRPr="00B9727F">
        <w:rPr>
          <w:color w:val="000000" w:themeColor="text1"/>
          <w:szCs w:val="24"/>
        </w:rPr>
        <w:t xml:space="preserve">is asked to: </w:t>
      </w:r>
    </w:p>
    <w:p w14:paraId="357D4ACC" w14:textId="2451BCE2" w:rsidR="00506C55" w:rsidRPr="00413328" w:rsidRDefault="00E07F66" w:rsidP="00D86DE5">
      <w:pPr>
        <w:pStyle w:val="ListParagraph"/>
        <w:numPr>
          <w:ilvl w:val="0"/>
          <w:numId w:val="17"/>
        </w:numPr>
        <w:spacing w:before="240" w:after="240"/>
        <w:ind w:left="851" w:hanging="567"/>
        <w:contextualSpacing w:val="0"/>
        <w:rPr>
          <w:b/>
          <w:color w:val="000000" w:themeColor="text1"/>
          <w:szCs w:val="24"/>
        </w:rPr>
      </w:pPr>
      <w:r w:rsidRPr="00413328">
        <w:rPr>
          <w:b/>
          <w:color w:val="000000" w:themeColor="text1"/>
          <w:szCs w:val="24"/>
        </w:rPr>
        <w:t>Approve</w:t>
      </w:r>
      <w:r w:rsidR="00B9727F" w:rsidRPr="00413328">
        <w:rPr>
          <w:color w:val="000000" w:themeColor="text1"/>
          <w:szCs w:val="24"/>
        </w:rPr>
        <w:t xml:space="preserve"> our Strategic Plan for 2022/23</w:t>
      </w:r>
    </w:p>
    <w:sectPr w:rsidR="00506C55" w:rsidRPr="00413328"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6B7FA" w14:textId="77777777" w:rsidR="00BB0604" w:rsidRDefault="00BB0604" w:rsidP="00497F39">
      <w:r>
        <w:separator/>
      </w:r>
    </w:p>
  </w:endnote>
  <w:endnote w:type="continuationSeparator" w:id="0">
    <w:p w14:paraId="010CC9F1" w14:textId="77777777" w:rsidR="00BB0604" w:rsidRDefault="00BB0604"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09"/>
      <w:gridCol w:w="2997"/>
    </w:tblGrid>
    <w:tr w:rsidR="007623DA" w:rsidRPr="00511AFF" w14:paraId="1F0AB860" w14:textId="77777777" w:rsidTr="003B7361">
      <w:tc>
        <w:tcPr>
          <w:tcW w:w="3100" w:type="dxa"/>
        </w:tcPr>
        <w:p w14:paraId="7F8AB21B" w14:textId="7243F6F6" w:rsidR="007623DA" w:rsidRPr="00511AFF" w:rsidRDefault="007623DA" w:rsidP="00CF5017">
          <w:pPr>
            <w:pStyle w:val="Footer"/>
            <w:tabs>
              <w:tab w:val="right" w:pos="9090"/>
            </w:tabs>
            <w:jc w:val="center"/>
            <w:rPr>
              <w:b/>
              <w:sz w:val="20"/>
            </w:rPr>
          </w:pPr>
          <w:r w:rsidRPr="00511AFF">
            <w:rPr>
              <w:b/>
              <w:sz w:val="20"/>
            </w:rPr>
            <w:t xml:space="preserve">Date: </w:t>
          </w:r>
          <w:r>
            <w:rPr>
              <w:sz w:val="20"/>
            </w:rPr>
            <w:t xml:space="preserve"> </w:t>
          </w:r>
          <w:r w:rsidR="00471BCB">
            <w:rPr>
              <w:color w:val="000000" w:themeColor="text1"/>
              <w:sz w:val="20"/>
            </w:rPr>
            <w:t>25</w:t>
          </w:r>
          <w:r w:rsidR="00CF5017" w:rsidRPr="00CF5017">
            <w:rPr>
              <w:color w:val="000000" w:themeColor="text1"/>
              <w:sz w:val="20"/>
            </w:rPr>
            <w:t>/03/22</w:t>
          </w:r>
        </w:p>
      </w:tc>
      <w:tc>
        <w:tcPr>
          <w:tcW w:w="3100" w:type="dxa"/>
        </w:tcPr>
        <w:p w14:paraId="06DFA561" w14:textId="1957FB13" w:rsidR="007623DA" w:rsidRPr="00511AFF" w:rsidRDefault="007623DA" w:rsidP="00CF5017">
          <w:pPr>
            <w:pStyle w:val="Footer"/>
            <w:tabs>
              <w:tab w:val="center" w:pos="1433"/>
              <w:tab w:val="right" w:pos="2866"/>
              <w:tab w:val="right" w:pos="9090"/>
            </w:tabs>
            <w:jc w:val="center"/>
            <w:rPr>
              <w:b/>
              <w:sz w:val="20"/>
            </w:rPr>
          </w:pPr>
          <w:r w:rsidRPr="00511AFF">
            <w:rPr>
              <w:b/>
              <w:sz w:val="20"/>
            </w:rPr>
            <w:t>Version:</w:t>
          </w:r>
          <w:r>
            <w:rPr>
              <w:sz w:val="20"/>
            </w:rPr>
            <w:t xml:space="preserve"> </w:t>
          </w:r>
          <w:r w:rsidR="00471BCB">
            <w:rPr>
              <w:color w:val="000000" w:themeColor="text1"/>
              <w:sz w:val="20"/>
            </w:rPr>
            <w:t>1</w:t>
          </w:r>
        </w:p>
      </w:tc>
      <w:tc>
        <w:tcPr>
          <w:tcW w:w="3101" w:type="dxa"/>
        </w:tcPr>
        <w:p w14:paraId="4CD83F8C" w14:textId="11AFC6A7"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301E76">
            <w:rPr>
              <w:rStyle w:val="PageNumber"/>
              <w:noProof/>
              <w:sz w:val="20"/>
            </w:rPr>
            <w:t>4</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301E76">
            <w:rPr>
              <w:rStyle w:val="PageNumber"/>
              <w:noProof/>
              <w:sz w:val="20"/>
            </w:rPr>
            <w:t>5</w:t>
          </w:r>
          <w:r w:rsidRPr="00511AFF">
            <w:rPr>
              <w:rStyle w:val="PageNumber"/>
              <w:sz w:val="20"/>
            </w:rPr>
            <w:fldChar w:fldCharType="end"/>
          </w:r>
        </w:p>
      </w:tc>
    </w:tr>
  </w:tbl>
  <w:p w14:paraId="794FFE88"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B4842" w14:textId="77777777" w:rsidR="00BB0604" w:rsidRDefault="00BB0604" w:rsidP="00497F39">
      <w:r>
        <w:separator/>
      </w:r>
    </w:p>
  </w:footnote>
  <w:footnote w:type="continuationSeparator" w:id="0">
    <w:p w14:paraId="1FFFBEC8" w14:textId="77777777" w:rsidR="00BB0604" w:rsidRDefault="00BB0604"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A5BFA"/>
    <w:multiLevelType w:val="hybridMultilevel"/>
    <w:tmpl w:val="BDCA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1A132D"/>
    <w:multiLevelType w:val="hybridMultilevel"/>
    <w:tmpl w:val="8E062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0"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20"/>
  </w:num>
  <w:num w:numId="4">
    <w:abstractNumId w:val="13"/>
  </w:num>
  <w:num w:numId="5">
    <w:abstractNumId w:val="0"/>
  </w:num>
  <w:num w:numId="6">
    <w:abstractNumId w:val="7"/>
  </w:num>
  <w:num w:numId="7">
    <w:abstractNumId w:val="6"/>
  </w:num>
  <w:num w:numId="8">
    <w:abstractNumId w:val="12"/>
  </w:num>
  <w:num w:numId="9">
    <w:abstractNumId w:val="15"/>
  </w:num>
  <w:num w:numId="10">
    <w:abstractNumId w:val="4"/>
  </w:num>
  <w:num w:numId="11">
    <w:abstractNumId w:val="16"/>
  </w:num>
  <w:num w:numId="12">
    <w:abstractNumId w:val="3"/>
  </w:num>
  <w:num w:numId="13">
    <w:abstractNumId w:val="9"/>
  </w:num>
  <w:num w:numId="14">
    <w:abstractNumId w:val="11"/>
  </w:num>
  <w:num w:numId="15">
    <w:abstractNumId w:val="2"/>
  </w:num>
  <w:num w:numId="16">
    <w:abstractNumId w:val="19"/>
  </w:num>
  <w:num w:numId="17">
    <w:abstractNumId w:val="14"/>
  </w:num>
  <w:num w:numId="18">
    <w:abstractNumId w:val="18"/>
  </w:num>
  <w:num w:numId="19">
    <w:abstractNumId w:val="17"/>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1E5"/>
    <w:rsid w:val="0000561A"/>
    <w:rsid w:val="00051CDC"/>
    <w:rsid w:val="00051E74"/>
    <w:rsid w:val="0005502D"/>
    <w:rsid w:val="00057CFB"/>
    <w:rsid w:val="00097ACD"/>
    <w:rsid w:val="000B306B"/>
    <w:rsid w:val="000F46F4"/>
    <w:rsid w:val="000F5A72"/>
    <w:rsid w:val="001107EE"/>
    <w:rsid w:val="00121679"/>
    <w:rsid w:val="00123FD2"/>
    <w:rsid w:val="00126327"/>
    <w:rsid w:val="001272F6"/>
    <w:rsid w:val="0013075E"/>
    <w:rsid w:val="00133373"/>
    <w:rsid w:val="00141FC5"/>
    <w:rsid w:val="00170333"/>
    <w:rsid w:val="00183621"/>
    <w:rsid w:val="00191A34"/>
    <w:rsid w:val="001B2A97"/>
    <w:rsid w:val="001B3428"/>
    <w:rsid w:val="001C02C6"/>
    <w:rsid w:val="001C305C"/>
    <w:rsid w:val="001C60B5"/>
    <w:rsid w:val="001D4CEF"/>
    <w:rsid w:val="001E5B78"/>
    <w:rsid w:val="00202AB8"/>
    <w:rsid w:val="00211B9D"/>
    <w:rsid w:val="00214BA4"/>
    <w:rsid w:val="0022713F"/>
    <w:rsid w:val="00250088"/>
    <w:rsid w:val="00257CD2"/>
    <w:rsid w:val="00273D26"/>
    <w:rsid w:val="002B0BC9"/>
    <w:rsid w:val="002B712E"/>
    <w:rsid w:val="002C0A83"/>
    <w:rsid w:val="002C170B"/>
    <w:rsid w:val="002D11B1"/>
    <w:rsid w:val="002E6258"/>
    <w:rsid w:val="003018F5"/>
    <w:rsid w:val="00301E76"/>
    <w:rsid w:val="00304FD0"/>
    <w:rsid w:val="00305721"/>
    <w:rsid w:val="00322D2E"/>
    <w:rsid w:val="00326EC6"/>
    <w:rsid w:val="00337864"/>
    <w:rsid w:val="00345CAF"/>
    <w:rsid w:val="003461AF"/>
    <w:rsid w:val="00371966"/>
    <w:rsid w:val="003846C7"/>
    <w:rsid w:val="003A3414"/>
    <w:rsid w:val="003B40BB"/>
    <w:rsid w:val="003B7361"/>
    <w:rsid w:val="003B7B09"/>
    <w:rsid w:val="003C6952"/>
    <w:rsid w:val="003F39EB"/>
    <w:rsid w:val="003F3D59"/>
    <w:rsid w:val="003F3E7F"/>
    <w:rsid w:val="0040037A"/>
    <w:rsid w:val="00407604"/>
    <w:rsid w:val="00413328"/>
    <w:rsid w:val="00427779"/>
    <w:rsid w:val="004375CA"/>
    <w:rsid w:val="0046169C"/>
    <w:rsid w:val="00467647"/>
    <w:rsid w:val="00471BCB"/>
    <w:rsid w:val="00480353"/>
    <w:rsid w:val="004939C2"/>
    <w:rsid w:val="00497F39"/>
    <w:rsid w:val="004A4626"/>
    <w:rsid w:val="004A6253"/>
    <w:rsid w:val="004B31A5"/>
    <w:rsid w:val="004C1C71"/>
    <w:rsid w:val="004D632B"/>
    <w:rsid w:val="004F054A"/>
    <w:rsid w:val="004F1DF4"/>
    <w:rsid w:val="004F24A1"/>
    <w:rsid w:val="00504A87"/>
    <w:rsid w:val="0050518E"/>
    <w:rsid w:val="00506C55"/>
    <w:rsid w:val="0052328C"/>
    <w:rsid w:val="00536FA4"/>
    <w:rsid w:val="00544C9E"/>
    <w:rsid w:val="00554429"/>
    <w:rsid w:val="0055720E"/>
    <w:rsid w:val="00564789"/>
    <w:rsid w:val="005767ED"/>
    <w:rsid w:val="00577744"/>
    <w:rsid w:val="00590736"/>
    <w:rsid w:val="005B4E75"/>
    <w:rsid w:val="005C7D40"/>
    <w:rsid w:val="005D5FC4"/>
    <w:rsid w:val="005E33CB"/>
    <w:rsid w:val="005F0AA2"/>
    <w:rsid w:val="00607476"/>
    <w:rsid w:val="00611958"/>
    <w:rsid w:val="006310BB"/>
    <w:rsid w:val="00657B25"/>
    <w:rsid w:val="00660772"/>
    <w:rsid w:val="00672175"/>
    <w:rsid w:val="00680248"/>
    <w:rsid w:val="00680CAE"/>
    <w:rsid w:val="0068275A"/>
    <w:rsid w:val="0068334E"/>
    <w:rsid w:val="006C4A51"/>
    <w:rsid w:val="006D0542"/>
    <w:rsid w:val="006E01F4"/>
    <w:rsid w:val="006F654D"/>
    <w:rsid w:val="00737008"/>
    <w:rsid w:val="00753C46"/>
    <w:rsid w:val="00754449"/>
    <w:rsid w:val="00756049"/>
    <w:rsid w:val="007623DA"/>
    <w:rsid w:val="007774C7"/>
    <w:rsid w:val="007A47F5"/>
    <w:rsid w:val="007D01C9"/>
    <w:rsid w:val="007D03B8"/>
    <w:rsid w:val="007D04C7"/>
    <w:rsid w:val="007D79E4"/>
    <w:rsid w:val="007E45DA"/>
    <w:rsid w:val="007F7EA7"/>
    <w:rsid w:val="008036D5"/>
    <w:rsid w:val="00805FAF"/>
    <w:rsid w:val="00824D05"/>
    <w:rsid w:val="008524C0"/>
    <w:rsid w:val="008565A7"/>
    <w:rsid w:val="00857182"/>
    <w:rsid w:val="008653E0"/>
    <w:rsid w:val="00872DD5"/>
    <w:rsid w:val="0087331D"/>
    <w:rsid w:val="00880111"/>
    <w:rsid w:val="008902AA"/>
    <w:rsid w:val="00890A9D"/>
    <w:rsid w:val="00893619"/>
    <w:rsid w:val="008A2D5F"/>
    <w:rsid w:val="008C12E0"/>
    <w:rsid w:val="008C745A"/>
    <w:rsid w:val="008D4CCD"/>
    <w:rsid w:val="008F1F7E"/>
    <w:rsid w:val="00911572"/>
    <w:rsid w:val="00912C7B"/>
    <w:rsid w:val="00916053"/>
    <w:rsid w:val="00921F72"/>
    <w:rsid w:val="009233B4"/>
    <w:rsid w:val="00923A14"/>
    <w:rsid w:val="009328E2"/>
    <w:rsid w:val="00961E2C"/>
    <w:rsid w:val="00980587"/>
    <w:rsid w:val="00980F99"/>
    <w:rsid w:val="0098365C"/>
    <w:rsid w:val="009878C1"/>
    <w:rsid w:val="00987E54"/>
    <w:rsid w:val="009B2519"/>
    <w:rsid w:val="009B7121"/>
    <w:rsid w:val="009C0B0C"/>
    <w:rsid w:val="009F7F6B"/>
    <w:rsid w:val="00A06B87"/>
    <w:rsid w:val="00A250EA"/>
    <w:rsid w:val="00A25B36"/>
    <w:rsid w:val="00A279F5"/>
    <w:rsid w:val="00A34009"/>
    <w:rsid w:val="00A435F1"/>
    <w:rsid w:val="00A56D26"/>
    <w:rsid w:val="00A60C7E"/>
    <w:rsid w:val="00A60D6C"/>
    <w:rsid w:val="00AB112A"/>
    <w:rsid w:val="00AC45EB"/>
    <w:rsid w:val="00AC5841"/>
    <w:rsid w:val="00AD7227"/>
    <w:rsid w:val="00AE3D01"/>
    <w:rsid w:val="00AF3146"/>
    <w:rsid w:val="00B00419"/>
    <w:rsid w:val="00B45B9F"/>
    <w:rsid w:val="00B47936"/>
    <w:rsid w:val="00B509E3"/>
    <w:rsid w:val="00B52B29"/>
    <w:rsid w:val="00B80218"/>
    <w:rsid w:val="00B936DE"/>
    <w:rsid w:val="00B94BB0"/>
    <w:rsid w:val="00B9727F"/>
    <w:rsid w:val="00BA3E2A"/>
    <w:rsid w:val="00BB0604"/>
    <w:rsid w:val="00BB494A"/>
    <w:rsid w:val="00BC3629"/>
    <w:rsid w:val="00BC39AE"/>
    <w:rsid w:val="00BC5B9C"/>
    <w:rsid w:val="00BD397A"/>
    <w:rsid w:val="00BE0156"/>
    <w:rsid w:val="00BF3E39"/>
    <w:rsid w:val="00C05D9F"/>
    <w:rsid w:val="00C12F06"/>
    <w:rsid w:val="00C1444B"/>
    <w:rsid w:val="00C17DDB"/>
    <w:rsid w:val="00C245D9"/>
    <w:rsid w:val="00C73D50"/>
    <w:rsid w:val="00C84EE5"/>
    <w:rsid w:val="00C87F23"/>
    <w:rsid w:val="00C9163D"/>
    <w:rsid w:val="00CA4D3A"/>
    <w:rsid w:val="00CA4DA9"/>
    <w:rsid w:val="00CA5841"/>
    <w:rsid w:val="00CA7E0D"/>
    <w:rsid w:val="00CB0E6B"/>
    <w:rsid w:val="00CC4267"/>
    <w:rsid w:val="00CC764D"/>
    <w:rsid w:val="00CE6807"/>
    <w:rsid w:val="00CE6EB8"/>
    <w:rsid w:val="00CF5017"/>
    <w:rsid w:val="00CF7674"/>
    <w:rsid w:val="00D25D84"/>
    <w:rsid w:val="00D26E48"/>
    <w:rsid w:val="00D34F08"/>
    <w:rsid w:val="00D41503"/>
    <w:rsid w:val="00D45A01"/>
    <w:rsid w:val="00D55785"/>
    <w:rsid w:val="00D60F40"/>
    <w:rsid w:val="00D64BA8"/>
    <w:rsid w:val="00D70E06"/>
    <w:rsid w:val="00D713DC"/>
    <w:rsid w:val="00D74461"/>
    <w:rsid w:val="00D87080"/>
    <w:rsid w:val="00D93CAB"/>
    <w:rsid w:val="00DA2383"/>
    <w:rsid w:val="00DC594E"/>
    <w:rsid w:val="00DE2218"/>
    <w:rsid w:val="00DE7DF5"/>
    <w:rsid w:val="00E01426"/>
    <w:rsid w:val="00E02A10"/>
    <w:rsid w:val="00E07F66"/>
    <w:rsid w:val="00E11F44"/>
    <w:rsid w:val="00E24001"/>
    <w:rsid w:val="00E263D4"/>
    <w:rsid w:val="00E333F3"/>
    <w:rsid w:val="00E343B1"/>
    <w:rsid w:val="00E371EA"/>
    <w:rsid w:val="00E37B54"/>
    <w:rsid w:val="00E56DBB"/>
    <w:rsid w:val="00E6797A"/>
    <w:rsid w:val="00E805CD"/>
    <w:rsid w:val="00EA23FA"/>
    <w:rsid w:val="00EA4379"/>
    <w:rsid w:val="00EB0841"/>
    <w:rsid w:val="00EC6188"/>
    <w:rsid w:val="00EE1810"/>
    <w:rsid w:val="00EE7097"/>
    <w:rsid w:val="00EF229F"/>
    <w:rsid w:val="00F2582A"/>
    <w:rsid w:val="00F31C10"/>
    <w:rsid w:val="00F47896"/>
    <w:rsid w:val="00F479A1"/>
    <w:rsid w:val="00F95B15"/>
    <w:rsid w:val="00FA62CB"/>
    <w:rsid w:val="00FA7943"/>
    <w:rsid w:val="00FB67EB"/>
    <w:rsid w:val="00FC2859"/>
    <w:rsid w:val="00FC7FAE"/>
    <w:rsid w:val="00FD1D43"/>
    <w:rsid w:val="00FE56F8"/>
    <w:rsid w:val="00FE5F4C"/>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61CA599"/>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les.nhs.uk/governance-emanual/how-the-health-and-care-standards-are-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wis.wales.nhs.uk/sitesplus/888/page/6454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9B8CED89FE6E489186EB32EA798E74F5"/>
        <w:category>
          <w:name w:val="General"/>
          <w:gallery w:val="placeholder"/>
        </w:category>
        <w:types>
          <w:type w:val="bbPlcHdr"/>
        </w:types>
        <w:behaviors>
          <w:behavior w:val="content"/>
        </w:behaviors>
        <w:guid w:val="{56AD932B-BF98-4DAC-B615-EED0FFC427B6}"/>
      </w:docPartPr>
      <w:docPartBody>
        <w:p w:rsidR="00942F3C" w:rsidRDefault="0098440F" w:rsidP="0098440F">
          <w:pPr>
            <w:pStyle w:val="9B8CED89FE6E489186EB32EA798E74F51"/>
          </w:pPr>
          <w:r w:rsidRPr="001C60B5">
            <w:rPr>
              <w:rStyle w:val="PlaceholderText"/>
              <w:szCs w:val="24"/>
            </w:rPr>
            <w:t>Choose an item.</w:t>
          </w:r>
        </w:p>
      </w:docPartBody>
    </w:docPart>
    <w:docPart>
      <w:docPartPr>
        <w:name w:val="19A444ACBEA34578BA0CB31422DD2377"/>
        <w:category>
          <w:name w:val="General"/>
          <w:gallery w:val="placeholder"/>
        </w:category>
        <w:types>
          <w:type w:val="bbPlcHdr"/>
        </w:types>
        <w:behaviors>
          <w:behavior w:val="content"/>
        </w:behaviors>
        <w:guid w:val="{A4BEB4AF-8624-42C7-80AB-0B70F3C62545}"/>
      </w:docPartPr>
      <w:docPartBody>
        <w:p w:rsidR="00942F3C" w:rsidRDefault="0098440F" w:rsidP="0098440F">
          <w:pPr>
            <w:pStyle w:val="19A444ACBEA34578BA0CB31422DD23771"/>
          </w:pPr>
          <w:r w:rsidRPr="001C60B5">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
      <w:docPartPr>
        <w:name w:val="E19A39A2DC34427782303866B501EF52"/>
        <w:category>
          <w:name w:val="General"/>
          <w:gallery w:val="placeholder"/>
        </w:category>
        <w:types>
          <w:type w:val="bbPlcHdr"/>
        </w:types>
        <w:behaviors>
          <w:behavior w:val="content"/>
        </w:behaviors>
        <w:guid w:val="{F7EC3352-105C-477C-838D-AD061A4E5EC1}"/>
      </w:docPartPr>
      <w:docPartBody>
        <w:p w:rsidR="00CF449E" w:rsidRDefault="004838BF" w:rsidP="004838BF">
          <w:pPr>
            <w:pStyle w:val="E19A39A2DC34427782303866B501EF52"/>
          </w:pPr>
          <w:r w:rsidRPr="0013075E">
            <w:rPr>
              <w:rStyle w:val="PlaceholderText"/>
              <w:szCs w:val="24"/>
            </w:rPr>
            <w:t>Choose an item.</w:t>
          </w:r>
        </w:p>
      </w:docPartBody>
    </w:docPart>
    <w:docPart>
      <w:docPartPr>
        <w:name w:val="4037A60F381647269327C3491F818BF7"/>
        <w:category>
          <w:name w:val="General"/>
          <w:gallery w:val="placeholder"/>
        </w:category>
        <w:types>
          <w:type w:val="bbPlcHdr"/>
        </w:types>
        <w:behaviors>
          <w:behavior w:val="content"/>
        </w:behaviors>
        <w:guid w:val="{DEAF250B-3D28-4BAE-AC23-C8CCE9FB5415}"/>
      </w:docPartPr>
      <w:docPartBody>
        <w:p w:rsidR="00CF449E" w:rsidRDefault="004838BF" w:rsidP="004838BF">
          <w:pPr>
            <w:pStyle w:val="4037A60F381647269327C3491F818BF7"/>
          </w:pPr>
          <w:r w:rsidRPr="0013075E">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3D3909"/>
    <w:rsid w:val="0045397F"/>
    <w:rsid w:val="004838BF"/>
    <w:rsid w:val="005A164A"/>
    <w:rsid w:val="00760EAF"/>
    <w:rsid w:val="00884126"/>
    <w:rsid w:val="00895D61"/>
    <w:rsid w:val="00942F3C"/>
    <w:rsid w:val="0098440F"/>
    <w:rsid w:val="00A12BED"/>
    <w:rsid w:val="00AA293F"/>
    <w:rsid w:val="00B518DF"/>
    <w:rsid w:val="00B661DB"/>
    <w:rsid w:val="00CF449E"/>
    <w:rsid w:val="00E861E6"/>
    <w:rsid w:val="00EA6FD3"/>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C04374CD51A040E4BEE1F4C1F29763FE">
    <w:name w:val="C04374CD51A040E4BEE1F4C1F29763FE"/>
    <w:rsid w:val="00AA293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4480DD28E28D48BA0DCAAE9381AA60" ma:contentTypeVersion="12" ma:contentTypeDescription="Create a new document." ma:contentTypeScope="" ma:versionID="833ceac424686c631728eaff8bb426c5">
  <xsd:schema xmlns:xsd="http://www.w3.org/2001/XMLSchema" xmlns:xs="http://www.w3.org/2001/XMLSchema" xmlns:p="http://schemas.microsoft.com/office/2006/metadata/properties" xmlns:ns3="137ca15d-9ca5-4969-9050-6a8af13b1758" xmlns:ns4="14f886ef-4092-4ed8-a31e-891c76461312" targetNamespace="http://schemas.microsoft.com/office/2006/metadata/properties" ma:root="true" ma:fieldsID="800867b50923f22125e9d85ddbd1243a" ns3:_="" ns4:_="">
    <xsd:import namespace="137ca15d-9ca5-4969-9050-6a8af13b1758"/>
    <xsd:import namespace="14f886ef-4092-4ed8-a31e-891c764613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ca15d-9ca5-4969-9050-6a8af13b1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886ef-4092-4ed8-a31e-891c764613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2.xml><?xml version="1.0" encoding="utf-8"?>
<ds:datastoreItem xmlns:ds="http://schemas.openxmlformats.org/officeDocument/2006/customXml" ds:itemID="{8CDE4FD6-408B-48BD-A088-9C453C496D1C}">
  <ds:schemaRefs>
    <ds:schemaRef ds:uri="14f886ef-4092-4ed8-a31e-891c76461312"/>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137ca15d-9ca5-4969-9050-6a8af13b175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B1A65F0-1818-4B33-84A6-2692D8DC5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ca15d-9ca5-4969-9050-6a8af13b1758"/>
    <ds:schemaRef ds:uri="14f886ef-4092-4ed8-a31e-891c76461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823DE-1691-41A6-917A-3B26158EC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Liz Blayney (Public Health Wales - No. 2 Capital Quarter)</cp:lastModifiedBy>
  <cp:revision>3</cp:revision>
  <cp:lastPrinted>2022-03-24T14:06:00Z</cp:lastPrinted>
  <dcterms:created xsi:type="dcterms:W3CDTF">2022-03-25T13:55:00Z</dcterms:created>
  <dcterms:modified xsi:type="dcterms:W3CDTF">2022-03-25T14:21:00Z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0x010100804480DD28E28D48BA0DCAAE9381AA60</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