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5" w:type="dxa"/>
        <w:tblLook w:val="01E0" w:firstRow="1" w:lastRow="1" w:firstColumn="1" w:lastColumn="1" w:noHBand="0" w:noVBand="0"/>
      </w:tblPr>
      <w:tblGrid>
        <w:gridCol w:w="9125"/>
      </w:tblGrid>
      <w:tr w:rsidR="00092952" w:rsidRPr="00800E8D" w:rsidTr="00822929">
        <w:trPr>
          <w:trHeight w:val="1384"/>
        </w:trPr>
        <w:tc>
          <w:tcPr>
            <w:tcW w:w="9125" w:type="dxa"/>
          </w:tcPr>
          <w:p w:rsidR="000359FE" w:rsidRPr="0089024B" w:rsidRDefault="001A4AAB" w:rsidP="001A4AAB">
            <w:pPr>
              <w:pStyle w:val="Title"/>
              <w:jc w:val="right"/>
              <w:rPr>
                <w:rFonts w:ascii="Verdana" w:hAnsi="Verdana"/>
                <w:color w:val="000000" w:themeColor="text1"/>
                <w:sz w:val="24"/>
                <w:szCs w:val="24"/>
              </w:rPr>
            </w:pPr>
            <w:r w:rsidRPr="00800E8D">
              <w:rPr>
                <w:b w:val="0"/>
                <w:noProof/>
                <w:szCs w:val="24"/>
                <w:lang w:eastAsia="en-GB"/>
              </w:rPr>
              <w:drawing>
                <wp:inline distT="0" distB="0" distL="0" distR="0" wp14:anchorId="6F39235D" wp14:editId="7E0E94C7">
                  <wp:extent cx="2253956" cy="531628"/>
                  <wp:effectExtent l="0" t="0" r="0" b="1905"/>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2473807" cy="583483"/>
                          </a:xfrm>
                          <a:prstGeom prst="rect">
                            <a:avLst/>
                          </a:prstGeom>
                          <a:noFill/>
                          <a:ln w="9525">
                            <a:noFill/>
                            <a:miter lim="800000"/>
                            <a:headEnd/>
                            <a:tailEnd/>
                          </a:ln>
                        </pic:spPr>
                      </pic:pic>
                    </a:graphicData>
                  </a:graphic>
                </wp:inline>
              </w:drawing>
            </w:r>
          </w:p>
          <w:p w:rsidR="001A4AAB" w:rsidRDefault="001A4AAB" w:rsidP="000359FE">
            <w:pPr>
              <w:pStyle w:val="Title"/>
              <w:rPr>
                <w:rFonts w:ascii="Verdana" w:hAnsi="Verdana"/>
                <w:color w:val="002060"/>
                <w:sz w:val="28"/>
                <w:szCs w:val="24"/>
              </w:rPr>
            </w:pPr>
          </w:p>
          <w:p w:rsidR="000359FE" w:rsidRPr="000F6CCF" w:rsidRDefault="000359FE" w:rsidP="000359FE">
            <w:pPr>
              <w:pStyle w:val="Title"/>
              <w:rPr>
                <w:rFonts w:ascii="Verdana" w:hAnsi="Verdana"/>
                <w:color w:val="002060"/>
                <w:sz w:val="28"/>
                <w:szCs w:val="24"/>
              </w:rPr>
            </w:pPr>
            <w:r w:rsidRPr="000F6CCF">
              <w:rPr>
                <w:rFonts w:ascii="Verdana" w:hAnsi="Verdana"/>
                <w:color w:val="002060"/>
                <w:sz w:val="28"/>
                <w:szCs w:val="24"/>
              </w:rPr>
              <w:t>Report of the Chief Executive</w:t>
            </w:r>
          </w:p>
          <w:p w:rsidR="006E4B90" w:rsidRPr="00800E8D" w:rsidRDefault="004377C7" w:rsidP="002B7A80">
            <w:pPr>
              <w:jc w:val="center"/>
              <w:rPr>
                <w:b/>
                <w:szCs w:val="24"/>
              </w:rPr>
            </w:pPr>
            <w:r w:rsidRPr="000F6CCF">
              <w:rPr>
                <w:b/>
                <w:color w:val="002060"/>
                <w:sz w:val="28"/>
                <w:szCs w:val="24"/>
              </w:rPr>
              <w:t xml:space="preserve">Board Meeting </w:t>
            </w:r>
            <w:r w:rsidR="00F31E30">
              <w:rPr>
                <w:b/>
                <w:color w:val="002060"/>
                <w:sz w:val="28"/>
                <w:szCs w:val="24"/>
              </w:rPr>
              <w:t>June</w:t>
            </w:r>
            <w:r w:rsidR="002B7A80" w:rsidRPr="00052934">
              <w:rPr>
                <w:b/>
                <w:color w:val="002060"/>
                <w:sz w:val="28"/>
                <w:szCs w:val="24"/>
              </w:rPr>
              <w:t xml:space="preserve"> </w:t>
            </w:r>
            <w:r w:rsidR="00052934" w:rsidRPr="00052934">
              <w:rPr>
                <w:b/>
                <w:color w:val="002060"/>
                <w:sz w:val="28"/>
                <w:szCs w:val="24"/>
              </w:rPr>
              <w:t>2020</w:t>
            </w:r>
            <w:r w:rsidR="00AE4ACD" w:rsidRPr="00052934">
              <w:rPr>
                <w:b/>
                <w:color w:val="002060"/>
                <w:sz w:val="28"/>
                <w:szCs w:val="24"/>
              </w:rPr>
              <w:t xml:space="preserve"> </w:t>
            </w:r>
          </w:p>
        </w:tc>
      </w:tr>
    </w:tbl>
    <w:p w:rsidR="00092952" w:rsidRPr="00800E8D" w:rsidRDefault="00092952" w:rsidP="008A5002">
      <w:pPr>
        <w:spacing w:before="0"/>
        <w:rPr>
          <w:szCs w:val="24"/>
        </w:rPr>
        <w:sectPr w:rsidR="00092952" w:rsidRPr="00800E8D" w:rsidSect="006C3334">
          <w:footerReference w:type="default" r:id="rId9"/>
          <w:footerReference w:type="first" r:id="rId10"/>
          <w:pgSz w:w="11909" w:h="16834" w:code="9"/>
          <w:pgMar w:top="1440" w:right="1412" w:bottom="1440" w:left="1412" w:header="720" w:footer="720" w:gutter="0"/>
          <w:cols w:space="720"/>
          <w:noEndnote/>
          <w:titlePg/>
        </w:sectPr>
      </w:pPr>
    </w:p>
    <w:p w:rsidR="00125AFD" w:rsidRPr="00125AFD" w:rsidRDefault="00125AFD" w:rsidP="00ED184D">
      <w:pPr>
        <w:pStyle w:val="ListParagraph"/>
        <w:numPr>
          <w:ilvl w:val="0"/>
          <w:numId w:val="10"/>
        </w:numPr>
        <w:shd w:val="clear" w:color="auto" w:fill="FFFFFF"/>
        <w:autoSpaceDE w:val="0"/>
        <w:autoSpaceDN w:val="0"/>
        <w:adjustRightInd w:val="0"/>
        <w:spacing w:before="120"/>
        <w:ind w:left="567" w:hanging="567"/>
        <w:jc w:val="both"/>
        <w:rPr>
          <w:b/>
          <w:color w:val="002060"/>
          <w:sz w:val="24"/>
          <w:szCs w:val="24"/>
          <w:lang w:eastAsia="en-GB"/>
        </w:rPr>
      </w:pPr>
      <w:r>
        <w:rPr>
          <w:b/>
          <w:color w:val="002060"/>
          <w:sz w:val="24"/>
          <w:szCs w:val="24"/>
          <w:lang w:eastAsia="en-GB"/>
        </w:rPr>
        <w:t>COVID-19 Test Trace Protect General Update</w:t>
      </w:r>
    </w:p>
    <w:p w:rsidR="00125AFD" w:rsidRDefault="00125AFD" w:rsidP="00125AFD">
      <w:pPr>
        <w:shd w:val="clear" w:color="auto" w:fill="FFFFFF"/>
        <w:autoSpaceDE w:val="0"/>
        <w:autoSpaceDN w:val="0"/>
        <w:adjustRightInd w:val="0"/>
        <w:spacing w:before="120"/>
        <w:rPr>
          <w:rFonts w:eastAsia="Calibri"/>
          <w:szCs w:val="24"/>
          <w:lang w:eastAsia="en-GB"/>
        </w:rPr>
      </w:pPr>
      <w:r w:rsidRPr="00125AFD">
        <w:rPr>
          <w:rFonts w:eastAsia="Calibri"/>
          <w:szCs w:val="24"/>
          <w:lang w:eastAsia="en-GB"/>
        </w:rPr>
        <w:t>As we progress through the Recovery phase of the COVID-19 pandemic</w:t>
      </w:r>
      <w:r w:rsidR="00D06B2C">
        <w:rPr>
          <w:rFonts w:eastAsia="Calibri"/>
          <w:szCs w:val="24"/>
          <w:lang w:eastAsia="en-GB"/>
        </w:rPr>
        <w:t xml:space="preserve"> in Wales</w:t>
      </w:r>
      <w:r w:rsidRPr="00125AFD">
        <w:rPr>
          <w:rFonts w:eastAsia="Calibri"/>
          <w:szCs w:val="24"/>
          <w:lang w:eastAsia="en-GB"/>
        </w:rPr>
        <w:t xml:space="preserve">, </w:t>
      </w:r>
      <w:r>
        <w:rPr>
          <w:rFonts w:eastAsia="Calibri"/>
          <w:szCs w:val="24"/>
          <w:lang w:eastAsia="en-GB"/>
        </w:rPr>
        <w:t>the Wales Contact Tracing system went live on the 1 June 2020.</w:t>
      </w:r>
    </w:p>
    <w:p w:rsidR="00691384" w:rsidRDefault="00C90B42" w:rsidP="00691384">
      <w:pPr>
        <w:shd w:val="clear" w:color="auto" w:fill="FFFFFF"/>
        <w:autoSpaceDE w:val="0"/>
        <w:autoSpaceDN w:val="0"/>
        <w:adjustRightInd w:val="0"/>
        <w:spacing w:before="120"/>
        <w:rPr>
          <w:rFonts w:eastAsia="Calibri"/>
          <w:szCs w:val="24"/>
          <w:lang w:eastAsia="en-GB"/>
        </w:rPr>
      </w:pPr>
      <w:r>
        <w:rPr>
          <w:rFonts w:eastAsia="Calibri"/>
          <w:szCs w:val="24"/>
          <w:lang w:eastAsia="en-GB"/>
        </w:rPr>
        <w:t xml:space="preserve">We have continued to scale up </w:t>
      </w:r>
      <w:r w:rsidR="0081086C">
        <w:rPr>
          <w:rFonts w:eastAsia="Calibri"/>
          <w:szCs w:val="24"/>
          <w:lang w:eastAsia="en-GB"/>
        </w:rPr>
        <w:t>our response to this phase, including the next phase of development of our</w:t>
      </w:r>
      <w:r w:rsidR="00125AFD">
        <w:rPr>
          <w:rFonts w:eastAsia="Calibri"/>
          <w:szCs w:val="24"/>
          <w:lang w:eastAsia="en-GB"/>
        </w:rPr>
        <w:t xml:space="preserve"> National Contact Centre and </w:t>
      </w:r>
      <w:r w:rsidR="0081086C">
        <w:rPr>
          <w:rFonts w:eastAsia="Calibri"/>
          <w:szCs w:val="24"/>
          <w:lang w:eastAsia="en-GB"/>
        </w:rPr>
        <w:t xml:space="preserve">the establishment of </w:t>
      </w:r>
      <w:r w:rsidR="00125AFD">
        <w:rPr>
          <w:rFonts w:eastAsia="Calibri"/>
          <w:szCs w:val="24"/>
          <w:lang w:eastAsia="en-GB"/>
        </w:rPr>
        <w:t>our National Health Protection Response Cell</w:t>
      </w:r>
      <w:r w:rsidR="0081086C">
        <w:rPr>
          <w:rFonts w:eastAsia="Calibri"/>
          <w:szCs w:val="24"/>
          <w:lang w:eastAsia="en-GB"/>
        </w:rPr>
        <w:t>. The latter</w:t>
      </w:r>
      <w:r w:rsidR="00125AFD">
        <w:rPr>
          <w:rFonts w:eastAsia="Calibri"/>
          <w:szCs w:val="24"/>
          <w:lang w:eastAsia="en-GB"/>
        </w:rPr>
        <w:t xml:space="preserve"> </w:t>
      </w:r>
      <w:r w:rsidR="0081086C">
        <w:rPr>
          <w:rFonts w:eastAsia="Calibri"/>
          <w:szCs w:val="24"/>
          <w:lang w:eastAsia="en-GB"/>
        </w:rPr>
        <w:t xml:space="preserve">includes focused expertise on closed settings </w:t>
      </w:r>
      <w:r w:rsidR="007575EB">
        <w:rPr>
          <w:rFonts w:eastAsia="Calibri"/>
          <w:szCs w:val="24"/>
          <w:lang w:eastAsia="en-GB"/>
        </w:rPr>
        <w:t xml:space="preserve">and </w:t>
      </w:r>
      <w:r w:rsidR="00125AFD">
        <w:rPr>
          <w:rFonts w:eastAsia="Calibri"/>
          <w:szCs w:val="24"/>
          <w:lang w:eastAsia="en-GB"/>
        </w:rPr>
        <w:t>Regional Health Protection Cell</w:t>
      </w:r>
      <w:r w:rsidR="0081086C">
        <w:rPr>
          <w:rFonts w:eastAsia="Calibri"/>
          <w:szCs w:val="24"/>
          <w:lang w:eastAsia="en-GB"/>
        </w:rPr>
        <w:t>s that come</w:t>
      </w:r>
      <w:r w:rsidR="00125AFD">
        <w:rPr>
          <w:rFonts w:eastAsia="Calibri"/>
          <w:szCs w:val="24"/>
          <w:lang w:eastAsia="en-GB"/>
        </w:rPr>
        <w:t xml:space="preserve"> alongside the Regional tiers in Wales to support them in responding to incidents and outbreaks.</w:t>
      </w:r>
    </w:p>
    <w:p w:rsidR="00125AFD" w:rsidRDefault="0081086C" w:rsidP="00691384">
      <w:pPr>
        <w:shd w:val="clear" w:color="auto" w:fill="FFFFFF"/>
        <w:autoSpaceDE w:val="0"/>
        <w:autoSpaceDN w:val="0"/>
        <w:adjustRightInd w:val="0"/>
        <w:spacing w:before="120"/>
        <w:rPr>
          <w:rFonts w:eastAsia="Calibri"/>
          <w:szCs w:val="24"/>
          <w:lang w:eastAsia="en-GB"/>
        </w:rPr>
      </w:pPr>
      <w:r>
        <w:rPr>
          <w:rFonts w:eastAsia="Calibri"/>
          <w:szCs w:val="24"/>
          <w:lang w:eastAsia="en-GB"/>
        </w:rPr>
        <w:t xml:space="preserve">Since that time, and at the time of writing, two outbreaks have been declared in Wales – both in North Wales. Our Health Protection team leads both of the </w:t>
      </w:r>
      <w:r w:rsidR="00691384">
        <w:rPr>
          <w:rFonts w:eastAsia="Calibri"/>
          <w:szCs w:val="24"/>
          <w:lang w:eastAsia="en-GB"/>
        </w:rPr>
        <w:t xml:space="preserve">respective </w:t>
      </w:r>
      <w:r>
        <w:rPr>
          <w:rFonts w:eastAsia="Calibri"/>
          <w:szCs w:val="24"/>
          <w:lang w:eastAsia="en-GB"/>
        </w:rPr>
        <w:t xml:space="preserve">multi-agency Outbreak Control Teams with active and extensive engagement with partners and the public locally. The team is working particularly closely with the Regional tier, </w:t>
      </w:r>
      <w:proofErr w:type="spellStart"/>
      <w:r>
        <w:rPr>
          <w:rFonts w:eastAsia="Calibri"/>
          <w:szCs w:val="24"/>
          <w:lang w:eastAsia="en-GB"/>
        </w:rPr>
        <w:t>Betsi</w:t>
      </w:r>
      <w:proofErr w:type="spellEnd"/>
      <w:r>
        <w:rPr>
          <w:rFonts w:eastAsia="Calibri"/>
          <w:szCs w:val="24"/>
          <w:lang w:eastAsia="en-GB"/>
        </w:rPr>
        <w:t xml:space="preserve"> </w:t>
      </w:r>
      <w:proofErr w:type="spellStart"/>
      <w:r>
        <w:rPr>
          <w:rFonts w:eastAsia="Calibri"/>
          <w:szCs w:val="24"/>
          <w:lang w:eastAsia="en-GB"/>
        </w:rPr>
        <w:t>Cadwaladr</w:t>
      </w:r>
      <w:proofErr w:type="spellEnd"/>
      <w:r>
        <w:rPr>
          <w:rFonts w:eastAsia="Calibri"/>
          <w:szCs w:val="24"/>
          <w:lang w:eastAsia="en-GB"/>
        </w:rPr>
        <w:t xml:space="preserve"> University Health Board, Anglesey and Wrexham local authorities, </w:t>
      </w:r>
      <w:r w:rsidR="0025351A">
        <w:rPr>
          <w:rFonts w:eastAsia="Calibri"/>
          <w:szCs w:val="24"/>
          <w:lang w:eastAsia="en-GB"/>
        </w:rPr>
        <w:t xml:space="preserve">the </w:t>
      </w:r>
      <w:r>
        <w:rPr>
          <w:rFonts w:eastAsia="Calibri"/>
          <w:szCs w:val="24"/>
          <w:lang w:eastAsia="en-GB"/>
        </w:rPr>
        <w:t xml:space="preserve">Health and </w:t>
      </w:r>
      <w:r w:rsidR="0025351A">
        <w:rPr>
          <w:rFonts w:eastAsia="Calibri"/>
          <w:szCs w:val="24"/>
          <w:lang w:eastAsia="en-GB"/>
        </w:rPr>
        <w:t>Safety Executive,</w:t>
      </w:r>
      <w:r>
        <w:rPr>
          <w:rFonts w:eastAsia="Calibri"/>
          <w:szCs w:val="24"/>
          <w:lang w:eastAsia="en-GB"/>
        </w:rPr>
        <w:t xml:space="preserve"> the Food Standards Agency</w:t>
      </w:r>
      <w:r w:rsidR="0025351A">
        <w:rPr>
          <w:rFonts w:eastAsia="Calibri"/>
          <w:szCs w:val="24"/>
          <w:lang w:eastAsia="en-GB"/>
        </w:rPr>
        <w:t xml:space="preserve"> and the Welsh Government</w:t>
      </w:r>
      <w:r>
        <w:rPr>
          <w:rFonts w:eastAsia="Calibri"/>
          <w:szCs w:val="24"/>
          <w:lang w:eastAsia="en-GB"/>
        </w:rPr>
        <w:t>.</w:t>
      </w:r>
      <w:r w:rsidR="0025351A">
        <w:rPr>
          <w:rFonts w:eastAsia="Calibri"/>
          <w:szCs w:val="24"/>
          <w:lang w:eastAsia="en-GB"/>
        </w:rPr>
        <w:t xml:space="preserve"> </w:t>
      </w:r>
      <w:r>
        <w:rPr>
          <w:rFonts w:eastAsia="Calibri"/>
          <w:szCs w:val="24"/>
          <w:lang w:eastAsia="en-GB"/>
        </w:rPr>
        <w:t>Further detail on the outbreaks will be provided on the COVID-19 General Update agenda item.</w:t>
      </w:r>
    </w:p>
    <w:p w:rsidR="00691384" w:rsidRPr="0025351A" w:rsidRDefault="00691384" w:rsidP="00691384">
      <w:pPr>
        <w:shd w:val="clear" w:color="auto" w:fill="FFFFFF"/>
        <w:autoSpaceDE w:val="0"/>
        <w:autoSpaceDN w:val="0"/>
        <w:adjustRightInd w:val="0"/>
        <w:spacing w:before="0"/>
        <w:rPr>
          <w:rFonts w:eastAsia="Calibri"/>
          <w:szCs w:val="24"/>
          <w:lang w:eastAsia="en-GB"/>
        </w:rPr>
      </w:pPr>
    </w:p>
    <w:p w:rsidR="00C42E1A" w:rsidRPr="00ED184D" w:rsidRDefault="00C42E1A" w:rsidP="00ED184D">
      <w:pPr>
        <w:pStyle w:val="ListParagraph"/>
        <w:numPr>
          <w:ilvl w:val="0"/>
          <w:numId w:val="10"/>
        </w:numPr>
        <w:shd w:val="clear" w:color="auto" w:fill="FFFFFF"/>
        <w:autoSpaceDE w:val="0"/>
        <w:autoSpaceDN w:val="0"/>
        <w:adjustRightInd w:val="0"/>
        <w:spacing w:before="120"/>
        <w:ind w:left="567" w:hanging="567"/>
        <w:jc w:val="both"/>
        <w:rPr>
          <w:b/>
          <w:color w:val="002060"/>
          <w:sz w:val="24"/>
          <w:szCs w:val="24"/>
          <w:lang w:eastAsia="en-GB"/>
        </w:rPr>
      </w:pPr>
      <w:r w:rsidRPr="00ED184D">
        <w:rPr>
          <w:rFonts w:eastAsiaTheme="minorHAnsi" w:cstheme="minorBidi"/>
          <w:b/>
          <w:color w:val="002060"/>
          <w:sz w:val="24"/>
        </w:rPr>
        <w:t xml:space="preserve">Public Health Wales’ </w:t>
      </w:r>
      <w:r w:rsidR="00DF6861" w:rsidRPr="00ED184D">
        <w:rPr>
          <w:rFonts w:eastAsiaTheme="minorHAnsi" w:cstheme="minorBidi"/>
          <w:b/>
          <w:color w:val="002060"/>
          <w:sz w:val="24"/>
        </w:rPr>
        <w:t xml:space="preserve">Test Trace Protect </w:t>
      </w:r>
      <w:r w:rsidR="00F31E30" w:rsidRPr="00ED184D">
        <w:rPr>
          <w:rFonts w:eastAsiaTheme="minorHAnsi" w:cstheme="minorBidi"/>
          <w:b/>
          <w:color w:val="002060"/>
          <w:sz w:val="24"/>
        </w:rPr>
        <w:t xml:space="preserve">Stage 2 </w:t>
      </w:r>
      <w:r w:rsidR="00DF6861">
        <w:rPr>
          <w:rFonts w:eastAsiaTheme="minorHAnsi" w:cstheme="minorBidi"/>
          <w:b/>
          <w:color w:val="002060"/>
          <w:sz w:val="24"/>
        </w:rPr>
        <w:t xml:space="preserve">Implementation Plan </w:t>
      </w:r>
      <w:r w:rsidR="001F66D3">
        <w:rPr>
          <w:rFonts w:eastAsiaTheme="minorHAnsi" w:cstheme="minorBidi"/>
          <w:b/>
          <w:color w:val="002060"/>
          <w:sz w:val="24"/>
        </w:rPr>
        <w:t>and Closure Report for the Stage 1 Implementation Plan</w:t>
      </w:r>
    </w:p>
    <w:p w:rsidR="00A47AA1" w:rsidRDefault="00E97BEA" w:rsidP="00F31E30">
      <w:pPr>
        <w:spacing w:before="0"/>
        <w:rPr>
          <w:rFonts w:eastAsiaTheme="minorHAnsi" w:cstheme="minorBidi"/>
          <w:szCs w:val="22"/>
        </w:rPr>
      </w:pPr>
      <w:r>
        <w:rPr>
          <w:szCs w:val="24"/>
          <w:lang w:eastAsia="en-GB"/>
        </w:rPr>
        <w:t>As the Board is aware, following</w:t>
      </w:r>
      <w:r w:rsidR="00B241ED">
        <w:rPr>
          <w:szCs w:val="24"/>
          <w:lang w:eastAsia="en-GB"/>
        </w:rPr>
        <w:t xml:space="preserve"> the request of the Chief Medical Officer, we developed </w:t>
      </w:r>
      <w:r w:rsidR="00A47AA1" w:rsidRPr="00C42E1A">
        <w:rPr>
          <w:rFonts w:eastAsiaTheme="minorHAnsi" w:cstheme="minorBidi"/>
          <w:szCs w:val="22"/>
        </w:rPr>
        <w:t xml:space="preserve">the </w:t>
      </w:r>
      <w:r w:rsidR="00A47AA1" w:rsidRPr="00C42E1A">
        <w:rPr>
          <w:rFonts w:eastAsiaTheme="minorHAnsi" w:cstheme="minorBidi"/>
          <w:i/>
          <w:szCs w:val="22"/>
        </w:rPr>
        <w:t xml:space="preserve">Public Health Protection Response </w:t>
      </w:r>
      <w:r w:rsidR="007575EB" w:rsidRPr="00C42E1A">
        <w:rPr>
          <w:rFonts w:eastAsiaTheme="minorHAnsi" w:cstheme="minorBidi"/>
          <w:i/>
          <w:szCs w:val="22"/>
        </w:rPr>
        <w:t>Plan</w:t>
      </w:r>
      <w:r w:rsidR="007575EB">
        <w:rPr>
          <w:rFonts w:eastAsiaTheme="minorHAnsi" w:cstheme="minorBidi"/>
          <w:szCs w:val="22"/>
        </w:rPr>
        <w:t>, which</w:t>
      </w:r>
      <w:r>
        <w:rPr>
          <w:rFonts w:eastAsiaTheme="minorHAnsi" w:cstheme="minorBidi"/>
          <w:szCs w:val="22"/>
        </w:rPr>
        <w:t xml:space="preserve"> was submitted to the Chief Medical Officer on the 4 May 2020 and</w:t>
      </w:r>
      <w:r w:rsidR="00B241ED">
        <w:rPr>
          <w:rFonts w:eastAsiaTheme="minorHAnsi" w:cstheme="minorBidi"/>
          <w:szCs w:val="22"/>
        </w:rPr>
        <w:t xml:space="preserve"> informed the Welsh Government’s Test Trace Protect Strategy.</w:t>
      </w:r>
    </w:p>
    <w:p w:rsidR="00E97BEA" w:rsidRDefault="00E97BEA" w:rsidP="00F31E30">
      <w:pPr>
        <w:spacing w:before="0"/>
        <w:rPr>
          <w:rFonts w:eastAsiaTheme="minorHAnsi" w:cstheme="minorBidi"/>
          <w:szCs w:val="22"/>
        </w:rPr>
      </w:pPr>
    </w:p>
    <w:p w:rsidR="00E97BEA" w:rsidRDefault="00E97BEA" w:rsidP="00F31E30">
      <w:pPr>
        <w:spacing w:before="0"/>
        <w:rPr>
          <w:rFonts w:eastAsiaTheme="minorHAnsi" w:cstheme="minorBidi"/>
          <w:szCs w:val="22"/>
        </w:rPr>
      </w:pPr>
      <w:r>
        <w:rPr>
          <w:rFonts w:eastAsiaTheme="minorHAnsi" w:cstheme="minorBidi"/>
          <w:szCs w:val="22"/>
        </w:rPr>
        <w:t xml:space="preserve">We developed the </w:t>
      </w:r>
      <w:r w:rsidRPr="00DF6861">
        <w:rPr>
          <w:rFonts w:eastAsiaTheme="minorHAnsi" w:cstheme="minorBidi"/>
          <w:i/>
          <w:szCs w:val="22"/>
        </w:rPr>
        <w:t xml:space="preserve">Stage 1 </w:t>
      </w:r>
      <w:r w:rsidR="00DF6861" w:rsidRPr="00DF6861">
        <w:rPr>
          <w:rFonts w:eastAsiaTheme="minorHAnsi" w:cstheme="minorBidi"/>
          <w:i/>
          <w:szCs w:val="22"/>
        </w:rPr>
        <w:t xml:space="preserve">Test Trace Protect </w:t>
      </w:r>
      <w:r w:rsidRPr="00DF6861">
        <w:rPr>
          <w:rFonts w:eastAsiaTheme="minorHAnsi" w:cstheme="minorBidi"/>
          <w:i/>
          <w:szCs w:val="22"/>
        </w:rPr>
        <w:t>Implementation Plan</w:t>
      </w:r>
      <w:r>
        <w:rPr>
          <w:rFonts w:eastAsiaTheme="minorHAnsi" w:cstheme="minorBidi"/>
          <w:szCs w:val="22"/>
        </w:rPr>
        <w:t xml:space="preserve">, which outlined the Public Health Wales response to supporting the implementation of the Test Trace Protect Strategy. The Stage 1 Plan was a rapid mobilisation Plan </w:t>
      </w:r>
      <w:r w:rsidR="007575EB">
        <w:rPr>
          <w:rFonts w:eastAsiaTheme="minorHAnsi" w:cstheme="minorBidi"/>
          <w:szCs w:val="22"/>
        </w:rPr>
        <w:t>that</w:t>
      </w:r>
      <w:r>
        <w:rPr>
          <w:rFonts w:eastAsiaTheme="minorHAnsi" w:cstheme="minorBidi"/>
          <w:szCs w:val="22"/>
        </w:rPr>
        <w:t xml:space="preserve"> concluded on the 8 June. This date was identified to align with the commencement of the Wales Contact Tracing Service on the 1 June and the subsequent go live of the </w:t>
      </w:r>
      <w:r w:rsidR="008624B1">
        <w:rPr>
          <w:rFonts w:eastAsiaTheme="minorHAnsi" w:cstheme="minorBidi"/>
          <w:szCs w:val="22"/>
        </w:rPr>
        <w:t>Customer Relationship Management (CRM) system to support contact tracing across Wales.</w:t>
      </w:r>
    </w:p>
    <w:p w:rsidR="00E14D94" w:rsidRDefault="00E14D94" w:rsidP="00F31E30">
      <w:pPr>
        <w:spacing w:before="0"/>
        <w:rPr>
          <w:rFonts w:eastAsiaTheme="minorHAnsi" w:cstheme="minorBidi"/>
          <w:szCs w:val="22"/>
        </w:rPr>
      </w:pPr>
    </w:p>
    <w:p w:rsidR="00E14D94" w:rsidRDefault="00E14D94" w:rsidP="00F31E30">
      <w:pPr>
        <w:spacing w:before="0"/>
        <w:rPr>
          <w:rFonts w:eastAsiaTheme="minorHAnsi" w:cstheme="minorBidi"/>
          <w:szCs w:val="22"/>
        </w:rPr>
      </w:pPr>
      <w:r>
        <w:rPr>
          <w:rFonts w:eastAsiaTheme="minorHAnsi" w:cstheme="minorBidi"/>
          <w:szCs w:val="22"/>
        </w:rPr>
        <w:lastRenderedPageBreak/>
        <w:t xml:space="preserve">The </w:t>
      </w:r>
      <w:r w:rsidRPr="00DF6861">
        <w:rPr>
          <w:rFonts w:eastAsiaTheme="minorHAnsi" w:cstheme="minorBidi"/>
          <w:i/>
          <w:szCs w:val="22"/>
        </w:rPr>
        <w:t xml:space="preserve">Stage 2 </w:t>
      </w:r>
      <w:r w:rsidR="00DF6861" w:rsidRPr="00DF6861">
        <w:rPr>
          <w:rFonts w:eastAsiaTheme="minorHAnsi" w:cstheme="minorBidi"/>
          <w:i/>
          <w:szCs w:val="22"/>
        </w:rPr>
        <w:t xml:space="preserve">Test Trace Protect </w:t>
      </w:r>
      <w:r w:rsidRPr="00DF6861">
        <w:rPr>
          <w:rFonts w:eastAsiaTheme="minorHAnsi" w:cstheme="minorBidi"/>
          <w:i/>
          <w:szCs w:val="22"/>
        </w:rPr>
        <w:t>Implementation Plan</w:t>
      </w:r>
      <w:r>
        <w:rPr>
          <w:rFonts w:eastAsiaTheme="minorHAnsi" w:cstheme="minorBidi"/>
          <w:szCs w:val="22"/>
        </w:rPr>
        <w:t xml:space="preserve"> has been developed to extend the organisation’s response to the end of August 2020. During this time, and as the pandemic continues to unfold, we will plan for Stage 3 which will take the organisation to the end of the year.</w:t>
      </w:r>
    </w:p>
    <w:p w:rsidR="00782453" w:rsidRDefault="00782453" w:rsidP="00F31E30">
      <w:pPr>
        <w:spacing w:before="0"/>
        <w:rPr>
          <w:rFonts w:eastAsiaTheme="minorHAnsi" w:cstheme="minorBidi"/>
          <w:szCs w:val="22"/>
        </w:rPr>
      </w:pPr>
    </w:p>
    <w:p w:rsidR="00782453" w:rsidRDefault="00782453" w:rsidP="00F31E30">
      <w:pPr>
        <w:spacing w:before="0"/>
        <w:rPr>
          <w:rFonts w:eastAsiaTheme="minorHAnsi" w:cstheme="minorBidi"/>
          <w:szCs w:val="22"/>
        </w:rPr>
      </w:pPr>
      <w:r>
        <w:rPr>
          <w:rFonts w:eastAsiaTheme="minorHAnsi" w:cstheme="minorBidi"/>
          <w:szCs w:val="22"/>
        </w:rPr>
        <w:t xml:space="preserve">It is important to note that the Implementation Plans for the pandemic fall within the overall strategic priority within our Long Term </w:t>
      </w:r>
      <w:r w:rsidR="007575EB">
        <w:rPr>
          <w:rFonts w:eastAsiaTheme="minorHAnsi" w:cstheme="minorBidi"/>
          <w:szCs w:val="22"/>
        </w:rPr>
        <w:t>Strategy, which</w:t>
      </w:r>
      <w:r>
        <w:rPr>
          <w:rFonts w:eastAsiaTheme="minorHAnsi" w:cstheme="minorBidi"/>
          <w:szCs w:val="22"/>
        </w:rPr>
        <w:t xml:space="preserve"> is </w:t>
      </w:r>
      <w:proofErr w:type="gramStart"/>
      <w:r w:rsidRPr="00782453">
        <w:rPr>
          <w:rFonts w:eastAsiaTheme="minorHAnsi" w:cstheme="minorBidi"/>
          <w:i/>
          <w:color w:val="002060"/>
          <w:szCs w:val="22"/>
        </w:rPr>
        <w:t>Protecting</w:t>
      </w:r>
      <w:proofErr w:type="gramEnd"/>
      <w:r w:rsidRPr="00782453">
        <w:rPr>
          <w:rFonts w:eastAsiaTheme="minorHAnsi" w:cstheme="minorBidi"/>
          <w:i/>
          <w:color w:val="002060"/>
          <w:szCs w:val="22"/>
        </w:rPr>
        <w:t xml:space="preserve"> the public from infection and environmental threats to health</w:t>
      </w:r>
      <w:r>
        <w:rPr>
          <w:rFonts w:eastAsiaTheme="minorHAnsi" w:cstheme="minorBidi"/>
          <w:szCs w:val="22"/>
        </w:rPr>
        <w:t>.</w:t>
      </w:r>
    </w:p>
    <w:p w:rsidR="00E14D94" w:rsidRDefault="00E14D94" w:rsidP="00F31E30">
      <w:pPr>
        <w:spacing w:before="0"/>
        <w:rPr>
          <w:rFonts w:eastAsiaTheme="minorHAnsi" w:cstheme="minorBidi"/>
          <w:szCs w:val="22"/>
        </w:rPr>
      </w:pPr>
    </w:p>
    <w:p w:rsidR="00E14D94" w:rsidRDefault="00E14D94" w:rsidP="00F31E30">
      <w:pPr>
        <w:spacing w:before="0"/>
        <w:rPr>
          <w:rFonts w:eastAsiaTheme="minorHAnsi" w:cstheme="minorBidi"/>
          <w:szCs w:val="22"/>
        </w:rPr>
      </w:pPr>
      <w:r>
        <w:rPr>
          <w:rFonts w:eastAsiaTheme="minorHAnsi" w:cstheme="minorBidi"/>
          <w:szCs w:val="22"/>
        </w:rPr>
        <w:t>The organisation’s internal Recovery Plan is also being developed to plan for the reactivation of a number of our statutory services</w:t>
      </w:r>
      <w:r w:rsidR="00691384">
        <w:rPr>
          <w:rFonts w:eastAsiaTheme="minorHAnsi" w:cstheme="minorBidi"/>
          <w:szCs w:val="22"/>
        </w:rPr>
        <w:t>,</w:t>
      </w:r>
      <w:r>
        <w:rPr>
          <w:rFonts w:eastAsiaTheme="minorHAnsi" w:cstheme="minorBidi"/>
          <w:szCs w:val="22"/>
        </w:rPr>
        <w:t xml:space="preserve"> </w:t>
      </w:r>
      <w:r w:rsidR="00691384">
        <w:rPr>
          <w:rFonts w:eastAsiaTheme="minorHAnsi" w:cstheme="minorBidi"/>
          <w:szCs w:val="22"/>
        </w:rPr>
        <w:t xml:space="preserve">which will need to be </w:t>
      </w:r>
      <w:r>
        <w:rPr>
          <w:rFonts w:eastAsiaTheme="minorHAnsi" w:cstheme="minorBidi"/>
          <w:szCs w:val="22"/>
        </w:rPr>
        <w:t>subject to the impact of the pandemic at any given time in relation to our health protection response and any changes to social restrictions.</w:t>
      </w:r>
    </w:p>
    <w:p w:rsidR="00E97BEA" w:rsidRDefault="00E97BEA" w:rsidP="00F31E30">
      <w:pPr>
        <w:spacing w:before="0"/>
        <w:rPr>
          <w:rFonts w:eastAsiaTheme="minorHAnsi" w:cstheme="minorBidi"/>
          <w:szCs w:val="22"/>
        </w:rPr>
      </w:pPr>
    </w:p>
    <w:p w:rsidR="00DF6861" w:rsidRDefault="00DF6861" w:rsidP="00F31E30">
      <w:pPr>
        <w:spacing w:before="0"/>
        <w:rPr>
          <w:rFonts w:eastAsiaTheme="minorHAnsi" w:cstheme="minorBidi"/>
          <w:szCs w:val="22"/>
        </w:rPr>
      </w:pPr>
      <w:r>
        <w:rPr>
          <w:rFonts w:eastAsiaTheme="minorHAnsi" w:cstheme="minorBidi"/>
          <w:szCs w:val="22"/>
        </w:rPr>
        <w:t xml:space="preserve">The Stage 2 Test Trace Protect Implementation Plan document also includes the closure report for Stage 1 given the seamless connection between the two plans. This demonstrates the substantial amount of work that has been done </w:t>
      </w:r>
      <w:r w:rsidR="007575EB">
        <w:rPr>
          <w:rFonts w:eastAsiaTheme="minorHAnsi" w:cstheme="minorBidi"/>
          <w:szCs w:val="22"/>
        </w:rPr>
        <w:t>over a very rapid period</w:t>
      </w:r>
      <w:r>
        <w:rPr>
          <w:rFonts w:eastAsiaTheme="minorHAnsi" w:cstheme="minorBidi"/>
          <w:szCs w:val="22"/>
        </w:rPr>
        <w:t xml:space="preserve">. </w:t>
      </w:r>
      <w:r w:rsidR="00D94525">
        <w:rPr>
          <w:rFonts w:eastAsiaTheme="minorHAnsi" w:cstheme="minorBidi"/>
          <w:szCs w:val="22"/>
        </w:rPr>
        <w:t>The Plan is a focus of a specific agenda for the Board.</w:t>
      </w:r>
    </w:p>
    <w:p w:rsidR="00DF6861" w:rsidRDefault="00DF6861" w:rsidP="00F31E30">
      <w:pPr>
        <w:spacing w:before="0"/>
        <w:rPr>
          <w:rFonts w:eastAsiaTheme="minorHAnsi" w:cstheme="minorBidi"/>
          <w:szCs w:val="22"/>
        </w:rPr>
      </w:pPr>
    </w:p>
    <w:p w:rsidR="004F1E5A" w:rsidRPr="00D94525" w:rsidRDefault="00DF6861" w:rsidP="00D94525">
      <w:pPr>
        <w:spacing w:before="0"/>
        <w:rPr>
          <w:rFonts w:eastAsiaTheme="minorHAnsi" w:cstheme="minorBidi"/>
          <w:szCs w:val="22"/>
        </w:rPr>
      </w:pPr>
      <w:r>
        <w:rPr>
          <w:rFonts w:eastAsiaTheme="minorHAnsi" w:cstheme="minorBidi"/>
          <w:szCs w:val="22"/>
        </w:rPr>
        <w:t>I would like to take the opportunity to thank all of our people in developing and implementing the plans and in given their commitment across all the different roles that we are undertaking in our response to COVID-19</w:t>
      </w:r>
      <w:r w:rsidR="00691384">
        <w:rPr>
          <w:rFonts w:eastAsiaTheme="minorHAnsi" w:cstheme="minorBidi"/>
          <w:szCs w:val="22"/>
        </w:rPr>
        <w:t xml:space="preserve"> in order to protect our population in Wales</w:t>
      </w:r>
      <w:r>
        <w:rPr>
          <w:rFonts w:eastAsiaTheme="minorHAnsi" w:cstheme="minorBidi"/>
          <w:szCs w:val="22"/>
        </w:rPr>
        <w:t>.</w:t>
      </w:r>
    </w:p>
    <w:p w:rsidR="00A2500F" w:rsidRDefault="00A2500F" w:rsidP="00A6540A">
      <w:pPr>
        <w:shd w:val="clear" w:color="auto" w:fill="FFFFFF"/>
        <w:spacing w:before="0"/>
        <w:ind w:left="720" w:hanging="720"/>
        <w:rPr>
          <w:b/>
          <w:color w:val="002060"/>
          <w:szCs w:val="24"/>
          <w:lang w:eastAsia="en-GB"/>
        </w:rPr>
      </w:pPr>
    </w:p>
    <w:p w:rsidR="00A6540A" w:rsidRDefault="00A2500F" w:rsidP="00A6540A">
      <w:pPr>
        <w:shd w:val="clear" w:color="auto" w:fill="FFFFFF"/>
        <w:spacing w:before="0"/>
        <w:ind w:left="720" w:hanging="720"/>
        <w:rPr>
          <w:b/>
          <w:color w:val="002060"/>
          <w:szCs w:val="24"/>
          <w:lang w:eastAsia="en-GB"/>
        </w:rPr>
      </w:pPr>
      <w:r>
        <w:rPr>
          <w:b/>
          <w:color w:val="002060"/>
          <w:szCs w:val="24"/>
          <w:lang w:eastAsia="en-GB"/>
        </w:rPr>
        <w:t>3</w:t>
      </w:r>
      <w:r w:rsidR="00A6540A">
        <w:rPr>
          <w:b/>
          <w:color w:val="002060"/>
          <w:szCs w:val="24"/>
          <w:lang w:eastAsia="en-GB"/>
        </w:rPr>
        <w:tab/>
      </w:r>
      <w:r w:rsidR="00E97BEA">
        <w:rPr>
          <w:b/>
          <w:color w:val="002060"/>
          <w:szCs w:val="24"/>
          <w:lang w:eastAsia="en-GB"/>
        </w:rPr>
        <w:t>NHS Wales COVID-19 Operating Framework Quarter 1 Summary for Public Health Wales</w:t>
      </w:r>
    </w:p>
    <w:p w:rsidR="00A6540A" w:rsidRDefault="00A6540A" w:rsidP="00A6540A">
      <w:pPr>
        <w:shd w:val="clear" w:color="auto" w:fill="FFFFFF"/>
        <w:spacing w:before="0"/>
        <w:ind w:left="720" w:hanging="720"/>
        <w:rPr>
          <w:b/>
          <w:color w:val="002060"/>
          <w:szCs w:val="24"/>
          <w:lang w:eastAsia="en-GB"/>
        </w:rPr>
      </w:pPr>
    </w:p>
    <w:p w:rsidR="00A6540A" w:rsidRDefault="001B527D" w:rsidP="001B527D">
      <w:pPr>
        <w:shd w:val="clear" w:color="auto" w:fill="FFFFFF"/>
        <w:spacing w:before="0"/>
      </w:pPr>
      <w:r>
        <w:t xml:space="preserve">On the 3 June 2020, as part of the COVID-19 NHS Operating Framework, I submitted the quarter 1 summary response for the organisation to Dr Andrew Goodall, Director General Health and Social Services/NHS Wales Chief Executive. It includes the relevant aspects of how the organisation has </w:t>
      </w:r>
      <w:r w:rsidR="00691384">
        <w:t>responded</w:t>
      </w:r>
      <w:r>
        <w:t xml:space="preserve"> to the pandemic, the non-COVID-19 essential services that we deliver and consideration of resuming key services such as </w:t>
      </w:r>
      <w:r w:rsidR="00691384">
        <w:t xml:space="preserve">our </w:t>
      </w:r>
      <w:r>
        <w:t>national population screening programmes. Also included was a high-level summary of the changes in the governance and management of the incident, and organisation, over the period of the pandemic.</w:t>
      </w:r>
    </w:p>
    <w:p w:rsidR="00E97BEA" w:rsidRDefault="00E97BEA" w:rsidP="001B527D">
      <w:pPr>
        <w:shd w:val="clear" w:color="auto" w:fill="FFFFFF"/>
        <w:spacing w:before="0"/>
      </w:pPr>
    </w:p>
    <w:p w:rsidR="00E97BEA" w:rsidRDefault="00E97BEA" w:rsidP="001B527D">
      <w:pPr>
        <w:shd w:val="clear" w:color="auto" w:fill="FFFFFF"/>
        <w:spacing w:before="0"/>
      </w:pPr>
      <w:r>
        <w:t xml:space="preserve">It outlines a substantial amount of work that is going on across the organisation and the key considerations in reactivating certain services for the organisation. This needs to be balanced against the need to deliver an effectively resourced health protection response whilst anticipating the potential for another resurgence of COVID-19. I have attached the submitted quarter 1 return in </w:t>
      </w:r>
      <w:r w:rsidRPr="00222D02">
        <w:rPr>
          <w:b/>
          <w:i/>
          <w:color w:val="002060"/>
        </w:rPr>
        <w:t>appendix 1</w:t>
      </w:r>
      <w:r>
        <w:t>.</w:t>
      </w:r>
    </w:p>
    <w:p w:rsidR="00691384" w:rsidRDefault="00691384" w:rsidP="001B527D">
      <w:pPr>
        <w:shd w:val="clear" w:color="auto" w:fill="FFFFFF"/>
        <w:spacing w:before="0"/>
      </w:pPr>
    </w:p>
    <w:p w:rsidR="00691384" w:rsidRDefault="00691384" w:rsidP="001B527D">
      <w:pPr>
        <w:shd w:val="clear" w:color="auto" w:fill="FFFFFF"/>
        <w:spacing w:before="0"/>
        <w:rPr>
          <w:b/>
          <w:color w:val="002060"/>
          <w:szCs w:val="24"/>
          <w:lang w:eastAsia="en-GB"/>
        </w:rPr>
      </w:pPr>
    </w:p>
    <w:p w:rsidR="00A6540A" w:rsidRDefault="00A6540A" w:rsidP="00A6540A">
      <w:pPr>
        <w:shd w:val="clear" w:color="auto" w:fill="FFFFFF"/>
        <w:spacing w:before="0"/>
        <w:ind w:left="720" w:hanging="720"/>
        <w:rPr>
          <w:b/>
          <w:color w:val="002060"/>
          <w:szCs w:val="24"/>
          <w:lang w:eastAsia="en-GB"/>
        </w:rPr>
      </w:pPr>
    </w:p>
    <w:p w:rsidR="004F1E5A" w:rsidRDefault="00A2500F" w:rsidP="00A6540A">
      <w:pPr>
        <w:shd w:val="clear" w:color="auto" w:fill="FFFFFF"/>
        <w:spacing w:before="0"/>
        <w:ind w:left="720" w:hanging="720"/>
        <w:rPr>
          <w:b/>
          <w:color w:val="002060"/>
          <w:szCs w:val="24"/>
          <w:lang w:eastAsia="en-GB"/>
        </w:rPr>
      </w:pPr>
      <w:r>
        <w:rPr>
          <w:b/>
          <w:color w:val="002060"/>
          <w:szCs w:val="24"/>
          <w:lang w:eastAsia="en-GB"/>
        </w:rPr>
        <w:lastRenderedPageBreak/>
        <w:t>4</w:t>
      </w:r>
      <w:r w:rsidR="00A6540A">
        <w:rPr>
          <w:b/>
          <w:color w:val="002060"/>
          <w:szCs w:val="24"/>
          <w:lang w:eastAsia="en-GB"/>
        </w:rPr>
        <w:tab/>
      </w:r>
      <w:r w:rsidR="00ED184D">
        <w:rPr>
          <w:b/>
          <w:color w:val="002060"/>
          <w:szCs w:val="24"/>
          <w:lang w:eastAsia="en-GB"/>
        </w:rPr>
        <w:t xml:space="preserve">Supporting </w:t>
      </w:r>
      <w:r w:rsidR="00A6540A">
        <w:rPr>
          <w:b/>
          <w:color w:val="002060"/>
          <w:szCs w:val="24"/>
          <w:lang w:eastAsia="en-GB"/>
        </w:rPr>
        <w:t>Black</w:t>
      </w:r>
      <w:r w:rsidR="00ED184D">
        <w:rPr>
          <w:b/>
          <w:color w:val="002060"/>
          <w:szCs w:val="24"/>
          <w:lang w:eastAsia="en-GB"/>
        </w:rPr>
        <w:t xml:space="preserve"> Lives Matter and our</w:t>
      </w:r>
      <w:r w:rsidR="00A6540A">
        <w:rPr>
          <w:b/>
          <w:color w:val="002060"/>
          <w:szCs w:val="24"/>
          <w:lang w:eastAsia="en-GB"/>
        </w:rPr>
        <w:t xml:space="preserve"> Asian and Minority Ethic People in Public Health Wales</w:t>
      </w:r>
    </w:p>
    <w:p w:rsidR="009249FE" w:rsidRDefault="009249FE" w:rsidP="00A6540A">
      <w:pPr>
        <w:shd w:val="clear" w:color="auto" w:fill="FFFFFF"/>
        <w:spacing w:before="0"/>
        <w:ind w:left="720" w:hanging="720"/>
        <w:rPr>
          <w:b/>
          <w:color w:val="002060"/>
          <w:szCs w:val="24"/>
          <w:lang w:eastAsia="en-GB"/>
        </w:rPr>
      </w:pPr>
    </w:p>
    <w:p w:rsidR="00A2500F" w:rsidRDefault="009249FE" w:rsidP="009249FE">
      <w:pPr>
        <w:spacing w:before="0"/>
        <w:rPr>
          <w:rFonts w:cs="Arial"/>
          <w:szCs w:val="24"/>
        </w:rPr>
      </w:pPr>
      <w:r w:rsidRPr="009249FE">
        <w:rPr>
          <w:rFonts w:cs="Arial"/>
          <w:szCs w:val="24"/>
        </w:rPr>
        <w:t xml:space="preserve">The recent media coverage of Black Lives Matter issues has been a powerful reminder of the oppression and inequalities faced by members of Black, Asian and Minority Ethnic (BAME) communities. </w:t>
      </w:r>
      <w:r w:rsidR="008E00C5">
        <w:rPr>
          <w:rFonts w:cs="Arial"/>
          <w:szCs w:val="24"/>
        </w:rPr>
        <w:t xml:space="preserve">We are absolutely committed to standing alongside our black friends and colleagues in communities </w:t>
      </w:r>
      <w:r w:rsidR="00A059D1">
        <w:rPr>
          <w:rFonts w:cs="Arial"/>
          <w:szCs w:val="24"/>
        </w:rPr>
        <w:t xml:space="preserve">in Wales, </w:t>
      </w:r>
      <w:r w:rsidR="008E00C5">
        <w:rPr>
          <w:rFonts w:cs="Arial"/>
          <w:szCs w:val="24"/>
        </w:rPr>
        <w:t>and across the organisation</w:t>
      </w:r>
      <w:r w:rsidR="00A059D1">
        <w:rPr>
          <w:rFonts w:cs="Arial"/>
          <w:szCs w:val="24"/>
        </w:rPr>
        <w:t>, to reinforce the importance of Black Lives Matter</w:t>
      </w:r>
      <w:r w:rsidR="008E00C5">
        <w:rPr>
          <w:rFonts w:cs="Arial"/>
          <w:szCs w:val="24"/>
        </w:rPr>
        <w:t>.</w:t>
      </w:r>
      <w:r w:rsidR="00A059D1">
        <w:rPr>
          <w:rFonts w:cs="Arial"/>
          <w:szCs w:val="24"/>
        </w:rPr>
        <w:t xml:space="preserve"> </w:t>
      </w:r>
    </w:p>
    <w:p w:rsidR="00A2500F" w:rsidRDefault="00A2500F" w:rsidP="009249FE">
      <w:pPr>
        <w:spacing w:before="0"/>
        <w:rPr>
          <w:rFonts w:cs="Arial"/>
          <w:szCs w:val="24"/>
        </w:rPr>
      </w:pPr>
    </w:p>
    <w:p w:rsidR="009249FE" w:rsidRPr="009249FE" w:rsidRDefault="00A059D1" w:rsidP="009249FE">
      <w:pPr>
        <w:spacing w:before="0"/>
        <w:rPr>
          <w:rFonts w:cs="Arial"/>
          <w:szCs w:val="24"/>
        </w:rPr>
      </w:pPr>
      <w:r>
        <w:rPr>
          <w:rFonts w:cs="Arial"/>
          <w:szCs w:val="24"/>
        </w:rPr>
        <w:t>Our increase in focus across the organisation to ensure that everyone ca</w:t>
      </w:r>
      <w:r w:rsidR="00D00C59">
        <w:rPr>
          <w:rFonts w:cs="Arial"/>
          <w:szCs w:val="24"/>
        </w:rPr>
        <w:t>n be themselves at work, are treated equally, never experience any discrimination in the workplace</w:t>
      </w:r>
      <w:r>
        <w:rPr>
          <w:rFonts w:cs="Arial"/>
          <w:szCs w:val="24"/>
        </w:rPr>
        <w:t xml:space="preserve"> and are supported in everything they do</w:t>
      </w:r>
      <w:r w:rsidR="00D00C59">
        <w:rPr>
          <w:rFonts w:cs="Arial"/>
          <w:szCs w:val="24"/>
        </w:rPr>
        <w:t xml:space="preserve"> has been significantly assisted by the excellent work of </w:t>
      </w:r>
      <w:r w:rsidR="0094678F">
        <w:rPr>
          <w:rFonts w:cs="Arial"/>
          <w:szCs w:val="24"/>
        </w:rPr>
        <w:t>our BAME N</w:t>
      </w:r>
      <w:r w:rsidR="00D00C59">
        <w:rPr>
          <w:rFonts w:cs="Arial"/>
          <w:szCs w:val="24"/>
        </w:rPr>
        <w:t xml:space="preserve">etwork. </w:t>
      </w:r>
    </w:p>
    <w:p w:rsidR="009249FE" w:rsidRDefault="009249FE" w:rsidP="009249FE">
      <w:pPr>
        <w:spacing w:before="0"/>
        <w:rPr>
          <w:rFonts w:cs="Arial"/>
          <w:b/>
          <w:szCs w:val="24"/>
          <w:u w:val="single"/>
        </w:rPr>
      </w:pPr>
    </w:p>
    <w:p w:rsidR="009249FE" w:rsidRPr="009249FE" w:rsidRDefault="00A2500F" w:rsidP="009249FE">
      <w:pPr>
        <w:spacing w:before="0"/>
        <w:rPr>
          <w:rFonts w:cs="Arial"/>
          <w:b/>
          <w:color w:val="002060"/>
          <w:szCs w:val="24"/>
        </w:rPr>
      </w:pPr>
      <w:r>
        <w:rPr>
          <w:rFonts w:cs="Arial"/>
          <w:b/>
          <w:color w:val="002060"/>
          <w:szCs w:val="24"/>
        </w:rPr>
        <w:t>4</w:t>
      </w:r>
      <w:r w:rsidR="009249FE" w:rsidRPr="009249FE">
        <w:rPr>
          <w:rFonts w:cs="Arial"/>
          <w:b/>
          <w:color w:val="002060"/>
          <w:szCs w:val="24"/>
        </w:rPr>
        <w:t>.1</w:t>
      </w:r>
      <w:r w:rsidR="009249FE" w:rsidRPr="009249FE">
        <w:rPr>
          <w:rFonts w:cs="Arial"/>
          <w:b/>
          <w:color w:val="002060"/>
          <w:szCs w:val="24"/>
        </w:rPr>
        <w:tab/>
      </w:r>
      <w:r w:rsidR="009249FE">
        <w:rPr>
          <w:rFonts w:cs="Arial"/>
          <w:b/>
          <w:color w:val="002060"/>
          <w:szCs w:val="24"/>
        </w:rPr>
        <w:t xml:space="preserve">Our </w:t>
      </w:r>
      <w:r w:rsidR="009249FE" w:rsidRPr="009249FE">
        <w:rPr>
          <w:rFonts w:cs="Arial"/>
          <w:b/>
          <w:color w:val="002060"/>
          <w:szCs w:val="24"/>
        </w:rPr>
        <w:t>BAME Network</w:t>
      </w:r>
    </w:p>
    <w:p w:rsidR="009249FE" w:rsidRDefault="009249FE" w:rsidP="009249FE">
      <w:pPr>
        <w:spacing w:before="0"/>
        <w:rPr>
          <w:rFonts w:cs="Arial"/>
          <w:szCs w:val="24"/>
        </w:rPr>
      </w:pPr>
    </w:p>
    <w:p w:rsidR="009249FE" w:rsidRDefault="009249FE" w:rsidP="009249FE">
      <w:pPr>
        <w:spacing w:before="0"/>
        <w:rPr>
          <w:rFonts w:cs="Arial"/>
          <w:szCs w:val="24"/>
        </w:rPr>
      </w:pPr>
      <w:r w:rsidRPr="009249FE">
        <w:rPr>
          <w:rFonts w:cs="Arial"/>
          <w:szCs w:val="24"/>
        </w:rPr>
        <w:t>In July 2019</w:t>
      </w:r>
      <w:r>
        <w:rPr>
          <w:rFonts w:cs="Arial"/>
          <w:szCs w:val="24"/>
        </w:rPr>
        <w:t>,</w:t>
      </w:r>
      <w:r w:rsidRPr="009249FE">
        <w:rPr>
          <w:rFonts w:cs="Arial"/>
          <w:szCs w:val="24"/>
        </w:rPr>
        <w:t xml:space="preserve"> Public Health Wales set up the BAME Staff Network, which currently has around 18 members based in various locations across Wales. The network has been welcomed as an opportunity to obtain feedback on organisational changes from BAME staff, as well as offer development and peer support.</w:t>
      </w:r>
    </w:p>
    <w:p w:rsidR="009249FE" w:rsidRP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Going forward</w:t>
      </w:r>
      <w:r>
        <w:rPr>
          <w:rFonts w:cs="Arial"/>
          <w:szCs w:val="24"/>
        </w:rPr>
        <w:t>, the BAME Staff Network is</w:t>
      </w:r>
      <w:r w:rsidRPr="009249FE">
        <w:rPr>
          <w:rFonts w:cs="Arial"/>
          <w:szCs w:val="24"/>
        </w:rPr>
        <w:t xml:space="preserve"> developing a </w:t>
      </w:r>
      <w:r w:rsidR="007575EB" w:rsidRPr="009249FE">
        <w:rPr>
          <w:rFonts w:cs="Arial"/>
          <w:szCs w:val="24"/>
        </w:rPr>
        <w:t>work plan</w:t>
      </w:r>
      <w:r w:rsidRPr="009249FE">
        <w:rPr>
          <w:rFonts w:cs="Arial"/>
          <w:szCs w:val="24"/>
        </w:rPr>
        <w:t xml:space="preserve"> which</w:t>
      </w:r>
      <w:r>
        <w:rPr>
          <w:rFonts w:cs="Arial"/>
          <w:szCs w:val="24"/>
        </w:rPr>
        <w:t xml:space="preserve"> covers resources for staff including a</w:t>
      </w:r>
      <w:r w:rsidRPr="009249FE">
        <w:rPr>
          <w:rFonts w:cs="Arial"/>
          <w:szCs w:val="24"/>
        </w:rPr>
        <w:t xml:space="preserve">lly and anti-racism guides, cultural awareness events, a mentoring scheme for BAME Young People and staff experience case studies. </w:t>
      </w:r>
    </w:p>
    <w:p w:rsidR="00A2500F" w:rsidRDefault="00A2500F" w:rsidP="009249FE">
      <w:pPr>
        <w:spacing w:before="0"/>
        <w:rPr>
          <w:rFonts w:cs="Arial"/>
          <w:b/>
          <w:color w:val="002060"/>
          <w:szCs w:val="24"/>
        </w:rPr>
      </w:pPr>
    </w:p>
    <w:p w:rsidR="009249FE" w:rsidRPr="009249FE" w:rsidRDefault="00A2500F" w:rsidP="009249FE">
      <w:pPr>
        <w:spacing w:before="0"/>
        <w:rPr>
          <w:rFonts w:cs="Arial"/>
          <w:b/>
          <w:color w:val="002060"/>
          <w:szCs w:val="24"/>
        </w:rPr>
      </w:pPr>
      <w:r>
        <w:rPr>
          <w:rFonts w:cs="Arial"/>
          <w:b/>
          <w:color w:val="002060"/>
          <w:szCs w:val="24"/>
        </w:rPr>
        <w:t>4</w:t>
      </w:r>
      <w:r w:rsidR="009249FE" w:rsidRPr="009249FE">
        <w:rPr>
          <w:rFonts w:cs="Arial"/>
          <w:b/>
          <w:color w:val="002060"/>
          <w:szCs w:val="24"/>
        </w:rPr>
        <w:t>.2</w:t>
      </w:r>
      <w:r w:rsidR="009249FE" w:rsidRPr="009249FE">
        <w:rPr>
          <w:rFonts w:cs="Arial"/>
          <w:b/>
          <w:color w:val="002060"/>
          <w:szCs w:val="24"/>
        </w:rPr>
        <w:tab/>
      </w:r>
      <w:r w:rsidR="009249FE">
        <w:rPr>
          <w:rFonts w:cs="Arial"/>
          <w:b/>
          <w:color w:val="002060"/>
          <w:szCs w:val="24"/>
        </w:rPr>
        <w:t>Public S</w:t>
      </w:r>
      <w:r w:rsidR="009249FE" w:rsidRPr="009249FE">
        <w:rPr>
          <w:rFonts w:cs="Arial"/>
          <w:b/>
          <w:color w:val="002060"/>
          <w:szCs w:val="24"/>
        </w:rPr>
        <w:t>upport</w:t>
      </w:r>
    </w:p>
    <w:p w:rsid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Working with members of the BAME Network, the Communications Team issued a post on its social media channels in support of the Black Lives Matter (BLM) movement.</w:t>
      </w:r>
      <w:r w:rsidR="00691384">
        <w:rPr>
          <w:rFonts w:cs="Arial"/>
          <w:szCs w:val="24"/>
        </w:rPr>
        <w:t xml:space="preserve"> </w:t>
      </w:r>
      <w:r w:rsidRPr="009249FE">
        <w:rPr>
          <w:rFonts w:cs="Arial"/>
          <w:szCs w:val="24"/>
        </w:rPr>
        <w:t>To date</w:t>
      </w:r>
      <w:r>
        <w:rPr>
          <w:rFonts w:cs="Arial"/>
          <w:szCs w:val="24"/>
        </w:rPr>
        <w:t>,</w:t>
      </w:r>
      <w:r w:rsidRPr="009249FE">
        <w:rPr>
          <w:rFonts w:cs="Arial"/>
          <w:szCs w:val="24"/>
        </w:rPr>
        <w:t xml:space="preserve"> the posts have collectively had a reach of nearly 200,000 and 26,500 engagements. The overwhe</w:t>
      </w:r>
      <w:r>
        <w:rPr>
          <w:rFonts w:cs="Arial"/>
          <w:szCs w:val="24"/>
        </w:rPr>
        <w:t>lming reaction to the posts has</w:t>
      </w:r>
      <w:r w:rsidRPr="009249FE">
        <w:rPr>
          <w:rFonts w:cs="Arial"/>
          <w:szCs w:val="24"/>
        </w:rPr>
        <w:t xml:space="preserve"> been positive although </w:t>
      </w:r>
      <w:r>
        <w:rPr>
          <w:rFonts w:cs="Arial"/>
          <w:szCs w:val="24"/>
        </w:rPr>
        <w:t xml:space="preserve">there has been </w:t>
      </w:r>
      <w:r w:rsidRPr="009249FE">
        <w:rPr>
          <w:rFonts w:cs="Arial"/>
          <w:szCs w:val="24"/>
        </w:rPr>
        <w:t xml:space="preserve">some negative </w:t>
      </w:r>
      <w:r>
        <w:rPr>
          <w:rFonts w:cs="Arial"/>
          <w:szCs w:val="24"/>
        </w:rPr>
        <w:t>comments that have been responded to</w:t>
      </w:r>
      <w:r w:rsidRPr="009249FE">
        <w:rPr>
          <w:rFonts w:cs="Arial"/>
          <w:szCs w:val="24"/>
        </w:rPr>
        <w:t xml:space="preserve"> by the team.</w:t>
      </w:r>
    </w:p>
    <w:p w:rsidR="009249FE" w:rsidRPr="009249FE" w:rsidRDefault="009249FE" w:rsidP="009249FE">
      <w:pPr>
        <w:spacing w:before="0"/>
        <w:rPr>
          <w:rFonts w:cs="Arial"/>
          <w:szCs w:val="24"/>
        </w:rPr>
      </w:pPr>
    </w:p>
    <w:p w:rsidR="009249FE" w:rsidRPr="009249FE" w:rsidRDefault="00A2500F" w:rsidP="009249FE">
      <w:pPr>
        <w:spacing w:before="0"/>
        <w:rPr>
          <w:rFonts w:cs="Arial"/>
          <w:b/>
          <w:color w:val="002060"/>
          <w:szCs w:val="24"/>
        </w:rPr>
      </w:pPr>
      <w:r>
        <w:rPr>
          <w:rFonts w:cs="Arial"/>
          <w:b/>
          <w:color w:val="002060"/>
          <w:szCs w:val="24"/>
        </w:rPr>
        <w:t>4</w:t>
      </w:r>
      <w:r w:rsidR="009249FE" w:rsidRPr="009249FE">
        <w:rPr>
          <w:rFonts w:cs="Arial"/>
          <w:b/>
          <w:color w:val="002060"/>
          <w:szCs w:val="24"/>
        </w:rPr>
        <w:t>.3</w:t>
      </w:r>
      <w:r w:rsidR="009249FE" w:rsidRPr="009249FE">
        <w:rPr>
          <w:rFonts w:cs="Arial"/>
          <w:b/>
          <w:color w:val="002060"/>
          <w:szCs w:val="24"/>
        </w:rPr>
        <w:tab/>
        <w:t>Engagement with staff</w:t>
      </w:r>
    </w:p>
    <w:p w:rsid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The BAME Network created advice for colleagues on how to be a</w:t>
      </w:r>
      <w:r>
        <w:rPr>
          <w:rFonts w:cs="Arial"/>
          <w:szCs w:val="24"/>
        </w:rPr>
        <w:t xml:space="preserve"> BAME </w:t>
      </w:r>
      <w:r w:rsidR="007575EB">
        <w:rPr>
          <w:rFonts w:cs="Arial"/>
          <w:szCs w:val="24"/>
        </w:rPr>
        <w:t>ally, which</w:t>
      </w:r>
      <w:r>
        <w:rPr>
          <w:rFonts w:cs="Arial"/>
          <w:szCs w:val="24"/>
        </w:rPr>
        <w:t xml:space="preserve"> was published in</w:t>
      </w:r>
      <w:r w:rsidRPr="009249FE">
        <w:rPr>
          <w:rFonts w:cs="Arial"/>
          <w:szCs w:val="24"/>
        </w:rPr>
        <w:t xml:space="preserve"> the various staff channels with a note of support from Huw George, the Executive BAME ally. </w:t>
      </w:r>
    </w:p>
    <w:p w:rsid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 xml:space="preserve">On </w:t>
      </w:r>
      <w:r>
        <w:rPr>
          <w:rFonts w:cs="Arial"/>
          <w:szCs w:val="24"/>
        </w:rPr>
        <w:t xml:space="preserve">the </w:t>
      </w:r>
      <w:r w:rsidRPr="009249FE">
        <w:rPr>
          <w:rFonts w:cs="Arial"/>
          <w:szCs w:val="24"/>
        </w:rPr>
        <w:t xml:space="preserve">12 June, a video was published with Phil Bushby talking about the organisation’s response to the BLM </w:t>
      </w:r>
      <w:r w:rsidR="007575EB" w:rsidRPr="009249FE">
        <w:rPr>
          <w:rFonts w:cs="Arial"/>
          <w:szCs w:val="24"/>
        </w:rPr>
        <w:t>movement, which has been viewed over,</w:t>
      </w:r>
      <w:r w:rsidRPr="009249FE">
        <w:rPr>
          <w:rFonts w:cs="Arial"/>
          <w:szCs w:val="24"/>
        </w:rPr>
        <w:t xml:space="preserve"> 700 times to date. </w:t>
      </w:r>
    </w:p>
    <w:p w:rsidR="009249FE" w:rsidRPr="009249FE" w:rsidRDefault="009249FE" w:rsidP="009249FE">
      <w:pPr>
        <w:spacing w:before="0"/>
        <w:rPr>
          <w:rFonts w:cs="Arial"/>
          <w:szCs w:val="24"/>
        </w:rPr>
      </w:pPr>
    </w:p>
    <w:p w:rsidR="009249FE" w:rsidRPr="009249FE" w:rsidRDefault="00A2500F" w:rsidP="009249FE">
      <w:pPr>
        <w:spacing w:before="0"/>
        <w:rPr>
          <w:rFonts w:cs="Arial"/>
          <w:b/>
          <w:color w:val="002060"/>
          <w:szCs w:val="24"/>
        </w:rPr>
      </w:pPr>
      <w:r>
        <w:rPr>
          <w:rFonts w:cs="Arial"/>
          <w:b/>
          <w:color w:val="002060"/>
          <w:szCs w:val="24"/>
        </w:rPr>
        <w:lastRenderedPageBreak/>
        <w:t>4</w:t>
      </w:r>
      <w:r w:rsidR="009249FE" w:rsidRPr="009249FE">
        <w:rPr>
          <w:rFonts w:cs="Arial"/>
          <w:b/>
          <w:color w:val="002060"/>
          <w:szCs w:val="24"/>
        </w:rPr>
        <w:t>.4</w:t>
      </w:r>
      <w:r w:rsidR="009249FE" w:rsidRPr="009249FE">
        <w:rPr>
          <w:rFonts w:cs="Arial"/>
          <w:b/>
          <w:color w:val="002060"/>
          <w:szCs w:val="24"/>
        </w:rPr>
        <w:tab/>
        <w:t>Working with our stakeholders</w:t>
      </w:r>
    </w:p>
    <w:p w:rsid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 xml:space="preserve">We have held a number of awareness raising </w:t>
      </w:r>
      <w:r w:rsidR="007575EB" w:rsidRPr="009249FE">
        <w:rPr>
          <w:rFonts w:cs="Arial"/>
          <w:szCs w:val="24"/>
        </w:rPr>
        <w:t>events, which</w:t>
      </w:r>
      <w:r w:rsidRPr="009249FE">
        <w:rPr>
          <w:rFonts w:cs="Arial"/>
          <w:szCs w:val="24"/>
        </w:rPr>
        <w:t xml:space="preserve"> have included presentations from Displaced People in Action, Ethnic Youth Support Team and Muslim Engagement and Development, and are planning events to cover topics such as</w:t>
      </w:r>
      <w:r w:rsidR="00B55BD4">
        <w:rPr>
          <w:rFonts w:cs="Arial"/>
          <w:szCs w:val="24"/>
        </w:rPr>
        <w:t xml:space="preserve"> female genital mutilation (FGM)</w:t>
      </w:r>
      <w:r w:rsidRPr="009249FE">
        <w:rPr>
          <w:rFonts w:cs="Arial"/>
          <w:szCs w:val="24"/>
        </w:rPr>
        <w:t>, Honour Based Violence and Forced Marriage for National Safeguarding week.</w:t>
      </w:r>
    </w:p>
    <w:p w:rsidR="009249FE" w:rsidRPr="009249FE" w:rsidRDefault="009249FE"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 xml:space="preserve">Our Improvement </w:t>
      </w:r>
      <w:proofErr w:type="spellStart"/>
      <w:r w:rsidRPr="009249FE">
        <w:rPr>
          <w:rFonts w:cs="Arial"/>
          <w:szCs w:val="24"/>
        </w:rPr>
        <w:t>Cymru</w:t>
      </w:r>
      <w:proofErr w:type="spellEnd"/>
      <w:r w:rsidR="00B55BD4">
        <w:rPr>
          <w:rFonts w:cs="Arial"/>
          <w:szCs w:val="24"/>
        </w:rPr>
        <w:t xml:space="preserve"> Team is</w:t>
      </w:r>
      <w:r w:rsidRPr="009249FE">
        <w:rPr>
          <w:rFonts w:cs="Arial"/>
          <w:szCs w:val="24"/>
        </w:rPr>
        <w:t xml:space="preserve"> working on a BAME Mental Health </w:t>
      </w:r>
      <w:r w:rsidR="007575EB" w:rsidRPr="009249FE">
        <w:rPr>
          <w:rFonts w:cs="Arial"/>
          <w:szCs w:val="24"/>
        </w:rPr>
        <w:t>Tool, which they are applying,</w:t>
      </w:r>
      <w:r w:rsidRPr="009249FE">
        <w:rPr>
          <w:rFonts w:cs="Arial"/>
          <w:szCs w:val="24"/>
        </w:rPr>
        <w:t xml:space="preserve"> to their </w:t>
      </w:r>
      <w:r w:rsidR="007575EB" w:rsidRPr="009249FE">
        <w:rPr>
          <w:rFonts w:cs="Arial"/>
          <w:szCs w:val="24"/>
        </w:rPr>
        <w:t>project, which</w:t>
      </w:r>
      <w:r w:rsidR="00B55BD4">
        <w:rPr>
          <w:rFonts w:cs="Arial"/>
          <w:szCs w:val="24"/>
        </w:rPr>
        <w:t xml:space="preserve"> is looking at outcomes for mental health</w:t>
      </w:r>
      <w:r w:rsidRPr="009249FE">
        <w:rPr>
          <w:rFonts w:cs="Arial"/>
          <w:szCs w:val="24"/>
        </w:rPr>
        <w:t xml:space="preserve"> Services.</w:t>
      </w:r>
    </w:p>
    <w:p w:rsidR="00B55BD4" w:rsidRDefault="00B55BD4" w:rsidP="009249FE">
      <w:pPr>
        <w:spacing w:before="0"/>
        <w:rPr>
          <w:rFonts w:cs="Arial"/>
          <w:szCs w:val="24"/>
        </w:rPr>
      </w:pPr>
    </w:p>
    <w:p w:rsidR="009249FE" w:rsidRDefault="009249FE" w:rsidP="009249FE">
      <w:pPr>
        <w:spacing w:before="0"/>
        <w:rPr>
          <w:rFonts w:cs="Arial"/>
          <w:szCs w:val="24"/>
        </w:rPr>
      </w:pPr>
      <w:r w:rsidRPr="009249FE">
        <w:rPr>
          <w:rFonts w:cs="Arial"/>
          <w:szCs w:val="24"/>
        </w:rPr>
        <w:t xml:space="preserve">The Diversity and Inclusion Manager has been working closely with Diverse </w:t>
      </w:r>
      <w:proofErr w:type="spellStart"/>
      <w:r w:rsidRPr="009249FE">
        <w:rPr>
          <w:rFonts w:cs="Arial"/>
          <w:szCs w:val="24"/>
        </w:rPr>
        <w:t>Cymru</w:t>
      </w:r>
      <w:proofErr w:type="spellEnd"/>
      <w:r w:rsidRPr="009249FE">
        <w:rPr>
          <w:rFonts w:cs="Arial"/>
          <w:szCs w:val="24"/>
        </w:rPr>
        <w:t xml:space="preserve"> to develop and pilot a BAME Inclusion </w:t>
      </w:r>
      <w:r w:rsidR="007575EB" w:rsidRPr="009249FE">
        <w:rPr>
          <w:rFonts w:cs="Arial"/>
          <w:szCs w:val="24"/>
        </w:rPr>
        <w:t>tool, which</w:t>
      </w:r>
      <w:r w:rsidRPr="009249FE">
        <w:rPr>
          <w:rFonts w:cs="Arial"/>
          <w:szCs w:val="24"/>
        </w:rPr>
        <w:t xml:space="preserve"> reviews the work that the organisation has done in the areas of:</w:t>
      </w:r>
    </w:p>
    <w:p w:rsidR="00B55BD4" w:rsidRPr="009249FE" w:rsidRDefault="00B55BD4" w:rsidP="009249FE">
      <w:pPr>
        <w:spacing w:before="0"/>
        <w:rPr>
          <w:rFonts w:cs="Arial"/>
          <w:szCs w:val="24"/>
        </w:rPr>
      </w:pPr>
    </w:p>
    <w:p w:rsidR="009249FE" w:rsidRPr="00B55BD4" w:rsidRDefault="009249FE" w:rsidP="00B55BD4">
      <w:pPr>
        <w:numPr>
          <w:ilvl w:val="0"/>
          <w:numId w:val="20"/>
        </w:numPr>
        <w:tabs>
          <w:tab w:val="left" w:pos="1985"/>
        </w:tabs>
        <w:spacing w:before="0"/>
        <w:ind w:left="426" w:hanging="426"/>
        <w:rPr>
          <w:rFonts w:cs="Arial"/>
          <w:szCs w:val="24"/>
        </w:rPr>
      </w:pPr>
      <w:r w:rsidRPr="00B55BD4">
        <w:rPr>
          <w:rFonts w:cs="Arial"/>
          <w:szCs w:val="24"/>
        </w:rPr>
        <w:t>Environment and Organisation Commitment</w:t>
      </w:r>
    </w:p>
    <w:p w:rsidR="009249FE" w:rsidRPr="00B55BD4" w:rsidRDefault="009249FE" w:rsidP="00B55BD4">
      <w:pPr>
        <w:numPr>
          <w:ilvl w:val="0"/>
          <w:numId w:val="20"/>
        </w:numPr>
        <w:tabs>
          <w:tab w:val="left" w:pos="1985"/>
        </w:tabs>
        <w:spacing w:before="0"/>
        <w:ind w:left="426" w:hanging="426"/>
        <w:rPr>
          <w:rFonts w:cs="Arial"/>
          <w:szCs w:val="24"/>
        </w:rPr>
      </w:pPr>
      <w:r w:rsidRPr="00B55BD4">
        <w:rPr>
          <w:rFonts w:cs="Arial"/>
          <w:szCs w:val="24"/>
        </w:rPr>
        <w:t>Communication and Consultation</w:t>
      </w:r>
    </w:p>
    <w:p w:rsidR="009249FE" w:rsidRPr="00B55BD4" w:rsidRDefault="009249FE" w:rsidP="00B55BD4">
      <w:pPr>
        <w:numPr>
          <w:ilvl w:val="0"/>
          <w:numId w:val="20"/>
        </w:numPr>
        <w:tabs>
          <w:tab w:val="left" w:pos="1985"/>
        </w:tabs>
        <w:spacing w:before="0"/>
        <w:ind w:left="426" w:hanging="426"/>
        <w:rPr>
          <w:rFonts w:cs="Arial"/>
          <w:szCs w:val="24"/>
        </w:rPr>
      </w:pPr>
      <w:r w:rsidRPr="00B55BD4">
        <w:rPr>
          <w:rFonts w:cs="Arial"/>
          <w:szCs w:val="24"/>
        </w:rPr>
        <w:t>Cultural Competence</w:t>
      </w:r>
    </w:p>
    <w:p w:rsidR="009249FE" w:rsidRPr="00B55BD4" w:rsidRDefault="009249FE" w:rsidP="00B55BD4">
      <w:pPr>
        <w:numPr>
          <w:ilvl w:val="0"/>
          <w:numId w:val="20"/>
        </w:numPr>
        <w:tabs>
          <w:tab w:val="left" w:pos="1985"/>
        </w:tabs>
        <w:spacing w:before="0"/>
        <w:ind w:left="426" w:hanging="426"/>
        <w:rPr>
          <w:rFonts w:cs="Arial"/>
          <w:szCs w:val="24"/>
        </w:rPr>
      </w:pPr>
      <w:r w:rsidRPr="00B55BD4">
        <w:rPr>
          <w:rFonts w:cs="Arial"/>
          <w:szCs w:val="24"/>
        </w:rPr>
        <w:t>Professional Development</w:t>
      </w:r>
    </w:p>
    <w:p w:rsidR="009249FE" w:rsidRPr="00B55BD4" w:rsidRDefault="009249FE" w:rsidP="00B55BD4">
      <w:pPr>
        <w:numPr>
          <w:ilvl w:val="0"/>
          <w:numId w:val="20"/>
        </w:numPr>
        <w:tabs>
          <w:tab w:val="left" w:pos="1985"/>
        </w:tabs>
        <w:spacing w:before="0"/>
        <w:ind w:left="426" w:hanging="426"/>
        <w:rPr>
          <w:rFonts w:cs="Arial"/>
          <w:szCs w:val="24"/>
        </w:rPr>
      </w:pPr>
      <w:r w:rsidRPr="00B55BD4">
        <w:rPr>
          <w:rFonts w:cs="Arial"/>
          <w:szCs w:val="24"/>
        </w:rPr>
        <w:t>Outcomes and Engagement</w:t>
      </w:r>
    </w:p>
    <w:p w:rsidR="009249FE" w:rsidRPr="009249FE" w:rsidRDefault="009249FE" w:rsidP="009249FE">
      <w:pPr>
        <w:spacing w:before="0"/>
        <w:rPr>
          <w:rFonts w:cs="Arial"/>
          <w:szCs w:val="24"/>
        </w:rPr>
      </w:pPr>
    </w:p>
    <w:p w:rsidR="009249FE" w:rsidRDefault="009249FE" w:rsidP="009249FE">
      <w:pPr>
        <w:spacing w:before="0"/>
        <w:rPr>
          <w:rFonts w:cs="Arial"/>
          <w:szCs w:val="24"/>
          <w:lang w:eastAsia="en-GB"/>
        </w:rPr>
      </w:pPr>
      <w:r w:rsidRPr="009249FE">
        <w:rPr>
          <w:rFonts w:cs="Arial"/>
          <w:szCs w:val="24"/>
          <w:lang w:eastAsia="en-GB"/>
        </w:rPr>
        <w:t xml:space="preserve">As part of this work with Diverse </w:t>
      </w:r>
      <w:proofErr w:type="spellStart"/>
      <w:r w:rsidRPr="009249FE">
        <w:rPr>
          <w:rFonts w:cs="Arial"/>
          <w:szCs w:val="24"/>
          <w:lang w:eastAsia="en-GB"/>
        </w:rPr>
        <w:t>Cymru</w:t>
      </w:r>
      <w:proofErr w:type="spellEnd"/>
      <w:r w:rsidRPr="009249FE">
        <w:rPr>
          <w:rFonts w:cs="Arial"/>
          <w:szCs w:val="24"/>
          <w:lang w:eastAsia="en-GB"/>
        </w:rPr>
        <w:t>, we had scheduled some Cultural competency training for frontline staff that was due to take place in March, including unconscious bias training and training to reduce discrimination based on lack of English language skills as well as</w:t>
      </w:r>
      <w:r w:rsidR="00B55BD4">
        <w:rPr>
          <w:rFonts w:cs="Arial"/>
          <w:szCs w:val="24"/>
          <w:lang w:eastAsia="en-GB"/>
        </w:rPr>
        <w:t xml:space="preserve"> the r</w:t>
      </w:r>
      <w:r w:rsidRPr="009249FE">
        <w:rPr>
          <w:rFonts w:cs="Arial"/>
          <w:szCs w:val="24"/>
          <w:lang w:eastAsia="en-GB"/>
        </w:rPr>
        <w:t xml:space="preserve">ecruitment of BAME staff so that </w:t>
      </w:r>
      <w:r w:rsidR="00B55BD4">
        <w:rPr>
          <w:rFonts w:cs="Arial"/>
          <w:szCs w:val="24"/>
          <w:lang w:eastAsia="en-GB"/>
        </w:rPr>
        <w:t xml:space="preserve">our </w:t>
      </w:r>
      <w:r w:rsidRPr="009249FE">
        <w:rPr>
          <w:rFonts w:cs="Arial"/>
          <w:szCs w:val="24"/>
          <w:lang w:eastAsia="en-GB"/>
        </w:rPr>
        <w:t>workforce better reflects the population of Wales.</w:t>
      </w:r>
    </w:p>
    <w:p w:rsidR="007575EB" w:rsidRPr="009249FE" w:rsidRDefault="007575EB" w:rsidP="009249FE">
      <w:pPr>
        <w:spacing w:before="0"/>
        <w:rPr>
          <w:rFonts w:cs="Arial"/>
          <w:szCs w:val="24"/>
        </w:rPr>
      </w:pPr>
    </w:p>
    <w:p w:rsidR="009249FE" w:rsidRPr="009249FE" w:rsidRDefault="009249FE" w:rsidP="009249FE">
      <w:pPr>
        <w:spacing w:before="0"/>
        <w:rPr>
          <w:rFonts w:cs="Arial"/>
          <w:szCs w:val="24"/>
        </w:rPr>
      </w:pPr>
      <w:r w:rsidRPr="009249FE">
        <w:rPr>
          <w:rFonts w:cs="Arial"/>
          <w:szCs w:val="24"/>
        </w:rPr>
        <w:t>Recruitment of a more diverse workforce is being addressed through our new S</w:t>
      </w:r>
      <w:r w:rsidR="00B55BD4">
        <w:rPr>
          <w:rFonts w:cs="Arial"/>
          <w:szCs w:val="24"/>
        </w:rPr>
        <w:t xml:space="preserve">trategic </w:t>
      </w:r>
      <w:r w:rsidRPr="009249FE">
        <w:rPr>
          <w:rFonts w:cs="Arial"/>
          <w:szCs w:val="24"/>
        </w:rPr>
        <w:t>E</w:t>
      </w:r>
      <w:r w:rsidR="00B55BD4">
        <w:rPr>
          <w:rFonts w:cs="Arial"/>
          <w:szCs w:val="24"/>
        </w:rPr>
        <w:t xml:space="preserve">quality </w:t>
      </w:r>
      <w:r w:rsidRPr="009249FE">
        <w:rPr>
          <w:rFonts w:cs="Arial"/>
          <w:szCs w:val="24"/>
        </w:rPr>
        <w:t>P</w:t>
      </w:r>
      <w:r w:rsidR="00B55BD4">
        <w:rPr>
          <w:rFonts w:cs="Arial"/>
          <w:szCs w:val="24"/>
        </w:rPr>
        <w:t>lan</w:t>
      </w:r>
      <w:r w:rsidRPr="009249FE">
        <w:rPr>
          <w:rFonts w:cs="Arial"/>
          <w:szCs w:val="24"/>
        </w:rPr>
        <w:t xml:space="preserve"> for 2020 – 2024. We are working with other organisations who can help us to forge links within the communities. We are planning to work with Cardiff University to run focus groups with a diverse range of Students to help us understand more about attracting more diverse candidates. This is also being addressed in our People Strategy.</w:t>
      </w:r>
    </w:p>
    <w:p w:rsidR="009249FE" w:rsidRPr="009249FE" w:rsidRDefault="009249FE" w:rsidP="009249FE">
      <w:pPr>
        <w:spacing w:before="0"/>
        <w:rPr>
          <w:rFonts w:cs="Arial"/>
          <w:color w:val="FF0000"/>
          <w:szCs w:val="24"/>
        </w:rPr>
      </w:pPr>
    </w:p>
    <w:p w:rsidR="009249FE" w:rsidRPr="009249FE" w:rsidRDefault="009249FE" w:rsidP="009249FE">
      <w:pPr>
        <w:spacing w:before="0"/>
        <w:rPr>
          <w:szCs w:val="24"/>
        </w:rPr>
      </w:pPr>
      <w:r w:rsidRPr="009249FE">
        <w:rPr>
          <w:rFonts w:cs="Arial"/>
          <w:szCs w:val="24"/>
        </w:rPr>
        <w:t>We have held awareness campaigns</w:t>
      </w:r>
      <w:r w:rsidR="00B55BD4">
        <w:rPr>
          <w:rFonts w:cs="Arial"/>
          <w:szCs w:val="24"/>
        </w:rPr>
        <w:t>,</w:t>
      </w:r>
      <w:r w:rsidRPr="009249FE">
        <w:rPr>
          <w:rFonts w:cs="Arial"/>
          <w:szCs w:val="24"/>
        </w:rPr>
        <w:t xml:space="preserve"> and </w:t>
      </w:r>
      <w:r w:rsidR="00B55BD4">
        <w:rPr>
          <w:rFonts w:cs="Arial"/>
          <w:szCs w:val="24"/>
        </w:rPr>
        <w:t xml:space="preserve">have </w:t>
      </w:r>
      <w:r w:rsidRPr="009249FE">
        <w:rPr>
          <w:rFonts w:cs="Arial"/>
          <w:szCs w:val="24"/>
        </w:rPr>
        <w:t>also encourage</w:t>
      </w:r>
      <w:r w:rsidR="00B55BD4">
        <w:rPr>
          <w:rFonts w:cs="Arial"/>
          <w:szCs w:val="24"/>
        </w:rPr>
        <w:t>d</w:t>
      </w:r>
      <w:r w:rsidRPr="009249FE">
        <w:rPr>
          <w:rFonts w:cs="Arial"/>
          <w:szCs w:val="24"/>
        </w:rPr>
        <w:t xml:space="preserve"> participation through our BAME staff Network</w:t>
      </w:r>
      <w:r w:rsidR="00B55BD4">
        <w:rPr>
          <w:rFonts w:cs="Arial"/>
          <w:szCs w:val="24"/>
        </w:rPr>
        <w:t>,</w:t>
      </w:r>
      <w:r w:rsidRPr="009249FE">
        <w:rPr>
          <w:rFonts w:cs="Arial"/>
          <w:szCs w:val="24"/>
        </w:rPr>
        <w:t xml:space="preserve"> to encourage staff to declare their ethnicity and other personal information related to protected c</w:t>
      </w:r>
      <w:r w:rsidR="00B55BD4">
        <w:rPr>
          <w:rFonts w:cs="Arial"/>
          <w:szCs w:val="24"/>
        </w:rPr>
        <w:t>haracteristics on ESR in order for us to</w:t>
      </w:r>
      <w:r w:rsidRPr="009249FE">
        <w:rPr>
          <w:rFonts w:cs="Arial"/>
          <w:szCs w:val="24"/>
        </w:rPr>
        <w:t xml:space="preserve"> have better data on our workforce. We </w:t>
      </w:r>
      <w:r w:rsidR="00B55BD4">
        <w:rPr>
          <w:rFonts w:cs="Arial"/>
          <w:szCs w:val="24"/>
        </w:rPr>
        <w:t>currently report information through</w:t>
      </w:r>
      <w:r w:rsidRPr="009249FE">
        <w:rPr>
          <w:rFonts w:cs="Arial"/>
          <w:szCs w:val="24"/>
        </w:rPr>
        <w:t xml:space="preserve"> our Annual Equality Report, and more </w:t>
      </w:r>
      <w:r w:rsidR="00B55BD4">
        <w:rPr>
          <w:rFonts w:cs="Arial"/>
          <w:szCs w:val="24"/>
        </w:rPr>
        <w:t>recently, have provided data using</w:t>
      </w:r>
      <w:r w:rsidRPr="009249FE">
        <w:rPr>
          <w:rFonts w:cs="Arial"/>
          <w:szCs w:val="24"/>
        </w:rPr>
        <w:t xml:space="preserve"> the W</w:t>
      </w:r>
      <w:r w:rsidR="00B55BD4">
        <w:rPr>
          <w:rFonts w:cs="Arial"/>
          <w:szCs w:val="24"/>
        </w:rPr>
        <w:t xml:space="preserve">elsh </w:t>
      </w:r>
      <w:r w:rsidRPr="009249FE">
        <w:rPr>
          <w:rFonts w:cs="Arial"/>
          <w:szCs w:val="24"/>
        </w:rPr>
        <w:t>G</w:t>
      </w:r>
      <w:r w:rsidR="00B55BD4">
        <w:rPr>
          <w:rFonts w:cs="Arial"/>
          <w:szCs w:val="24"/>
        </w:rPr>
        <w:t>overnment (WG)</w:t>
      </w:r>
      <w:r w:rsidRPr="009249FE">
        <w:rPr>
          <w:rFonts w:cs="Arial"/>
          <w:szCs w:val="24"/>
        </w:rPr>
        <w:t xml:space="preserve"> reporting requirements that have recently been introduced so that reporting is consistent across all NHS organisations</w:t>
      </w:r>
    </w:p>
    <w:p w:rsidR="009249FE" w:rsidRPr="009249FE" w:rsidRDefault="009249FE" w:rsidP="009249FE">
      <w:pPr>
        <w:spacing w:before="0"/>
        <w:rPr>
          <w:szCs w:val="24"/>
        </w:rPr>
      </w:pPr>
    </w:p>
    <w:p w:rsidR="00A47AA1" w:rsidRDefault="009249FE" w:rsidP="00B55BD4">
      <w:pPr>
        <w:spacing w:before="0"/>
        <w:rPr>
          <w:rFonts w:cs="Arial"/>
          <w:szCs w:val="24"/>
        </w:rPr>
      </w:pPr>
      <w:r w:rsidRPr="009249FE">
        <w:rPr>
          <w:rFonts w:cs="Arial"/>
          <w:szCs w:val="24"/>
        </w:rPr>
        <w:t>We are currently rolling out the Personal Risk Assessment tool which has been developed by the WG working group led by Prof</w:t>
      </w:r>
      <w:r w:rsidR="00B55BD4">
        <w:rPr>
          <w:rFonts w:cs="Arial"/>
          <w:szCs w:val="24"/>
        </w:rPr>
        <w:t>essor</w:t>
      </w:r>
      <w:r w:rsidRPr="009249FE">
        <w:rPr>
          <w:rFonts w:cs="Arial"/>
          <w:szCs w:val="24"/>
        </w:rPr>
        <w:t xml:space="preserve"> </w:t>
      </w:r>
      <w:proofErr w:type="spellStart"/>
      <w:r w:rsidRPr="009249FE">
        <w:rPr>
          <w:rFonts w:cs="Arial"/>
          <w:szCs w:val="24"/>
        </w:rPr>
        <w:t>Keshav</w:t>
      </w:r>
      <w:proofErr w:type="spellEnd"/>
      <w:r w:rsidRPr="009249FE">
        <w:rPr>
          <w:rFonts w:cs="Arial"/>
          <w:szCs w:val="24"/>
        </w:rPr>
        <w:t xml:space="preserve"> </w:t>
      </w:r>
      <w:proofErr w:type="spellStart"/>
      <w:r w:rsidRPr="009249FE">
        <w:rPr>
          <w:rFonts w:cs="Arial"/>
          <w:szCs w:val="24"/>
        </w:rPr>
        <w:t>Singhal</w:t>
      </w:r>
      <w:proofErr w:type="spellEnd"/>
      <w:r w:rsidRPr="009249FE">
        <w:rPr>
          <w:rFonts w:cs="Arial"/>
          <w:szCs w:val="24"/>
        </w:rPr>
        <w:t xml:space="preserve">. We will be covering all staff with the assessment, prioritising staff in patient </w:t>
      </w:r>
      <w:r w:rsidRPr="009249FE">
        <w:rPr>
          <w:rFonts w:cs="Arial"/>
          <w:szCs w:val="24"/>
        </w:rPr>
        <w:lastRenderedPageBreak/>
        <w:t xml:space="preserve">facing roles and the laboratories and monitoring completion through our electronic staff record system.  </w:t>
      </w:r>
    </w:p>
    <w:p w:rsidR="00223BAF" w:rsidRDefault="00223BAF" w:rsidP="00B55BD4">
      <w:pPr>
        <w:spacing w:before="0"/>
        <w:rPr>
          <w:rFonts w:cs="Arial"/>
          <w:szCs w:val="24"/>
        </w:rPr>
      </w:pPr>
    </w:p>
    <w:p w:rsidR="00223BAF" w:rsidRPr="00A43DAA" w:rsidRDefault="00223BAF" w:rsidP="00B55BD4">
      <w:pPr>
        <w:spacing w:before="0"/>
        <w:rPr>
          <w:rFonts w:cs="Arial"/>
          <w:b/>
          <w:color w:val="002060"/>
          <w:szCs w:val="24"/>
        </w:rPr>
      </w:pPr>
      <w:r>
        <w:rPr>
          <w:rFonts w:cs="Arial"/>
          <w:b/>
          <w:color w:val="002060"/>
          <w:szCs w:val="24"/>
        </w:rPr>
        <w:t>4.5</w:t>
      </w:r>
      <w:r w:rsidRPr="009249FE">
        <w:rPr>
          <w:rFonts w:cs="Arial"/>
          <w:b/>
          <w:color w:val="002060"/>
          <w:szCs w:val="24"/>
        </w:rPr>
        <w:tab/>
      </w:r>
      <w:r>
        <w:rPr>
          <w:rFonts w:cs="Arial"/>
          <w:b/>
          <w:color w:val="002060"/>
          <w:szCs w:val="24"/>
        </w:rPr>
        <w:t xml:space="preserve">Our Strategic Equality Plan </w:t>
      </w:r>
    </w:p>
    <w:p w:rsidR="00A43DAA" w:rsidRPr="00A43DAA" w:rsidRDefault="00A43DAA" w:rsidP="00A43DAA">
      <w:pPr>
        <w:rPr>
          <w:szCs w:val="24"/>
        </w:rPr>
      </w:pPr>
      <w:r w:rsidRPr="00A43DAA">
        <w:rPr>
          <w:szCs w:val="24"/>
        </w:rPr>
        <w:t>During 2019 we developed and consulted on our Strategic Equality Plan for 2020-2024. Consultation responses were positive and adjustments were made to reflect the feedback. The final version of our Plan was due to be considered by the Board</w:t>
      </w:r>
      <w:bookmarkStart w:id="0" w:name="_GoBack"/>
      <w:bookmarkEnd w:id="0"/>
      <w:r w:rsidRPr="00A43DAA">
        <w:rPr>
          <w:szCs w:val="24"/>
        </w:rPr>
        <w:t xml:space="preserve"> in March, by which time COVID-19 had been declared a pandemic and our Board meeting agendas were changed in response to this. The Plan will be considered by the Board at the July meeting. </w:t>
      </w:r>
    </w:p>
    <w:p w:rsidR="00A2500F" w:rsidRPr="00AF184A" w:rsidRDefault="00A2500F" w:rsidP="00A6540A">
      <w:pPr>
        <w:shd w:val="clear" w:color="auto" w:fill="FFFFFF"/>
        <w:spacing w:before="0"/>
        <w:rPr>
          <w:i/>
          <w:szCs w:val="24"/>
          <w:lang w:eastAsia="en-GB"/>
        </w:rPr>
      </w:pPr>
    </w:p>
    <w:p w:rsidR="00A47AA1" w:rsidRPr="005326CD" w:rsidRDefault="00A2500F" w:rsidP="00723CFE">
      <w:pPr>
        <w:shd w:val="clear" w:color="auto" w:fill="FFFFFF"/>
        <w:spacing w:before="0"/>
        <w:ind w:left="720" w:hanging="720"/>
        <w:rPr>
          <w:b/>
          <w:color w:val="002060"/>
          <w:szCs w:val="24"/>
          <w:lang w:eastAsia="en-GB"/>
        </w:rPr>
      </w:pPr>
      <w:r>
        <w:rPr>
          <w:b/>
          <w:color w:val="002060"/>
          <w:szCs w:val="24"/>
          <w:lang w:eastAsia="en-GB"/>
        </w:rPr>
        <w:t>5</w:t>
      </w:r>
      <w:r w:rsidR="00ED184D">
        <w:rPr>
          <w:b/>
          <w:color w:val="002060"/>
          <w:szCs w:val="24"/>
          <w:lang w:eastAsia="en-GB"/>
        </w:rPr>
        <w:tab/>
      </w:r>
      <w:r w:rsidR="0094678F">
        <w:rPr>
          <w:b/>
          <w:color w:val="002060"/>
          <w:szCs w:val="24"/>
          <w:lang w:eastAsia="en-GB"/>
        </w:rPr>
        <w:t xml:space="preserve">Attendance at the </w:t>
      </w:r>
      <w:r w:rsidR="00ED184D">
        <w:rPr>
          <w:b/>
          <w:color w:val="002060"/>
          <w:szCs w:val="24"/>
          <w:lang w:eastAsia="en-GB"/>
        </w:rPr>
        <w:t>Health, Social Care and Sport Committee</w:t>
      </w:r>
      <w:r w:rsidR="00A6540A">
        <w:rPr>
          <w:b/>
          <w:color w:val="002060"/>
          <w:szCs w:val="24"/>
          <w:lang w:eastAsia="en-GB"/>
        </w:rPr>
        <w:tab/>
      </w:r>
    </w:p>
    <w:p w:rsidR="00723CFE" w:rsidRDefault="0094678F" w:rsidP="00723CFE">
      <w:pPr>
        <w:pStyle w:val="Heading1"/>
        <w:numPr>
          <w:ilvl w:val="0"/>
          <w:numId w:val="0"/>
        </w:numPr>
        <w:shd w:val="clear" w:color="auto" w:fill="FFFFFF"/>
        <w:spacing w:before="0"/>
        <w:jc w:val="both"/>
        <w:rPr>
          <w:rFonts w:cs="Arial"/>
          <w:b w:val="0"/>
          <w:color w:val="000000"/>
          <w:kern w:val="36"/>
          <w:sz w:val="24"/>
          <w:szCs w:val="24"/>
          <w:lang w:eastAsia="en-GB"/>
        </w:rPr>
      </w:pPr>
      <w:r w:rsidRPr="00723CFE">
        <w:rPr>
          <w:b w:val="0"/>
          <w:sz w:val="24"/>
          <w:szCs w:val="24"/>
          <w:lang w:eastAsia="en-GB"/>
        </w:rPr>
        <w:t>On the 7 May 2020, Dr Quentin Sand</w:t>
      </w:r>
      <w:r w:rsidR="00723CFE">
        <w:rPr>
          <w:b w:val="0"/>
          <w:sz w:val="24"/>
          <w:szCs w:val="24"/>
          <w:lang w:eastAsia="en-GB"/>
        </w:rPr>
        <w:t xml:space="preserve">ifer, </w:t>
      </w:r>
      <w:r w:rsidR="00223BAF">
        <w:rPr>
          <w:b w:val="0"/>
          <w:sz w:val="24"/>
          <w:szCs w:val="24"/>
          <w:lang w:eastAsia="en-GB"/>
        </w:rPr>
        <w:t xml:space="preserve">Executive </w:t>
      </w:r>
      <w:r w:rsidR="00723CFE">
        <w:rPr>
          <w:b w:val="0"/>
          <w:sz w:val="24"/>
          <w:szCs w:val="24"/>
          <w:lang w:eastAsia="en-GB"/>
        </w:rPr>
        <w:t xml:space="preserve">Director of Public Health </w:t>
      </w:r>
      <w:r w:rsidRPr="00723CFE">
        <w:rPr>
          <w:b w:val="0"/>
          <w:sz w:val="24"/>
          <w:szCs w:val="24"/>
          <w:lang w:eastAsia="en-GB"/>
        </w:rPr>
        <w:t>Services/Medical Director/COVID-19 Strategic Director, Dr Giri Shankar, Professional Lead Consultant</w:t>
      </w:r>
      <w:r w:rsidR="00F17225">
        <w:rPr>
          <w:b w:val="0"/>
          <w:sz w:val="24"/>
          <w:szCs w:val="24"/>
          <w:lang w:eastAsia="en-GB"/>
        </w:rPr>
        <w:t xml:space="preserve"> for Health Protection/COVID-19 </w:t>
      </w:r>
      <w:r w:rsidRPr="00723CFE">
        <w:rPr>
          <w:b w:val="0"/>
          <w:sz w:val="24"/>
          <w:szCs w:val="24"/>
          <w:lang w:eastAsia="en-GB"/>
        </w:rPr>
        <w:t>Incident Director and I attended the Health, Social Care and Sport Committe</w:t>
      </w:r>
      <w:r w:rsidR="00723CFE" w:rsidRPr="00723CFE">
        <w:rPr>
          <w:b w:val="0"/>
          <w:sz w:val="24"/>
          <w:szCs w:val="24"/>
          <w:lang w:eastAsia="en-GB"/>
        </w:rPr>
        <w:t xml:space="preserve">e. This was as part of their </w:t>
      </w:r>
      <w:r w:rsidR="00723CFE" w:rsidRPr="00723CFE">
        <w:rPr>
          <w:rFonts w:cs="Arial"/>
          <w:b w:val="0"/>
          <w:color w:val="000000"/>
          <w:kern w:val="36"/>
          <w:sz w:val="24"/>
          <w:szCs w:val="24"/>
          <w:lang w:eastAsia="en-GB"/>
        </w:rPr>
        <w:t>Inquiry into the impact of the Covid-19 outbreak, and its management, on health and social care in Wales</w:t>
      </w:r>
      <w:r w:rsidR="00251A2B">
        <w:rPr>
          <w:rFonts w:cs="Arial"/>
          <w:b w:val="0"/>
          <w:color w:val="000000"/>
          <w:kern w:val="36"/>
          <w:sz w:val="24"/>
          <w:szCs w:val="24"/>
          <w:lang w:eastAsia="en-GB"/>
        </w:rPr>
        <w:t>.</w:t>
      </w:r>
    </w:p>
    <w:p w:rsidR="00251A2B" w:rsidRDefault="00251A2B" w:rsidP="00251A2B">
      <w:pPr>
        <w:rPr>
          <w:lang w:eastAsia="en-GB"/>
        </w:rPr>
      </w:pPr>
      <w:r>
        <w:rPr>
          <w:lang w:eastAsia="en-GB"/>
        </w:rPr>
        <w:t xml:space="preserve">We attended the Committee for </w:t>
      </w:r>
      <w:r w:rsidR="00691384">
        <w:rPr>
          <w:lang w:eastAsia="en-GB"/>
        </w:rPr>
        <w:t xml:space="preserve">a </w:t>
      </w:r>
      <w:r>
        <w:rPr>
          <w:lang w:eastAsia="en-GB"/>
        </w:rPr>
        <w:t xml:space="preserve">second time on the 12 June at which Jan Williams, Chairperson, also joined us. This session was specifically focused on our role in the </w:t>
      </w:r>
      <w:r w:rsidR="00125AFD">
        <w:rPr>
          <w:lang w:eastAsia="en-GB"/>
        </w:rPr>
        <w:t>Test Trace Protect S</w:t>
      </w:r>
      <w:r>
        <w:rPr>
          <w:lang w:eastAsia="en-GB"/>
        </w:rPr>
        <w:t>trategy.</w:t>
      </w:r>
      <w:r w:rsidR="00125AFD">
        <w:rPr>
          <w:lang w:eastAsia="en-GB"/>
        </w:rPr>
        <w:t xml:space="preserve"> In advance of this </w:t>
      </w:r>
      <w:r w:rsidR="007575EB">
        <w:rPr>
          <w:lang w:eastAsia="en-GB"/>
        </w:rPr>
        <w:t>session,</w:t>
      </w:r>
      <w:r w:rsidR="00125AFD">
        <w:rPr>
          <w:lang w:eastAsia="en-GB"/>
        </w:rPr>
        <w:t xml:space="preserve"> we took the opportunity to send in a comprehensive submission that outlined not only the organisation’s role and activity for Test Trace Protect but also a summary of the Public Health Wales response throughout the phases of the pandemic to date. This has been attached for information as </w:t>
      </w:r>
      <w:r w:rsidR="00125AFD" w:rsidRPr="00222D02">
        <w:rPr>
          <w:b/>
          <w:i/>
          <w:color w:val="002060"/>
          <w:lang w:eastAsia="en-GB"/>
        </w:rPr>
        <w:t>appendix 2</w:t>
      </w:r>
      <w:r w:rsidR="00125AFD">
        <w:rPr>
          <w:lang w:eastAsia="en-GB"/>
        </w:rPr>
        <w:t xml:space="preserve">. </w:t>
      </w:r>
    </w:p>
    <w:p w:rsidR="00A47AA1" w:rsidRPr="005326CD" w:rsidRDefault="00A47AA1" w:rsidP="00E71B1F">
      <w:pPr>
        <w:shd w:val="clear" w:color="auto" w:fill="FFFFFF"/>
        <w:spacing w:before="0"/>
        <w:rPr>
          <w:b/>
          <w:color w:val="002060"/>
          <w:szCs w:val="24"/>
          <w:lang w:eastAsia="en-GB"/>
        </w:rPr>
      </w:pPr>
    </w:p>
    <w:p w:rsidR="00856C8B" w:rsidRPr="005326CD" w:rsidRDefault="00856C8B" w:rsidP="00E71B1F">
      <w:pPr>
        <w:shd w:val="clear" w:color="auto" w:fill="FFFFFF"/>
        <w:spacing w:before="0"/>
        <w:rPr>
          <w:b/>
          <w:color w:val="002060"/>
          <w:szCs w:val="24"/>
          <w:lang w:eastAsia="en-GB"/>
        </w:rPr>
      </w:pPr>
      <w:r w:rsidRPr="005326CD">
        <w:rPr>
          <w:b/>
          <w:color w:val="002060"/>
          <w:szCs w:val="24"/>
          <w:lang w:eastAsia="en-GB"/>
        </w:rPr>
        <w:t>Recommendation</w:t>
      </w:r>
    </w:p>
    <w:p w:rsidR="00856C8B" w:rsidRPr="005326CD" w:rsidRDefault="00856C8B" w:rsidP="00E71B1F">
      <w:pPr>
        <w:shd w:val="clear" w:color="auto" w:fill="FFFFFF"/>
        <w:spacing w:before="0"/>
        <w:rPr>
          <w:b/>
          <w:szCs w:val="24"/>
          <w:lang w:eastAsia="en-GB"/>
        </w:rPr>
      </w:pPr>
    </w:p>
    <w:p w:rsidR="004F71BE" w:rsidRDefault="00856C8B" w:rsidP="00274003">
      <w:pPr>
        <w:shd w:val="clear" w:color="auto" w:fill="FFFFFF"/>
        <w:spacing w:before="0"/>
        <w:rPr>
          <w:szCs w:val="24"/>
          <w:lang w:eastAsia="en-GB"/>
        </w:rPr>
      </w:pPr>
      <w:r w:rsidRPr="005326CD">
        <w:rPr>
          <w:szCs w:val="24"/>
          <w:lang w:eastAsia="en-GB"/>
        </w:rPr>
        <w:t xml:space="preserve">The Board is asked to receive this </w:t>
      </w:r>
      <w:r w:rsidR="00F17225">
        <w:rPr>
          <w:szCs w:val="24"/>
          <w:lang w:eastAsia="en-GB"/>
        </w:rPr>
        <w:t xml:space="preserve">report and supporting appendices for </w:t>
      </w:r>
      <w:r w:rsidRPr="005326CD">
        <w:rPr>
          <w:szCs w:val="24"/>
          <w:lang w:eastAsia="en-GB"/>
        </w:rPr>
        <w:t>informa</w:t>
      </w:r>
      <w:r w:rsidRPr="00850DBA">
        <w:rPr>
          <w:szCs w:val="24"/>
          <w:lang w:eastAsia="en-GB"/>
        </w:rPr>
        <w:t>tion.</w:t>
      </w:r>
    </w:p>
    <w:p w:rsidR="006C5029" w:rsidRDefault="006C5029" w:rsidP="00274003">
      <w:pPr>
        <w:shd w:val="clear" w:color="auto" w:fill="FFFFFF"/>
        <w:spacing w:before="0"/>
        <w:rPr>
          <w:szCs w:val="24"/>
          <w:lang w:eastAsia="en-GB"/>
        </w:rPr>
      </w:pPr>
    </w:p>
    <w:p w:rsidR="006C5029" w:rsidRDefault="006C5029" w:rsidP="00274003">
      <w:pPr>
        <w:shd w:val="clear" w:color="auto" w:fill="FFFFFF"/>
        <w:spacing w:before="0"/>
        <w:rPr>
          <w:szCs w:val="24"/>
          <w:lang w:eastAsia="en-GB"/>
        </w:rPr>
      </w:pPr>
    </w:p>
    <w:p w:rsidR="006C5029" w:rsidRDefault="006C5029" w:rsidP="00274003">
      <w:pPr>
        <w:shd w:val="clear" w:color="auto" w:fill="FFFFFF"/>
        <w:spacing w:before="0"/>
        <w:rPr>
          <w:szCs w:val="24"/>
          <w:lang w:eastAsia="en-GB"/>
        </w:rPr>
      </w:pPr>
      <w:r>
        <w:rPr>
          <w:szCs w:val="24"/>
          <w:lang w:eastAsia="en-GB"/>
        </w:rPr>
        <w:t>Tracey Cooper</w:t>
      </w:r>
    </w:p>
    <w:p w:rsidR="006C5029" w:rsidRPr="00850DBA" w:rsidRDefault="006C5029" w:rsidP="00274003">
      <w:pPr>
        <w:shd w:val="clear" w:color="auto" w:fill="FFFFFF"/>
        <w:spacing w:before="0"/>
        <w:rPr>
          <w:szCs w:val="24"/>
          <w:lang w:eastAsia="en-GB"/>
        </w:rPr>
      </w:pPr>
      <w:r>
        <w:rPr>
          <w:szCs w:val="24"/>
          <w:lang w:eastAsia="en-GB"/>
        </w:rPr>
        <w:t>CHIEF EXECUTIVE</w:t>
      </w:r>
    </w:p>
    <w:sectPr w:rsidR="006C5029" w:rsidRPr="00850DBA" w:rsidSect="006C3334">
      <w:type w:val="continuous"/>
      <w:pgSz w:w="11909" w:h="16834" w:code="9"/>
      <w:pgMar w:top="1440" w:right="1412" w:bottom="1440" w:left="1412"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0DC" w:rsidRDefault="001870DC">
      <w:r>
        <w:separator/>
      </w:r>
    </w:p>
  </w:endnote>
  <w:endnote w:type="continuationSeparator" w:id="0">
    <w:p w:rsidR="001870DC" w:rsidRDefault="0018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967"/>
      <w:docPartObj>
        <w:docPartGallery w:val="Page Numbers (Bottom of Page)"/>
        <w:docPartUnique/>
      </w:docPartObj>
    </w:sdtPr>
    <w:sdtEndPr/>
    <w:sdtContent>
      <w:p w:rsidR="00F65A01" w:rsidRDefault="00334FEE">
        <w:pPr>
          <w:pStyle w:val="Footer"/>
          <w:jc w:val="center"/>
        </w:pPr>
        <w:r>
          <w:fldChar w:fldCharType="begin"/>
        </w:r>
        <w:r>
          <w:instrText xml:space="preserve"> PAGE   \* MERGEFORMAT </w:instrText>
        </w:r>
        <w:r>
          <w:fldChar w:fldCharType="separate"/>
        </w:r>
        <w:r w:rsidR="00A43DAA">
          <w:rPr>
            <w:noProof/>
          </w:rPr>
          <w:t>5</w:t>
        </w:r>
        <w:r>
          <w:rPr>
            <w:noProof/>
          </w:rPr>
          <w:fldChar w:fldCharType="end"/>
        </w:r>
      </w:p>
    </w:sdtContent>
  </w:sdt>
  <w:p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149744"/>
      <w:docPartObj>
        <w:docPartGallery w:val="Page Numbers (Bottom of Page)"/>
        <w:docPartUnique/>
      </w:docPartObj>
    </w:sdtPr>
    <w:sdtEndPr>
      <w:rPr>
        <w:noProof/>
      </w:rPr>
    </w:sdtEndPr>
    <w:sdtContent>
      <w:p w:rsidR="005326CD" w:rsidRDefault="005326CD">
        <w:pPr>
          <w:pStyle w:val="Footer"/>
          <w:jc w:val="center"/>
        </w:pPr>
        <w:r>
          <w:fldChar w:fldCharType="begin"/>
        </w:r>
        <w:r>
          <w:instrText xml:space="preserve"> PAGE   \* MERGEFORMAT </w:instrText>
        </w:r>
        <w:r>
          <w:fldChar w:fldCharType="separate"/>
        </w:r>
        <w:r w:rsidR="00A43DAA">
          <w:rPr>
            <w:noProof/>
          </w:rPr>
          <w:t>1</w:t>
        </w:r>
        <w:r>
          <w:rPr>
            <w:noProof/>
          </w:rPr>
          <w:fldChar w:fldCharType="end"/>
        </w:r>
      </w:p>
    </w:sdtContent>
  </w:sdt>
  <w:p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0DC" w:rsidRDefault="001870DC">
      <w:r>
        <w:separator/>
      </w:r>
    </w:p>
  </w:footnote>
  <w:footnote w:type="continuationSeparator" w:id="0">
    <w:p w:rsidR="001870DC" w:rsidRDefault="00187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576878"/>
    <w:multiLevelType w:val="hybridMultilevel"/>
    <w:tmpl w:val="19D45846"/>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F51D9"/>
    <w:multiLevelType w:val="hybridMultilevel"/>
    <w:tmpl w:val="BCDE29EC"/>
    <w:lvl w:ilvl="0" w:tplc="3EC8F5F8">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F7422"/>
    <w:multiLevelType w:val="hybridMultilevel"/>
    <w:tmpl w:val="2320F96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96D66"/>
    <w:multiLevelType w:val="hybridMultilevel"/>
    <w:tmpl w:val="1EC6D9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F261EE7"/>
    <w:multiLevelType w:val="hybridMultilevel"/>
    <w:tmpl w:val="68447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E41E5"/>
    <w:multiLevelType w:val="hybridMultilevel"/>
    <w:tmpl w:val="6D2CA5D8"/>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35B18"/>
    <w:multiLevelType w:val="hybridMultilevel"/>
    <w:tmpl w:val="C5B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F12F7"/>
    <w:multiLevelType w:val="hybridMultilevel"/>
    <w:tmpl w:val="65A4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F338CC"/>
    <w:multiLevelType w:val="hybridMultilevel"/>
    <w:tmpl w:val="654805BC"/>
    <w:lvl w:ilvl="0" w:tplc="C99CEFDC">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6ED4"/>
    <w:multiLevelType w:val="hybridMultilevel"/>
    <w:tmpl w:val="DE8AD288"/>
    <w:lvl w:ilvl="0" w:tplc="327E5DB8">
      <w:start w:val="3"/>
      <w:numFmt w:val="bullet"/>
      <w:lvlText w:val="-"/>
      <w:lvlJc w:val="left"/>
      <w:pPr>
        <w:ind w:left="786" w:hanging="360"/>
      </w:pPr>
      <w:rPr>
        <w:rFonts w:ascii="Verdana" w:eastAsia="Calibri" w:hAnsi="Verdana"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6C252FA"/>
    <w:multiLevelType w:val="hybridMultilevel"/>
    <w:tmpl w:val="CEE48E4C"/>
    <w:lvl w:ilvl="0" w:tplc="03CC146C">
      <w:start w:val="1"/>
      <w:numFmt w:val="decimal"/>
      <w:lvlText w:val="%1."/>
      <w:lvlJc w:val="left"/>
      <w:pPr>
        <w:ind w:left="720" w:hanging="360"/>
      </w:pPr>
      <w:rPr>
        <w:rFonts w:cs="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B7D3BCE"/>
    <w:multiLevelType w:val="hybridMultilevel"/>
    <w:tmpl w:val="F890385A"/>
    <w:lvl w:ilvl="0" w:tplc="95DCB88A">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D00DB"/>
    <w:multiLevelType w:val="hybridMultilevel"/>
    <w:tmpl w:val="EFE6E740"/>
    <w:lvl w:ilvl="0" w:tplc="9CA02B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086C86"/>
    <w:multiLevelType w:val="hybridMultilevel"/>
    <w:tmpl w:val="3EE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8" w15:restartNumberingAfterBreak="0">
    <w:nsid w:val="784B33B4"/>
    <w:multiLevelType w:val="hybridMultilevel"/>
    <w:tmpl w:val="70DC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
  </w:num>
  <w:num w:numId="3">
    <w:abstractNumId w:val="0"/>
  </w:num>
  <w:num w:numId="4">
    <w:abstractNumId w:val="19"/>
  </w:num>
  <w:num w:numId="5">
    <w:abstractNumId w:val="1"/>
  </w:num>
  <w:num w:numId="6">
    <w:abstractNumId w:val="7"/>
  </w:num>
  <w:num w:numId="7">
    <w:abstractNumId w:val="16"/>
  </w:num>
  <w:num w:numId="8">
    <w:abstractNumId w:val="11"/>
  </w:num>
  <w:num w:numId="9">
    <w:abstractNumId w:val="4"/>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8"/>
  </w:num>
  <w:num w:numId="15">
    <w:abstractNumId w:val="10"/>
  </w:num>
  <w:num w:numId="16">
    <w:abstractNumId w:val="18"/>
  </w:num>
  <w:num w:numId="17">
    <w:abstractNumId w:val="5"/>
  </w:num>
  <w:num w:numId="18">
    <w:abstractNumId w:val="12"/>
  </w:num>
  <w:num w:numId="19">
    <w:abstractNumId w:val="9"/>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52"/>
    <w:rsid w:val="00003CE8"/>
    <w:rsid w:val="00006469"/>
    <w:rsid w:val="000073E0"/>
    <w:rsid w:val="000078D5"/>
    <w:rsid w:val="00007DFF"/>
    <w:rsid w:val="0001009F"/>
    <w:rsid w:val="0001181B"/>
    <w:rsid w:val="000201E0"/>
    <w:rsid w:val="000249E6"/>
    <w:rsid w:val="00025A0E"/>
    <w:rsid w:val="0002634D"/>
    <w:rsid w:val="00026CBE"/>
    <w:rsid w:val="00027842"/>
    <w:rsid w:val="00031658"/>
    <w:rsid w:val="000345CF"/>
    <w:rsid w:val="000359FE"/>
    <w:rsid w:val="000367D7"/>
    <w:rsid w:val="00040470"/>
    <w:rsid w:val="00052934"/>
    <w:rsid w:val="0006088D"/>
    <w:rsid w:val="00066CCC"/>
    <w:rsid w:val="000714FA"/>
    <w:rsid w:val="0007343F"/>
    <w:rsid w:val="00074A55"/>
    <w:rsid w:val="00075A54"/>
    <w:rsid w:val="00076A33"/>
    <w:rsid w:val="000779A2"/>
    <w:rsid w:val="00082F13"/>
    <w:rsid w:val="000856EB"/>
    <w:rsid w:val="00086305"/>
    <w:rsid w:val="000863A9"/>
    <w:rsid w:val="000867D8"/>
    <w:rsid w:val="00087D4B"/>
    <w:rsid w:val="00092952"/>
    <w:rsid w:val="00094985"/>
    <w:rsid w:val="00094ECE"/>
    <w:rsid w:val="00097117"/>
    <w:rsid w:val="000A1223"/>
    <w:rsid w:val="000A36A2"/>
    <w:rsid w:val="000A7224"/>
    <w:rsid w:val="000A7294"/>
    <w:rsid w:val="000B21D2"/>
    <w:rsid w:val="000B272F"/>
    <w:rsid w:val="000B4316"/>
    <w:rsid w:val="000B46A6"/>
    <w:rsid w:val="000C1A74"/>
    <w:rsid w:val="000C40D8"/>
    <w:rsid w:val="000C4B32"/>
    <w:rsid w:val="000C6504"/>
    <w:rsid w:val="000D058C"/>
    <w:rsid w:val="000D3BDB"/>
    <w:rsid w:val="000D566F"/>
    <w:rsid w:val="000D67E7"/>
    <w:rsid w:val="000D6F08"/>
    <w:rsid w:val="000E1D0E"/>
    <w:rsid w:val="000E298E"/>
    <w:rsid w:val="000E31A6"/>
    <w:rsid w:val="000E51E6"/>
    <w:rsid w:val="000E55F2"/>
    <w:rsid w:val="000F1DEF"/>
    <w:rsid w:val="000F2124"/>
    <w:rsid w:val="000F3172"/>
    <w:rsid w:val="000F45C1"/>
    <w:rsid w:val="000F6368"/>
    <w:rsid w:val="000F6CCF"/>
    <w:rsid w:val="000F7C81"/>
    <w:rsid w:val="000F7EC3"/>
    <w:rsid w:val="00100C68"/>
    <w:rsid w:val="00100D08"/>
    <w:rsid w:val="00101C94"/>
    <w:rsid w:val="0010322B"/>
    <w:rsid w:val="00110942"/>
    <w:rsid w:val="0011379C"/>
    <w:rsid w:val="00117B39"/>
    <w:rsid w:val="00122041"/>
    <w:rsid w:val="001246B6"/>
    <w:rsid w:val="00125AFD"/>
    <w:rsid w:val="001304D5"/>
    <w:rsid w:val="00130F35"/>
    <w:rsid w:val="001328B5"/>
    <w:rsid w:val="00132F1A"/>
    <w:rsid w:val="0013414E"/>
    <w:rsid w:val="00134273"/>
    <w:rsid w:val="001351D2"/>
    <w:rsid w:val="0013598D"/>
    <w:rsid w:val="00137D1F"/>
    <w:rsid w:val="0014112E"/>
    <w:rsid w:val="00141158"/>
    <w:rsid w:val="00141D2F"/>
    <w:rsid w:val="00142809"/>
    <w:rsid w:val="001429B1"/>
    <w:rsid w:val="0014366D"/>
    <w:rsid w:val="00144D4A"/>
    <w:rsid w:val="00154A89"/>
    <w:rsid w:val="00163433"/>
    <w:rsid w:val="0016441F"/>
    <w:rsid w:val="00165DD2"/>
    <w:rsid w:val="001721A1"/>
    <w:rsid w:val="00176943"/>
    <w:rsid w:val="00177E48"/>
    <w:rsid w:val="00180E1F"/>
    <w:rsid w:val="00183A9C"/>
    <w:rsid w:val="001843D5"/>
    <w:rsid w:val="001862BF"/>
    <w:rsid w:val="001870DC"/>
    <w:rsid w:val="00191993"/>
    <w:rsid w:val="00191C47"/>
    <w:rsid w:val="0019351C"/>
    <w:rsid w:val="00195A8B"/>
    <w:rsid w:val="00197B11"/>
    <w:rsid w:val="001A0AD7"/>
    <w:rsid w:val="001A19A1"/>
    <w:rsid w:val="001A4AAB"/>
    <w:rsid w:val="001A4DF0"/>
    <w:rsid w:val="001A7E58"/>
    <w:rsid w:val="001B1DA0"/>
    <w:rsid w:val="001B2B80"/>
    <w:rsid w:val="001B527D"/>
    <w:rsid w:val="001B6AD7"/>
    <w:rsid w:val="001C1E30"/>
    <w:rsid w:val="001C2E20"/>
    <w:rsid w:val="001C30E8"/>
    <w:rsid w:val="001C4195"/>
    <w:rsid w:val="001C51EE"/>
    <w:rsid w:val="001C7B8A"/>
    <w:rsid w:val="001D0634"/>
    <w:rsid w:val="001D0762"/>
    <w:rsid w:val="001D2ED7"/>
    <w:rsid w:val="001D3379"/>
    <w:rsid w:val="001E0E3C"/>
    <w:rsid w:val="001E4D1B"/>
    <w:rsid w:val="001E6DA4"/>
    <w:rsid w:val="001F4B7C"/>
    <w:rsid w:val="001F66D3"/>
    <w:rsid w:val="00200622"/>
    <w:rsid w:val="00201862"/>
    <w:rsid w:val="00206909"/>
    <w:rsid w:val="00206B10"/>
    <w:rsid w:val="00206CBA"/>
    <w:rsid w:val="0020711F"/>
    <w:rsid w:val="00207C8C"/>
    <w:rsid w:val="0021087B"/>
    <w:rsid w:val="00211166"/>
    <w:rsid w:val="00211374"/>
    <w:rsid w:val="00212308"/>
    <w:rsid w:val="002144F3"/>
    <w:rsid w:val="00222D02"/>
    <w:rsid w:val="00223BAF"/>
    <w:rsid w:val="00223D63"/>
    <w:rsid w:val="00224FDB"/>
    <w:rsid w:val="002258E3"/>
    <w:rsid w:val="00230203"/>
    <w:rsid w:val="00231381"/>
    <w:rsid w:val="0023788A"/>
    <w:rsid w:val="002424DE"/>
    <w:rsid w:val="00242926"/>
    <w:rsid w:val="00245296"/>
    <w:rsid w:val="00251A2B"/>
    <w:rsid w:val="00253458"/>
    <w:rsid w:val="0025351A"/>
    <w:rsid w:val="0025625F"/>
    <w:rsid w:val="002565F3"/>
    <w:rsid w:val="00264F50"/>
    <w:rsid w:val="002651A0"/>
    <w:rsid w:val="00274003"/>
    <w:rsid w:val="002740DE"/>
    <w:rsid w:val="0027773E"/>
    <w:rsid w:val="00281908"/>
    <w:rsid w:val="00281F1B"/>
    <w:rsid w:val="00286DB8"/>
    <w:rsid w:val="00287A80"/>
    <w:rsid w:val="0029027B"/>
    <w:rsid w:val="00290960"/>
    <w:rsid w:val="0029376C"/>
    <w:rsid w:val="002964DD"/>
    <w:rsid w:val="002A0DEC"/>
    <w:rsid w:val="002A2262"/>
    <w:rsid w:val="002A373C"/>
    <w:rsid w:val="002A5A10"/>
    <w:rsid w:val="002A7EA1"/>
    <w:rsid w:val="002B7A80"/>
    <w:rsid w:val="002C0AC1"/>
    <w:rsid w:val="002C366C"/>
    <w:rsid w:val="002C40C2"/>
    <w:rsid w:val="002C6902"/>
    <w:rsid w:val="002D0307"/>
    <w:rsid w:val="002D2D20"/>
    <w:rsid w:val="002E3A80"/>
    <w:rsid w:val="002E6A6B"/>
    <w:rsid w:val="002E76C2"/>
    <w:rsid w:val="002F0D72"/>
    <w:rsid w:val="002F1DE9"/>
    <w:rsid w:val="002F29E2"/>
    <w:rsid w:val="002F2BBF"/>
    <w:rsid w:val="002F2EFC"/>
    <w:rsid w:val="00301AD1"/>
    <w:rsid w:val="003034C5"/>
    <w:rsid w:val="00307535"/>
    <w:rsid w:val="003159B0"/>
    <w:rsid w:val="00320761"/>
    <w:rsid w:val="003226C4"/>
    <w:rsid w:val="00326551"/>
    <w:rsid w:val="00326B6B"/>
    <w:rsid w:val="00326DB1"/>
    <w:rsid w:val="00331C66"/>
    <w:rsid w:val="00332316"/>
    <w:rsid w:val="00333676"/>
    <w:rsid w:val="00334FEE"/>
    <w:rsid w:val="00335CCF"/>
    <w:rsid w:val="00335FA3"/>
    <w:rsid w:val="003419CF"/>
    <w:rsid w:val="00342718"/>
    <w:rsid w:val="0034368B"/>
    <w:rsid w:val="00344472"/>
    <w:rsid w:val="00351CB3"/>
    <w:rsid w:val="003543F6"/>
    <w:rsid w:val="00355E07"/>
    <w:rsid w:val="00357B35"/>
    <w:rsid w:val="0036240F"/>
    <w:rsid w:val="00364BB0"/>
    <w:rsid w:val="00365022"/>
    <w:rsid w:val="00367CCF"/>
    <w:rsid w:val="00367FD9"/>
    <w:rsid w:val="00370598"/>
    <w:rsid w:val="00371ADC"/>
    <w:rsid w:val="0037345F"/>
    <w:rsid w:val="00375B98"/>
    <w:rsid w:val="00376035"/>
    <w:rsid w:val="00377F35"/>
    <w:rsid w:val="003801A4"/>
    <w:rsid w:val="0038023D"/>
    <w:rsid w:val="00381C39"/>
    <w:rsid w:val="0038213D"/>
    <w:rsid w:val="00383B45"/>
    <w:rsid w:val="00384E90"/>
    <w:rsid w:val="003867B6"/>
    <w:rsid w:val="0039014A"/>
    <w:rsid w:val="003921E8"/>
    <w:rsid w:val="003938FB"/>
    <w:rsid w:val="003971B6"/>
    <w:rsid w:val="003A1518"/>
    <w:rsid w:val="003A19FD"/>
    <w:rsid w:val="003A5FBA"/>
    <w:rsid w:val="003A72D7"/>
    <w:rsid w:val="003B4117"/>
    <w:rsid w:val="003B48FA"/>
    <w:rsid w:val="003B5614"/>
    <w:rsid w:val="003B651F"/>
    <w:rsid w:val="003B792C"/>
    <w:rsid w:val="003C0297"/>
    <w:rsid w:val="003C1D27"/>
    <w:rsid w:val="003C1DC7"/>
    <w:rsid w:val="003C3F08"/>
    <w:rsid w:val="003C4ECD"/>
    <w:rsid w:val="003C6914"/>
    <w:rsid w:val="003C6D1B"/>
    <w:rsid w:val="003C73CF"/>
    <w:rsid w:val="003D054F"/>
    <w:rsid w:val="003D0582"/>
    <w:rsid w:val="003D148D"/>
    <w:rsid w:val="003D3B33"/>
    <w:rsid w:val="003D3B5A"/>
    <w:rsid w:val="003D72DB"/>
    <w:rsid w:val="003E0C85"/>
    <w:rsid w:val="003E1399"/>
    <w:rsid w:val="003E6B26"/>
    <w:rsid w:val="003F0053"/>
    <w:rsid w:val="003F1B4E"/>
    <w:rsid w:val="00405326"/>
    <w:rsid w:val="00405390"/>
    <w:rsid w:val="004105F9"/>
    <w:rsid w:val="00411F4C"/>
    <w:rsid w:val="0041298B"/>
    <w:rsid w:val="00413E38"/>
    <w:rsid w:val="00423C16"/>
    <w:rsid w:val="00425A86"/>
    <w:rsid w:val="004275C3"/>
    <w:rsid w:val="00427AAB"/>
    <w:rsid w:val="00431668"/>
    <w:rsid w:val="00431EC3"/>
    <w:rsid w:val="0043517A"/>
    <w:rsid w:val="00435DD2"/>
    <w:rsid w:val="00436D87"/>
    <w:rsid w:val="004371F5"/>
    <w:rsid w:val="004377C7"/>
    <w:rsid w:val="004408E6"/>
    <w:rsid w:val="00444F0C"/>
    <w:rsid w:val="004478F8"/>
    <w:rsid w:val="00447EE7"/>
    <w:rsid w:val="0045109D"/>
    <w:rsid w:val="0045681E"/>
    <w:rsid w:val="004630AA"/>
    <w:rsid w:val="00470AFA"/>
    <w:rsid w:val="00473CE0"/>
    <w:rsid w:val="00474E82"/>
    <w:rsid w:val="00480F16"/>
    <w:rsid w:val="0048183D"/>
    <w:rsid w:val="00481BAE"/>
    <w:rsid w:val="00481D8C"/>
    <w:rsid w:val="0048541B"/>
    <w:rsid w:val="00485E80"/>
    <w:rsid w:val="004871BF"/>
    <w:rsid w:val="00487F1B"/>
    <w:rsid w:val="00495504"/>
    <w:rsid w:val="004964A3"/>
    <w:rsid w:val="004A6E65"/>
    <w:rsid w:val="004B0505"/>
    <w:rsid w:val="004B2F2F"/>
    <w:rsid w:val="004B4282"/>
    <w:rsid w:val="004B56AD"/>
    <w:rsid w:val="004C3D88"/>
    <w:rsid w:val="004C445E"/>
    <w:rsid w:val="004C6C1D"/>
    <w:rsid w:val="004C7F03"/>
    <w:rsid w:val="004D4CDE"/>
    <w:rsid w:val="004D4E8A"/>
    <w:rsid w:val="004D62F2"/>
    <w:rsid w:val="004E03C1"/>
    <w:rsid w:val="004E2CE2"/>
    <w:rsid w:val="004E449B"/>
    <w:rsid w:val="004E5221"/>
    <w:rsid w:val="004E6CD4"/>
    <w:rsid w:val="004E7124"/>
    <w:rsid w:val="004E7C96"/>
    <w:rsid w:val="004F0A28"/>
    <w:rsid w:val="004F0F63"/>
    <w:rsid w:val="004F1792"/>
    <w:rsid w:val="004F1E5A"/>
    <w:rsid w:val="004F265D"/>
    <w:rsid w:val="004F49B5"/>
    <w:rsid w:val="004F5D79"/>
    <w:rsid w:val="004F71BE"/>
    <w:rsid w:val="00504038"/>
    <w:rsid w:val="005049AF"/>
    <w:rsid w:val="0050534B"/>
    <w:rsid w:val="005060C1"/>
    <w:rsid w:val="00506399"/>
    <w:rsid w:val="0050665C"/>
    <w:rsid w:val="00507A03"/>
    <w:rsid w:val="00515426"/>
    <w:rsid w:val="00521B37"/>
    <w:rsid w:val="00524954"/>
    <w:rsid w:val="0052519F"/>
    <w:rsid w:val="00527292"/>
    <w:rsid w:val="005308A6"/>
    <w:rsid w:val="00530EE8"/>
    <w:rsid w:val="00532308"/>
    <w:rsid w:val="005326CD"/>
    <w:rsid w:val="00534916"/>
    <w:rsid w:val="005372C9"/>
    <w:rsid w:val="005415D6"/>
    <w:rsid w:val="00545015"/>
    <w:rsid w:val="00547554"/>
    <w:rsid w:val="00550347"/>
    <w:rsid w:val="005508E0"/>
    <w:rsid w:val="00550C0E"/>
    <w:rsid w:val="00551B81"/>
    <w:rsid w:val="005529E1"/>
    <w:rsid w:val="00555A70"/>
    <w:rsid w:val="00556028"/>
    <w:rsid w:val="00564270"/>
    <w:rsid w:val="00570944"/>
    <w:rsid w:val="00571AD3"/>
    <w:rsid w:val="00574EDF"/>
    <w:rsid w:val="00577EA0"/>
    <w:rsid w:val="005815BB"/>
    <w:rsid w:val="00585B34"/>
    <w:rsid w:val="00590863"/>
    <w:rsid w:val="005918B8"/>
    <w:rsid w:val="00594E58"/>
    <w:rsid w:val="005964C4"/>
    <w:rsid w:val="005A0840"/>
    <w:rsid w:val="005A12C1"/>
    <w:rsid w:val="005A3E16"/>
    <w:rsid w:val="005A6ACB"/>
    <w:rsid w:val="005A6B9F"/>
    <w:rsid w:val="005A70EB"/>
    <w:rsid w:val="005B1462"/>
    <w:rsid w:val="005B1D0B"/>
    <w:rsid w:val="005B2EE6"/>
    <w:rsid w:val="005B34C7"/>
    <w:rsid w:val="005B411C"/>
    <w:rsid w:val="005B7A70"/>
    <w:rsid w:val="005C4247"/>
    <w:rsid w:val="005D639E"/>
    <w:rsid w:val="005D6B81"/>
    <w:rsid w:val="005E02A9"/>
    <w:rsid w:val="005F0EFB"/>
    <w:rsid w:val="005F13D8"/>
    <w:rsid w:val="005F332E"/>
    <w:rsid w:val="005F4B62"/>
    <w:rsid w:val="00601BA0"/>
    <w:rsid w:val="00603CBD"/>
    <w:rsid w:val="00607513"/>
    <w:rsid w:val="00612D89"/>
    <w:rsid w:val="00615D21"/>
    <w:rsid w:val="00623017"/>
    <w:rsid w:val="0062554D"/>
    <w:rsid w:val="006324B1"/>
    <w:rsid w:val="006324EC"/>
    <w:rsid w:val="00635AFA"/>
    <w:rsid w:val="006367A2"/>
    <w:rsid w:val="00640872"/>
    <w:rsid w:val="00642B69"/>
    <w:rsid w:val="00643B15"/>
    <w:rsid w:val="006478ED"/>
    <w:rsid w:val="0065198F"/>
    <w:rsid w:val="006536D5"/>
    <w:rsid w:val="00653909"/>
    <w:rsid w:val="006542D4"/>
    <w:rsid w:val="0065665C"/>
    <w:rsid w:val="00660AF4"/>
    <w:rsid w:val="00662490"/>
    <w:rsid w:val="0066318D"/>
    <w:rsid w:val="0066517E"/>
    <w:rsid w:val="006653CE"/>
    <w:rsid w:val="00665965"/>
    <w:rsid w:val="00671252"/>
    <w:rsid w:val="00671E31"/>
    <w:rsid w:val="00672D17"/>
    <w:rsid w:val="006742EB"/>
    <w:rsid w:val="0068104D"/>
    <w:rsid w:val="006826FA"/>
    <w:rsid w:val="00685EF7"/>
    <w:rsid w:val="00691321"/>
    <w:rsid w:val="00691384"/>
    <w:rsid w:val="00696828"/>
    <w:rsid w:val="006A263D"/>
    <w:rsid w:val="006A4BC8"/>
    <w:rsid w:val="006B06C4"/>
    <w:rsid w:val="006B29E5"/>
    <w:rsid w:val="006B4603"/>
    <w:rsid w:val="006C0147"/>
    <w:rsid w:val="006C3334"/>
    <w:rsid w:val="006C35A4"/>
    <w:rsid w:val="006C5029"/>
    <w:rsid w:val="006C7297"/>
    <w:rsid w:val="006D32BE"/>
    <w:rsid w:val="006E20D1"/>
    <w:rsid w:val="006E2294"/>
    <w:rsid w:val="006E2457"/>
    <w:rsid w:val="006E3FE2"/>
    <w:rsid w:val="006E4B90"/>
    <w:rsid w:val="006F5EC6"/>
    <w:rsid w:val="006F7B15"/>
    <w:rsid w:val="006F7B37"/>
    <w:rsid w:val="007008EF"/>
    <w:rsid w:val="0070220A"/>
    <w:rsid w:val="007072FD"/>
    <w:rsid w:val="0071386F"/>
    <w:rsid w:val="00715BA3"/>
    <w:rsid w:val="00715FAA"/>
    <w:rsid w:val="00716680"/>
    <w:rsid w:val="00720CA8"/>
    <w:rsid w:val="00722002"/>
    <w:rsid w:val="00722734"/>
    <w:rsid w:val="00722D5A"/>
    <w:rsid w:val="00723CFE"/>
    <w:rsid w:val="00723E4A"/>
    <w:rsid w:val="00724C66"/>
    <w:rsid w:val="0072603F"/>
    <w:rsid w:val="00727586"/>
    <w:rsid w:val="00730424"/>
    <w:rsid w:val="00740756"/>
    <w:rsid w:val="00746BE4"/>
    <w:rsid w:val="00750D2A"/>
    <w:rsid w:val="00756806"/>
    <w:rsid w:val="007573F7"/>
    <w:rsid w:val="007575EB"/>
    <w:rsid w:val="00761B50"/>
    <w:rsid w:val="007646A5"/>
    <w:rsid w:val="00765980"/>
    <w:rsid w:val="00771CC3"/>
    <w:rsid w:val="00772868"/>
    <w:rsid w:val="0077303C"/>
    <w:rsid w:val="00777AAA"/>
    <w:rsid w:val="00780E7B"/>
    <w:rsid w:val="00781456"/>
    <w:rsid w:val="007822DE"/>
    <w:rsid w:val="00782453"/>
    <w:rsid w:val="00783129"/>
    <w:rsid w:val="0078346E"/>
    <w:rsid w:val="00784891"/>
    <w:rsid w:val="00786CDD"/>
    <w:rsid w:val="00790A7C"/>
    <w:rsid w:val="007929C2"/>
    <w:rsid w:val="00793C8D"/>
    <w:rsid w:val="00795650"/>
    <w:rsid w:val="007A0201"/>
    <w:rsid w:val="007A21EA"/>
    <w:rsid w:val="007A2DB8"/>
    <w:rsid w:val="007A3D04"/>
    <w:rsid w:val="007A5638"/>
    <w:rsid w:val="007B158A"/>
    <w:rsid w:val="007B6FCA"/>
    <w:rsid w:val="007C0709"/>
    <w:rsid w:val="007C13D6"/>
    <w:rsid w:val="007C21F8"/>
    <w:rsid w:val="007C4EFB"/>
    <w:rsid w:val="007C6B24"/>
    <w:rsid w:val="007D4DBA"/>
    <w:rsid w:val="007D67A1"/>
    <w:rsid w:val="007D7491"/>
    <w:rsid w:val="007E1D09"/>
    <w:rsid w:val="007E507F"/>
    <w:rsid w:val="007E5313"/>
    <w:rsid w:val="007E599B"/>
    <w:rsid w:val="007E5AA7"/>
    <w:rsid w:val="007E7CC9"/>
    <w:rsid w:val="007F1234"/>
    <w:rsid w:val="007F182D"/>
    <w:rsid w:val="007F4425"/>
    <w:rsid w:val="00800CCE"/>
    <w:rsid w:val="00800E8D"/>
    <w:rsid w:val="0080165D"/>
    <w:rsid w:val="00803BEB"/>
    <w:rsid w:val="00804119"/>
    <w:rsid w:val="0081086C"/>
    <w:rsid w:val="00815A87"/>
    <w:rsid w:val="008170E4"/>
    <w:rsid w:val="00822263"/>
    <w:rsid w:val="008224B0"/>
    <w:rsid w:val="00822929"/>
    <w:rsid w:val="00822CF7"/>
    <w:rsid w:val="0082667A"/>
    <w:rsid w:val="00830757"/>
    <w:rsid w:val="00834673"/>
    <w:rsid w:val="008379B4"/>
    <w:rsid w:val="00842879"/>
    <w:rsid w:val="00844938"/>
    <w:rsid w:val="008456B1"/>
    <w:rsid w:val="00846390"/>
    <w:rsid w:val="008470C0"/>
    <w:rsid w:val="00847CF2"/>
    <w:rsid w:val="00850DBA"/>
    <w:rsid w:val="00851C14"/>
    <w:rsid w:val="0085306E"/>
    <w:rsid w:val="008537DF"/>
    <w:rsid w:val="008544E7"/>
    <w:rsid w:val="00855781"/>
    <w:rsid w:val="00856C8B"/>
    <w:rsid w:val="00861F07"/>
    <w:rsid w:val="008624B1"/>
    <w:rsid w:val="00862A78"/>
    <w:rsid w:val="00863B1B"/>
    <w:rsid w:val="00863E31"/>
    <w:rsid w:val="008645B4"/>
    <w:rsid w:val="008705E9"/>
    <w:rsid w:val="008717E2"/>
    <w:rsid w:val="00874F78"/>
    <w:rsid w:val="008776CB"/>
    <w:rsid w:val="00882482"/>
    <w:rsid w:val="0088325C"/>
    <w:rsid w:val="00885405"/>
    <w:rsid w:val="0089024B"/>
    <w:rsid w:val="00890752"/>
    <w:rsid w:val="00891CDE"/>
    <w:rsid w:val="00892E8B"/>
    <w:rsid w:val="00895B8F"/>
    <w:rsid w:val="008A131F"/>
    <w:rsid w:val="008A2C19"/>
    <w:rsid w:val="008A37B8"/>
    <w:rsid w:val="008A5002"/>
    <w:rsid w:val="008A5640"/>
    <w:rsid w:val="008A7507"/>
    <w:rsid w:val="008B1CFD"/>
    <w:rsid w:val="008B1E90"/>
    <w:rsid w:val="008B1F2E"/>
    <w:rsid w:val="008B21B8"/>
    <w:rsid w:val="008B4B0E"/>
    <w:rsid w:val="008B4ED9"/>
    <w:rsid w:val="008C256B"/>
    <w:rsid w:val="008C25D4"/>
    <w:rsid w:val="008D2322"/>
    <w:rsid w:val="008D3F24"/>
    <w:rsid w:val="008E00C5"/>
    <w:rsid w:val="008E1D93"/>
    <w:rsid w:val="008E3F3E"/>
    <w:rsid w:val="008E6FA5"/>
    <w:rsid w:val="008F204D"/>
    <w:rsid w:val="008F35A8"/>
    <w:rsid w:val="00900F27"/>
    <w:rsid w:val="009012BD"/>
    <w:rsid w:val="009104BD"/>
    <w:rsid w:val="009126E0"/>
    <w:rsid w:val="00921C81"/>
    <w:rsid w:val="00921E6F"/>
    <w:rsid w:val="009223C3"/>
    <w:rsid w:val="0092240C"/>
    <w:rsid w:val="009239DF"/>
    <w:rsid w:val="009249FE"/>
    <w:rsid w:val="0092630A"/>
    <w:rsid w:val="009300B8"/>
    <w:rsid w:val="00931871"/>
    <w:rsid w:val="00934916"/>
    <w:rsid w:val="00936328"/>
    <w:rsid w:val="00942290"/>
    <w:rsid w:val="00945934"/>
    <w:rsid w:val="0094678F"/>
    <w:rsid w:val="009516F7"/>
    <w:rsid w:val="00952DEE"/>
    <w:rsid w:val="00954238"/>
    <w:rsid w:val="00957947"/>
    <w:rsid w:val="00961185"/>
    <w:rsid w:val="00966290"/>
    <w:rsid w:val="00967C0E"/>
    <w:rsid w:val="00970453"/>
    <w:rsid w:val="00972C61"/>
    <w:rsid w:val="009739BE"/>
    <w:rsid w:val="009744BE"/>
    <w:rsid w:val="00975012"/>
    <w:rsid w:val="009763D7"/>
    <w:rsid w:val="0098160F"/>
    <w:rsid w:val="00982C6D"/>
    <w:rsid w:val="009937D9"/>
    <w:rsid w:val="00993F63"/>
    <w:rsid w:val="009976B6"/>
    <w:rsid w:val="009A3E51"/>
    <w:rsid w:val="009A5A5B"/>
    <w:rsid w:val="009A6ABF"/>
    <w:rsid w:val="009A74B2"/>
    <w:rsid w:val="009B143C"/>
    <w:rsid w:val="009B4D8F"/>
    <w:rsid w:val="009B5E46"/>
    <w:rsid w:val="009C0734"/>
    <w:rsid w:val="009C156A"/>
    <w:rsid w:val="009D0D7F"/>
    <w:rsid w:val="009D44F1"/>
    <w:rsid w:val="009E08F4"/>
    <w:rsid w:val="009E1179"/>
    <w:rsid w:val="009E4816"/>
    <w:rsid w:val="009E7231"/>
    <w:rsid w:val="009E7BEA"/>
    <w:rsid w:val="009E7FFC"/>
    <w:rsid w:val="009F0F14"/>
    <w:rsid w:val="009F1EA3"/>
    <w:rsid w:val="009F3ACD"/>
    <w:rsid w:val="009F40AB"/>
    <w:rsid w:val="009F5A01"/>
    <w:rsid w:val="009F63AC"/>
    <w:rsid w:val="009F699D"/>
    <w:rsid w:val="00A0151C"/>
    <w:rsid w:val="00A059D1"/>
    <w:rsid w:val="00A06DF5"/>
    <w:rsid w:val="00A07BEF"/>
    <w:rsid w:val="00A11E0D"/>
    <w:rsid w:val="00A133E3"/>
    <w:rsid w:val="00A15041"/>
    <w:rsid w:val="00A15058"/>
    <w:rsid w:val="00A21507"/>
    <w:rsid w:val="00A215E1"/>
    <w:rsid w:val="00A22A8C"/>
    <w:rsid w:val="00A233FE"/>
    <w:rsid w:val="00A246DF"/>
    <w:rsid w:val="00A24939"/>
    <w:rsid w:val="00A2500F"/>
    <w:rsid w:val="00A2560B"/>
    <w:rsid w:val="00A2693C"/>
    <w:rsid w:val="00A279A6"/>
    <w:rsid w:val="00A31DD9"/>
    <w:rsid w:val="00A36398"/>
    <w:rsid w:val="00A419DB"/>
    <w:rsid w:val="00A43DAA"/>
    <w:rsid w:val="00A44EE1"/>
    <w:rsid w:val="00A474AE"/>
    <w:rsid w:val="00A47AA1"/>
    <w:rsid w:val="00A52E1C"/>
    <w:rsid w:val="00A53D40"/>
    <w:rsid w:val="00A5583D"/>
    <w:rsid w:val="00A57071"/>
    <w:rsid w:val="00A6350F"/>
    <w:rsid w:val="00A6391E"/>
    <w:rsid w:val="00A64E22"/>
    <w:rsid w:val="00A6540A"/>
    <w:rsid w:val="00A70BC7"/>
    <w:rsid w:val="00A70EF3"/>
    <w:rsid w:val="00A72681"/>
    <w:rsid w:val="00A764DE"/>
    <w:rsid w:val="00A77DE6"/>
    <w:rsid w:val="00A808EB"/>
    <w:rsid w:val="00A81728"/>
    <w:rsid w:val="00A81F8C"/>
    <w:rsid w:val="00A8497A"/>
    <w:rsid w:val="00A85CE7"/>
    <w:rsid w:val="00A86E66"/>
    <w:rsid w:val="00A91D69"/>
    <w:rsid w:val="00AA04E6"/>
    <w:rsid w:val="00AA062C"/>
    <w:rsid w:val="00AA1970"/>
    <w:rsid w:val="00AA5A49"/>
    <w:rsid w:val="00AA695C"/>
    <w:rsid w:val="00AA7A82"/>
    <w:rsid w:val="00AB3191"/>
    <w:rsid w:val="00AB3FFF"/>
    <w:rsid w:val="00AB4CE9"/>
    <w:rsid w:val="00AB6A0E"/>
    <w:rsid w:val="00AC0345"/>
    <w:rsid w:val="00AC1022"/>
    <w:rsid w:val="00AC324F"/>
    <w:rsid w:val="00AC3A50"/>
    <w:rsid w:val="00AC54D4"/>
    <w:rsid w:val="00AC56F9"/>
    <w:rsid w:val="00AC7AEA"/>
    <w:rsid w:val="00AE02D8"/>
    <w:rsid w:val="00AE4ACD"/>
    <w:rsid w:val="00AE6623"/>
    <w:rsid w:val="00AE7EF3"/>
    <w:rsid w:val="00AF09F9"/>
    <w:rsid w:val="00AF184A"/>
    <w:rsid w:val="00AF240D"/>
    <w:rsid w:val="00AF3E48"/>
    <w:rsid w:val="00AF52B3"/>
    <w:rsid w:val="00AF628B"/>
    <w:rsid w:val="00AF666B"/>
    <w:rsid w:val="00AF70EB"/>
    <w:rsid w:val="00B017DF"/>
    <w:rsid w:val="00B01C92"/>
    <w:rsid w:val="00B033CC"/>
    <w:rsid w:val="00B12725"/>
    <w:rsid w:val="00B13958"/>
    <w:rsid w:val="00B13BB5"/>
    <w:rsid w:val="00B1576C"/>
    <w:rsid w:val="00B169C2"/>
    <w:rsid w:val="00B222F8"/>
    <w:rsid w:val="00B241ED"/>
    <w:rsid w:val="00B2482A"/>
    <w:rsid w:val="00B2486C"/>
    <w:rsid w:val="00B25F2F"/>
    <w:rsid w:val="00B262EF"/>
    <w:rsid w:val="00B267FC"/>
    <w:rsid w:val="00B30405"/>
    <w:rsid w:val="00B325A2"/>
    <w:rsid w:val="00B32681"/>
    <w:rsid w:val="00B354DF"/>
    <w:rsid w:val="00B37C72"/>
    <w:rsid w:val="00B40E2C"/>
    <w:rsid w:val="00B42EBB"/>
    <w:rsid w:val="00B507CE"/>
    <w:rsid w:val="00B50DA3"/>
    <w:rsid w:val="00B53FB0"/>
    <w:rsid w:val="00B5512A"/>
    <w:rsid w:val="00B55438"/>
    <w:rsid w:val="00B55BD4"/>
    <w:rsid w:val="00B567E7"/>
    <w:rsid w:val="00B572AD"/>
    <w:rsid w:val="00B5798D"/>
    <w:rsid w:val="00B61092"/>
    <w:rsid w:val="00B61FE9"/>
    <w:rsid w:val="00B62BA5"/>
    <w:rsid w:val="00B63028"/>
    <w:rsid w:val="00B643F4"/>
    <w:rsid w:val="00B6538A"/>
    <w:rsid w:val="00B76956"/>
    <w:rsid w:val="00B77307"/>
    <w:rsid w:val="00B81523"/>
    <w:rsid w:val="00B81A6F"/>
    <w:rsid w:val="00B835C0"/>
    <w:rsid w:val="00B84AE4"/>
    <w:rsid w:val="00B85033"/>
    <w:rsid w:val="00B9164C"/>
    <w:rsid w:val="00B9218D"/>
    <w:rsid w:val="00B95AA3"/>
    <w:rsid w:val="00BA18BC"/>
    <w:rsid w:val="00BA244F"/>
    <w:rsid w:val="00BA73E5"/>
    <w:rsid w:val="00BA7478"/>
    <w:rsid w:val="00BB1836"/>
    <w:rsid w:val="00BB38E9"/>
    <w:rsid w:val="00BB45BD"/>
    <w:rsid w:val="00BC09B7"/>
    <w:rsid w:val="00BC3FC3"/>
    <w:rsid w:val="00BC44A4"/>
    <w:rsid w:val="00BC5F50"/>
    <w:rsid w:val="00BC62AB"/>
    <w:rsid w:val="00BD1A0A"/>
    <w:rsid w:val="00BD3005"/>
    <w:rsid w:val="00BD3937"/>
    <w:rsid w:val="00BD42C9"/>
    <w:rsid w:val="00BD6ACD"/>
    <w:rsid w:val="00BE4D1D"/>
    <w:rsid w:val="00BE6DC2"/>
    <w:rsid w:val="00BE7B3F"/>
    <w:rsid w:val="00BF0C9E"/>
    <w:rsid w:val="00BF0FB3"/>
    <w:rsid w:val="00BF314E"/>
    <w:rsid w:val="00BF39C8"/>
    <w:rsid w:val="00BF3B86"/>
    <w:rsid w:val="00C02AB7"/>
    <w:rsid w:val="00C060C5"/>
    <w:rsid w:val="00C0714C"/>
    <w:rsid w:val="00C11EE7"/>
    <w:rsid w:val="00C1274A"/>
    <w:rsid w:val="00C13B48"/>
    <w:rsid w:val="00C13F26"/>
    <w:rsid w:val="00C168D6"/>
    <w:rsid w:val="00C16C6B"/>
    <w:rsid w:val="00C171CC"/>
    <w:rsid w:val="00C26DCB"/>
    <w:rsid w:val="00C272FF"/>
    <w:rsid w:val="00C33AE7"/>
    <w:rsid w:val="00C35375"/>
    <w:rsid w:val="00C37D99"/>
    <w:rsid w:val="00C409CE"/>
    <w:rsid w:val="00C41979"/>
    <w:rsid w:val="00C42E1A"/>
    <w:rsid w:val="00C43674"/>
    <w:rsid w:val="00C466FE"/>
    <w:rsid w:val="00C5363C"/>
    <w:rsid w:val="00C54147"/>
    <w:rsid w:val="00C542D3"/>
    <w:rsid w:val="00C547F1"/>
    <w:rsid w:val="00C5516F"/>
    <w:rsid w:val="00C60CCE"/>
    <w:rsid w:val="00C62939"/>
    <w:rsid w:val="00C64590"/>
    <w:rsid w:val="00C663DE"/>
    <w:rsid w:val="00C666A8"/>
    <w:rsid w:val="00C666D4"/>
    <w:rsid w:val="00C72651"/>
    <w:rsid w:val="00C72894"/>
    <w:rsid w:val="00C735E1"/>
    <w:rsid w:val="00C75EA7"/>
    <w:rsid w:val="00C76168"/>
    <w:rsid w:val="00C76363"/>
    <w:rsid w:val="00C8054B"/>
    <w:rsid w:val="00C83325"/>
    <w:rsid w:val="00C84482"/>
    <w:rsid w:val="00C84B9D"/>
    <w:rsid w:val="00C85F6F"/>
    <w:rsid w:val="00C870F4"/>
    <w:rsid w:val="00C90B42"/>
    <w:rsid w:val="00C94E12"/>
    <w:rsid w:val="00CA1D61"/>
    <w:rsid w:val="00CA28B4"/>
    <w:rsid w:val="00CA3D0A"/>
    <w:rsid w:val="00CA7621"/>
    <w:rsid w:val="00CB1A16"/>
    <w:rsid w:val="00CB2F0C"/>
    <w:rsid w:val="00CB4F29"/>
    <w:rsid w:val="00CB78AF"/>
    <w:rsid w:val="00CC051E"/>
    <w:rsid w:val="00CC0987"/>
    <w:rsid w:val="00CC12A6"/>
    <w:rsid w:val="00CC19DE"/>
    <w:rsid w:val="00CC4897"/>
    <w:rsid w:val="00CC6EEB"/>
    <w:rsid w:val="00CC6FBE"/>
    <w:rsid w:val="00CC728E"/>
    <w:rsid w:val="00CC75E4"/>
    <w:rsid w:val="00CD1425"/>
    <w:rsid w:val="00CD1E05"/>
    <w:rsid w:val="00CD2004"/>
    <w:rsid w:val="00CD3746"/>
    <w:rsid w:val="00CD4F18"/>
    <w:rsid w:val="00CE122A"/>
    <w:rsid w:val="00CE2B26"/>
    <w:rsid w:val="00CE33F1"/>
    <w:rsid w:val="00CE56D5"/>
    <w:rsid w:val="00CF0BF7"/>
    <w:rsid w:val="00CF50CC"/>
    <w:rsid w:val="00D00C59"/>
    <w:rsid w:val="00D01C26"/>
    <w:rsid w:val="00D02F01"/>
    <w:rsid w:val="00D0373C"/>
    <w:rsid w:val="00D06B2C"/>
    <w:rsid w:val="00D06D75"/>
    <w:rsid w:val="00D07ADB"/>
    <w:rsid w:val="00D130F2"/>
    <w:rsid w:val="00D13CC8"/>
    <w:rsid w:val="00D13E6B"/>
    <w:rsid w:val="00D15448"/>
    <w:rsid w:val="00D20570"/>
    <w:rsid w:val="00D242ED"/>
    <w:rsid w:val="00D30F52"/>
    <w:rsid w:val="00D32774"/>
    <w:rsid w:val="00D329F6"/>
    <w:rsid w:val="00D343EA"/>
    <w:rsid w:val="00D40196"/>
    <w:rsid w:val="00D418F7"/>
    <w:rsid w:val="00D42036"/>
    <w:rsid w:val="00D445C0"/>
    <w:rsid w:val="00D4631F"/>
    <w:rsid w:val="00D47155"/>
    <w:rsid w:val="00D47A7D"/>
    <w:rsid w:val="00D535D1"/>
    <w:rsid w:val="00D56F44"/>
    <w:rsid w:val="00D6258C"/>
    <w:rsid w:val="00D63503"/>
    <w:rsid w:val="00D66BE6"/>
    <w:rsid w:val="00D7352C"/>
    <w:rsid w:val="00D749EB"/>
    <w:rsid w:val="00D779AB"/>
    <w:rsid w:val="00D77BC8"/>
    <w:rsid w:val="00D805DD"/>
    <w:rsid w:val="00D84391"/>
    <w:rsid w:val="00D8598A"/>
    <w:rsid w:val="00D85EA5"/>
    <w:rsid w:val="00D86229"/>
    <w:rsid w:val="00D9109D"/>
    <w:rsid w:val="00D92D30"/>
    <w:rsid w:val="00D94525"/>
    <w:rsid w:val="00D945F6"/>
    <w:rsid w:val="00D95143"/>
    <w:rsid w:val="00D977B2"/>
    <w:rsid w:val="00DA1869"/>
    <w:rsid w:val="00DA24B6"/>
    <w:rsid w:val="00DA2733"/>
    <w:rsid w:val="00DC0BB1"/>
    <w:rsid w:val="00DC7102"/>
    <w:rsid w:val="00DD031D"/>
    <w:rsid w:val="00DD3020"/>
    <w:rsid w:val="00DD3340"/>
    <w:rsid w:val="00DD4602"/>
    <w:rsid w:val="00DD4FBE"/>
    <w:rsid w:val="00DD5B05"/>
    <w:rsid w:val="00DE0A6D"/>
    <w:rsid w:val="00DE32C2"/>
    <w:rsid w:val="00DF647B"/>
    <w:rsid w:val="00DF6861"/>
    <w:rsid w:val="00E00C9E"/>
    <w:rsid w:val="00E027C4"/>
    <w:rsid w:val="00E0368E"/>
    <w:rsid w:val="00E04270"/>
    <w:rsid w:val="00E06288"/>
    <w:rsid w:val="00E064B4"/>
    <w:rsid w:val="00E10264"/>
    <w:rsid w:val="00E1194F"/>
    <w:rsid w:val="00E11ED5"/>
    <w:rsid w:val="00E1254D"/>
    <w:rsid w:val="00E14D94"/>
    <w:rsid w:val="00E162E1"/>
    <w:rsid w:val="00E22D4A"/>
    <w:rsid w:val="00E33FEA"/>
    <w:rsid w:val="00E34130"/>
    <w:rsid w:val="00E3594C"/>
    <w:rsid w:val="00E4482F"/>
    <w:rsid w:val="00E45638"/>
    <w:rsid w:val="00E5647A"/>
    <w:rsid w:val="00E5664B"/>
    <w:rsid w:val="00E57826"/>
    <w:rsid w:val="00E60BB7"/>
    <w:rsid w:val="00E629C7"/>
    <w:rsid w:val="00E642A8"/>
    <w:rsid w:val="00E6474D"/>
    <w:rsid w:val="00E64CC2"/>
    <w:rsid w:val="00E665DD"/>
    <w:rsid w:val="00E71117"/>
    <w:rsid w:val="00E71B1F"/>
    <w:rsid w:val="00E7686D"/>
    <w:rsid w:val="00E76CDB"/>
    <w:rsid w:val="00E80A0A"/>
    <w:rsid w:val="00E911E8"/>
    <w:rsid w:val="00E922FA"/>
    <w:rsid w:val="00E9356E"/>
    <w:rsid w:val="00E93744"/>
    <w:rsid w:val="00E9427C"/>
    <w:rsid w:val="00E9429E"/>
    <w:rsid w:val="00E97BEA"/>
    <w:rsid w:val="00EA5DFB"/>
    <w:rsid w:val="00EA610E"/>
    <w:rsid w:val="00EA6606"/>
    <w:rsid w:val="00EB3D9F"/>
    <w:rsid w:val="00EB5756"/>
    <w:rsid w:val="00EC11AE"/>
    <w:rsid w:val="00EC14A5"/>
    <w:rsid w:val="00EC2436"/>
    <w:rsid w:val="00EC405C"/>
    <w:rsid w:val="00EC4554"/>
    <w:rsid w:val="00EC4681"/>
    <w:rsid w:val="00ED184D"/>
    <w:rsid w:val="00ED4858"/>
    <w:rsid w:val="00ED675D"/>
    <w:rsid w:val="00EE1769"/>
    <w:rsid w:val="00EE1BA1"/>
    <w:rsid w:val="00EE2322"/>
    <w:rsid w:val="00EE5042"/>
    <w:rsid w:val="00EE6CE6"/>
    <w:rsid w:val="00EF6553"/>
    <w:rsid w:val="00F00985"/>
    <w:rsid w:val="00F0207D"/>
    <w:rsid w:val="00F05EE0"/>
    <w:rsid w:val="00F13D34"/>
    <w:rsid w:val="00F14AFA"/>
    <w:rsid w:val="00F16591"/>
    <w:rsid w:val="00F17225"/>
    <w:rsid w:val="00F17F03"/>
    <w:rsid w:val="00F20495"/>
    <w:rsid w:val="00F227B8"/>
    <w:rsid w:val="00F23A8D"/>
    <w:rsid w:val="00F23B66"/>
    <w:rsid w:val="00F24525"/>
    <w:rsid w:val="00F31E30"/>
    <w:rsid w:val="00F32D67"/>
    <w:rsid w:val="00F36D55"/>
    <w:rsid w:val="00F43C3C"/>
    <w:rsid w:val="00F45C75"/>
    <w:rsid w:val="00F47235"/>
    <w:rsid w:val="00F56B51"/>
    <w:rsid w:val="00F602C9"/>
    <w:rsid w:val="00F65A01"/>
    <w:rsid w:val="00F673D2"/>
    <w:rsid w:val="00F67625"/>
    <w:rsid w:val="00F709F7"/>
    <w:rsid w:val="00F70F1C"/>
    <w:rsid w:val="00F7354B"/>
    <w:rsid w:val="00F7402B"/>
    <w:rsid w:val="00F749EB"/>
    <w:rsid w:val="00F75734"/>
    <w:rsid w:val="00F7587D"/>
    <w:rsid w:val="00F75AE4"/>
    <w:rsid w:val="00F7628A"/>
    <w:rsid w:val="00F8019A"/>
    <w:rsid w:val="00F806C7"/>
    <w:rsid w:val="00F82AFE"/>
    <w:rsid w:val="00F834AA"/>
    <w:rsid w:val="00F83991"/>
    <w:rsid w:val="00F85A75"/>
    <w:rsid w:val="00F85C4D"/>
    <w:rsid w:val="00F95C94"/>
    <w:rsid w:val="00F969D0"/>
    <w:rsid w:val="00F96E7E"/>
    <w:rsid w:val="00F97F34"/>
    <w:rsid w:val="00FA0D88"/>
    <w:rsid w:val="00FA27DA"/>
    <w:rsid w:val="00FA5A7E"/>
    <w:rsid w:val="00FA71B4"/>
    <w:rsid w:val="00FB2D57"/>
    <w:rsid w:val="00FB4739"/>
    <w:rsid w:val="00FC4F83"/>
    <w:rsid w:val="00FD04B6"/>
    <w:rsid w:val="00FD26D4"/>
    <w:rsid w:val="00FD57ED"/>
    <w:rsid w:val="00FD7307"/>
    <w:rsid w:val="00FE17C8"/>
    <w:rsid w:val="00FE4734"/>
    <w:rsid w:val="00FF1FF5"/>
    <w:rsid w:val="00FF2E5F"/>
    <w:rsid w:val="00FF45F3"/>
    <w:rsid w:val="00FF49BF"/>
    <w:rsid w:val="00FF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0707D"/>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basedOn w:val="DefaultParagraphFont"/>
    <w:link w:val="ListParagraph"/>
    <w:uiPriority w:val="34"/>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22925288">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18AE-942F-48A5-8C5D-583DCFFF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5</Pages>
  <Words>1736</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10879</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Helen Bushell (Public Health Wales - No. 2 Capital Quarter)</cp:lastModifiedBy>
  <cp:revision>28</cp:revision>
  <cp:lastPrinted>2018-07-24T09:04:00Z</cp:lastPrinted>
  <dcterms:created xsi:type="dcterms:W3CDTF">2020-06-22T13:47:00Z</dcterms:created>
  <dcterms:modified xsi:type="dcterms:W3CDTF">2020-06-24T08:32:00Z</dcterms:modified>
</cp:coreProperties>
</file>