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56E" w:rsidRPr="00B32DD3" w:rsidRDefault="00CA60FA" w:rsidP="00B32DD3">
      <w:pPr>
        <w:jc w:val="center"/>
        <w:rPr>
          <w:b/>
          <w:sz w:val="28"/>
        </w:rPr>
      </w:pPr>
      <w:bookmarkStart w:id="0" w:name="_GoBack"/>
      <w:bookmarkEnd w:id="0"/>
      <w:r w:rsidRPr="00B32DD3">
        <w:rPr>
          <w:b/>
          <w:sz w:val="28"/>
        </w:rPr>
        <w:t>R</w:t>
      </w:r>
      <w:r w:rsidR="00B32DD3" w:rsidRPr="00B32DD3">
        <w:rPr>
          <w:b/>
          <w:sz w:val="28"/>
        </w:rPr>
        <w:t>isk Management Development Plan</w:t>
      </w:r>
    </w:p>
    <w:p w:rsidR="00B32DD3" w:rsidRPr="00B32DD3" w:rsidRDefault="00B32DD3">
      <w:pPr>
        <w:rPr>
          <w:sz w:val="24"/>
        </w:rPr>
      </w:pPr>
    </w:p>
    <w:p w:rsidR="00B32DD3" w:rsidRPr="00B32DD3" w:rsidRDefault="00B32DD3">
      <w:pPr>
        <w:rPr>
          <w:b/>
          <w:sz w:val="24"/>
        </w:rPr>
      </w:pPr>
      <w:r w:rsidRPr="00B32DD3">
        <w:rPr>
          <w:b/>
          <w:sz w:val="24"/>
        </w:rPr>
        <w:t xml:space="preserve">Appendix A – ISO31000 Gap Analysis </w:t>
      </w:r>
    </w:p>
    <w:p w:rsidR="00B32DD3" w:rsidRDefault="00B32DD3"/>
    <w:p w:rsidR="00484BB8" w:rsidRDefault="00484BB8" w:rsidP="00484BB8">
      <w:pPr>
        <w:pStyle w:val="Heading1"/>
        <w:numPr>
          <w:ilvl w:val="0"/>
          <w:numId w:val="1"/>
        </w:numPr>
        <w:spacing w:before="0"/>
      </w:pPr>
      <w:bookmarkStart w:id="1" w:name="_Toc86053489"/>
      <w:r>
        <w:t>The International Standard for Risk Management</w:t>
      </w:r>
      <w:bookmarkEnd w:id="1"/>
    </w:p>
    <w:p w:rsidR="00484BB8" w:rsidRDefault="00484BB8" w:rsidP="00484BB8"/>
    <w:p w:rsidR="00484BB8" w:rsidRPr="00AF6536" w:rsidRDefault="00484BB8" w:rsidP="00484BB8">
      <w:pPr>
        <w:autoSpaceDE w:val="0"/>
        <w:autoSpaceDN w:val="0"/>
        <w:adjustRightInd w:val="0"/>
      </w:pPr>
      <w:r w:rsidRPr="00AF6536">
        <w:t>Risk is a necessary part of doing business,</w:t>
      </w:r>
      <w:r>
        <w:t xml:space="preserve"> </w:t>
      </w:r>
      <w:r w:rsidRPr="00AF6536">
        <w:t>and in a world where enormous</w:t>
      </w:r>
      <w:r>
        <w:t xml:space="preserve"> </w:t>
      </w:r>
      <w:r w:rsidRPr="00AF6536">
        <w:t>amounts of data are being processed</w:t>
      </w:r>
      <w:r>
        <w:t xml:space="preserve"> </w:t>
      </w:r>
      <w:r w:rsidRPr="00AF6536">
        <w:t>at increasingly rapid rates, identifying</w:t>
      </w:r>
      <w:r>
        <w:t xml:space="preserve"> </w:t>
      </w:r>
      <w:r w:rsidRPr="00AF6536">
        <w:t>and mitigating risks is a challenge for</w:t>
      </w:r>
      <w:r>
        <w:t xml:space="preserve"> </w:t>
      </w:r>
      <w:r w:rsidRPr="00AF6536">
        <w:t>any company. It is no wonder then that</w:t>
      </w:r>
      <w:r>
        <w:t xml:space="preserve"> </w:t>
      </w:r>
      <w:r w:rsidRPr="00AF6536">
        <w:t>many contracts and insurance agreements</w:t>
      </w:r>
      <w:r>
        <w:t xml:space="preserve"> </w:t>
      </w:r>
      <w:r w:rsidRPr="00AF6536">
        <w:t>require solid evidence of good</w:t>
      </w:r>
      <w:r>
        <w:t xml:space="preserve"> </w:t>
      </w:r>
      <w:r w:rsidRPr="00AF6536">
        <w:t>risk management practice.</w:t>
      </w:r>
    </w:p>
    <w:p w:rsidR="00484BB8" w:rsidRDefault="00484BB8" w:rsidP="00484BB8">
      <w:pPr>
        <w:autoSpaceDE w:val="0"/>
        <w:autoSpaceDN w:val="0"/>
        <w:adjustRightInd w:val="0"/>
      </w:pPr>
    </w:p>
    <w:p w:rsidR="00484BB8" w:rsidRPr="00AF6536" w:rsidRDefault="00484BB8" w:rsidP="00484BB8">
      <w:pPr>
        <w:autoSpaceDE w:val="0"/>
        <w:autoSpaceDN w:val="0"/>
        <w:adjustRightInd w:val="0"/>
      </w:pPr>
      <w:r w:rsidRPr="00AF6536">
        <w:t>ISO 31000 provides direction on how</w:t>
      </w:r>
      <w:r>
        <w:t xml:space="preserve"> </w:t>
      </w:r>
      <w:r w:rsidRPr="00AF6536">
        <w:t>companies can integrate risk-based</w:t>
      </w:r>
    </w:p>
    <w:p w:rsidR="00484BB8" w:rsidRPr="00AF6536" w:rsidRDefault="00484BB8" w:rsidP="00484BB8">
      <w:pPr>
        <w:autoSpaceDE w:val="0"/>
        <w:autoSpaceDN w:val="0"/>
        <w:adjustRightInd w:val="0"/>
      </w:pPr>
      <w:proofErr w:type="gramStart"/>
      <w:r w:rsidRPr="00AF6536">
        <w:t>decision</w:t>
      </w:r>
      <w:proofErr w:type="gramEnd"/>
      <w:r w:rsidRPr="00AF6536">
        <w:t xml:space="preserve"> making into an organization’s</w:t>
      </w:r>
      <w:r>
        <w:t xml:space="preserve"> governance, planning, </w:t>
      </w:r>
      <w:r w:rsidRPr="00AF6536">
        <w:t>management,</w:t>
      </w:r>
      <w:r>
        <w:t xml:space="preserve"> </w:t>
      </w:r>
      <w:r w:rsidRPr="00AF6536">
        <w:t>reporting, policies, values and culture.</w:t>
      </w:r>
      <w:r>
        <w:t xml:space="preserve"> </w:t>
      </w:r>
      <w:r w:rsidRPr="00AF6536">
        <w:t>It is an open, principles-based system,</w:t>
      </w:r>
      <w:r>
        <w:t xml:space="preserve"> </w:t>
      </w:r>
      <w:r w:rsidRPr="00AF6536">
        <w:t>meaning it enables organizations to</w:t>
      </w:r>
    </w:p>
    <w:p w:rsidR="00484BB8" w:rsidRDefault="00484BB8" w:rsidP="00484BB8">
      <w:pPr>
        <w:autoSpaceDE w:val="0"/>
        <w:autoSpaceDN w:val="0"/>
        <w:adjustRightInd w:val="0"/>
      </w:pPr>
      <w:proofErr w:type="gramStart"/>
      <w:r w:rsidRPr="00AF6536">
        <w:t>apply</w:t>
      </w:r>
      <w:proofErr w:type="gramEnd"/>
      <w:r w:rsidRPr="00AF6536">
        <w:t xml:space="preserve"> the principles in the standard to</w:t>
      </w:r>
      <w:r>
        <w:t xml:space="preserve"> </w:t>
      </w:r>
      <w:r w:rsidRPr="00AF6536">
        <w:t>the organizational context.</w:t>
      </w:r>
    </w:p>
    <w:p w:rsidR="00484BB8" w:rsidRDefault="00484BB8" w:rsidP="00484BB8">
      <w:pPr>
        <w:autoSpaceDE w:val="0"/>
        <w:autoSpaceDN w:val="0"/>
        <w:adjustRightInd w:val="0"/>
      </w:pPr>
    </w:p>
    <w:p w:rsidR="00484BB8" w:rsidRDefault="00484BB8" w:rsidP="00484BB8">
      <w:pPr>
        <w:autoSpaceDE w:val="0"/>
        <w:autoSpaceDN w:val="0"/>
        <w:adjustRightInd w:val="0"/>
        <w:rPr>
          <w:i/>
        </w:rPr>
      </w:pPr>
      <w:r w:rsidRPr="00AF6536">
        <w:rPr>
          <w:i/>
        </w:rPr>
        <w:t xml:space="preserve">(ISO 31000, International Organisation for Standardisation, 2018) </w:t>
      </w:r>
    </w:p>
    <w:p w:rsidR="00484BB8" w:rsidRDefault="00484BB8" w:rsidP="00484BB8">
      <w:pPr>
        <w:autoSpaceDE w:val="0"/>
        <w:autoSpaceDN w:val="0"/>
        <w:adjustRightInd w:val="0"/>
        <w:rPr>
          <w:i/>
        </w:rPr>
      </w:pPr>
    </w:p>
    <w:p w:rsidR="00484BB8" w:rsidRDefault="00484BB8" w:rsidP="00484BB8">
      <w:pPr>
        <w:autoSpaceDE w:val="0"/>
        <w:autoSpaceDN w:val="0"/>
        <w:adjustRightInd w:val="0"/>
      </w:pPr>
      <w:r>
        <w:t xml:space="preserve">It is important to note that the standard is a set of guidelines and not requirements. This means that it is intended to enable organisations to develop fit for purposes risk management systems, but it is not a standard that can be used for certification purposes. </w:t>
      </w:r>
    </w:p>
    <w:p w:rsidR="00484BB8" w:rsidRDefault="00484BB8" w:rsidP="00484BB8">
      <w:pPr>
        <w:autoSpaceDE w:val="0"/>
        <w:autoSpaceDN w:val="0"/>
        <w:adjustRightInd w:val="0"/>
      </w:pPr>
    </w:p>
    <w:p w:rsidR="00484BB8" w:rsidRDefault="00484BB8" w:rsidP="00484BB8">
      <w:pPr>
        <w:rPr>
          <w:i/>
        </w:rPr>
      </w:pPr>
      <w:r>
        <w:rPr>
          <w:i/>
        </w:rPr>
        <w:t>Review of the Risk Maturity Matrix</w:t>
      </w:r>
    </w:p>
    <w:p w:rsidR="00484BB8" w:rsidRDefault="00484BB8" w:rsidP="00484BB8">
      <w:pPr>
        <w:rPr>
          <w:i/>
        </w:rPr>
      </w:pPr>
    </w:p>
    <w:p w:rsidR="00484BB8" w:rsidRPr="00484BB8" w:rsidRDefault="00484BB8" w:rsidP="00484BB8">
      <w:pPr>
        <w:spacing w:after="160" w:line="259" w:lineRule="auto"/>
        <w:rPr>
          <w:rFonts w:cstheme="minorHAnsi"/>
        </w:rPr>
      </w:pPr>
      <w:r>
        <w:t xml:space="preserve">The Risk Maturity Matrix was established and approved by the Business Executive Team in 2018 as a tool for assessing the progress of the organisation towards compliance with the standards set out in ISO31000. The matrix is in two parts. One part is geared towards Directorates and the way in which they </w:t>
      </w:r>
      <w:r w:rsidRPr="00484BB8">
        <w:rPr>
          <w:rFonts w:cstheme="minorHAnsi"/>
        </w:rPr>
        <w:t xml:space="preserve">manage operational risks. The first part however is an overall assessment of the organisational Risk Management System against the standard, which sets out 28 requirements grouped under 7 broad areas: </w:t>
      </w:r>
    </w:p>
    <w:p w:rsidR="00484BB8" w:rsidRPr="00484BB8" w:rsidRDefault="00484BB8" w:rsidP="00484BB8">
      <w:pPr>
        <w:pStyle w:val="ListParagraph"/>
        <w:numPr>
          <w:ilvl w:val="0"/>
          <w:numId w:val="4"/>
        </w:numPr>
        <w:spacing w:after="160" w:line="259" w:lineRule="auto"/>
        <w:rPr>
          <w:rFonts w:asciiTheme="minorHAnsi" w:hAnsiTheme="minorHAnsi" w:cstheme="minorHAnsi"/>
          <w:sz w:val="22"/>
        </w:rPr>
      </w:pPr>
      <w:r w:rsidRPr="00484BB8">
        <w:rPr>
          <w:rFonts w:asciiTheme="minorHAnsi" w:hAnsiTheme="minorHAnsi" w:cstheme="minorHAnsi"/>
          <w:sz w:val="22"/>
        </w:rPr>
        <w:t>Risk Architecture</w:t>
      </w:r>
    </w:p>
    <w:p w:rsidR="00484BB8" w:rsidRPr="00484BB8" w:rsidRDefault="00484BB8" w:rsidP="00484BB8">
      <w:pPr>
        <w:pStyle w:val="ListParagraph"/>
        <w:numPr>
          <w:ilvl w:val="0"/>
          <w:numId w:val="4"/>
        </w:numPr>
        <w:spacing w:after="160" w:line="259" w:lineRule="auto"/>
        <w:rPr>
          <w:rFonts w:asciiTheme="minorHAnsi" w:hAnsiTheme="minorHAnsi" w:cstheme="minorHAnsi"/>
          <w:sz w:val="22"/>
        </w:rPr>
      </w:pPr>
      <w:r w:rsidRPr="00484BB8">
        <w:rPr>
          <w:rFonts w:asciiTheme="minorHAnsi" w:hAnsiTheme="minorHAnsi" w:cstheme="minorHAnsi"/>
          <w:sz w:val="22"/>
        </w:rPr>
        <w:t>Risk Strategy</w:t>
      </w:r>
    </w:p>
    <w:p w:rsidR="00484BB8" w:rsidRPr="00484BB8" w:rsidRDefault="00484BB8" w:rsidP="00484BB8">
      <w:pPr>
        <w:pStyle w:val="ListParagraph"/>
        <w:numPr>
          <w:ilvl w:val="0"/>
          <w:numId w:val="4"/>
        </w:numPr>
        <w:spacing w:after="160" w:line="259" w:lineRule="auto"/>
        <w:rPr>
          <w:rFonts w:asciiTheme="minorHAnsi" w:hAnsiTheme="minorHAnsi" w:cstheme="minorHAnsi"/>
          <w:sz w:val="22"/>
        </w:rPr>
      </w:pPr>
      <w:r w:rsidRPr="00484BB8">
        <w:rPr>
          <w:rFonts w:asciiTheme="minorHAnsi" w:hAnsiTheme="minorHAnsi" w:cstheme="minorHAnsi"/>
          <w:sz w:val="22"/>
        </w:rPr>
        <w:t>Risk Protocols</w:t>
      </w:r>
    </w:p>
    <w:p w:rsidR="00484BB8" w:rsidRPr="00484BB8" w:rsidRDefault="00484BB8" w:rsidP="00484BB8">
      <w:pPr>
        <w:pStyle w:val="ListParagraph"/>
        <w:numPr>
          <w:ilvl w:val="0"/>
          <w:numId w:val="4"/>
        </w:numPr>
        <w:spacing w:after="160" w:line="259" w:lineRule="auto"/>
        <w:rPr>
          <w:rFonts w:asciiTheme="minorHAnsi" w:hAnsiTheme="minorHAnsi" w:cstheme="minorHAnsi"/>
          <w:sz w:val="22"/>
        </w:rPr>
      </w:pPr>
      <w:r w:rsidRPr="00484BB8">
        <w:rPr>
          <w:rFonts w:asciiTheme="minorHAnsi" w:hAnsiTheme="minorHAnsi" w:cstheme="minorHAnsi"/>
          <w:sz w:val="22"/>
        </w:rPr>
        <w:t>Planning and Design</w:t>
      </w:r>
    </w:p>
    <w:p w:rsidR="00484BB8" w:rsidRPr="00484BB8" w:rsidRDefault="00484BB8" w:rsidP="00484BB8">
      <w:pPr>
        <w:pStyle w:val="ListParagraph"/>
        <w:numPr>
          <w:ilvl w:val="0"/>
          <w:numId w:val="4"/>
        </w:numPr>
        <w:spacing w:after="160" w:line="259" w:lineRule="auto"/>
        <w:rPr>
          <w:rFonts w:asciiTheme="minorHAnsi" w:hAnsiTheme="minorHAnsi" w:cstheme="minorHAnsi"/>
          <w:sz w:val="22"/>
        </w:rPr>
      </w:pPr>
      <w:r w:rsidRPr="00484BB8">
        <w:rPr>
          <w:rFonts w:asciiTheme="minorHAnsi" w:hAnsiTheme="minorHAnsi" w:cstheme="minorHAnsi"/>
          <w:sz w:val="22"/>
        </w:rPr>
        <w:t>Implementing and Benchmarking</w:t>
      </w:r>
    </w:p>
    <w:p w:rsidR="00484BB8" w:rsidRPr="00484BB8" w:rsidRDefault="00484BB8" w:rsidP="00484BB8">
      <w:pPr>
        <w:pStyle w:val="ListParagraph"/>
        <w:numPr>
          <w:ilvl w:val="0"/>
          <w:numId w:val="4"/>
        </w:numPr>
        <w:spacing w:after="160" w:line="259" w:lineRule="auto"/>
        <w:rPr>
          <w:rFonts w:asciiTheme="minorHAnsi" w:hAnsiTheme="minorHAnsi" w:cstheme="minorHAnsi"/>
          <w:sz w:val="22"/>
        </w:rPr>
      </w:pPr>
      <w:r w:rsidRPr="00484BB8">
        <w:rPr>
          <w:rFonts w:asciiTheme="minorHAnsi" w:hAnsiTheme="minorHAnsi" w:cstheme="minorHAnsi"/>
          <w:sz w:val="22"/>
        </w:rPr>
        <w:lastRenderedPageBreak/>
        <w:t>Measuring and Monitoring</w:t>
      </w:r>
    </w:p>
    <w:p w:rsidR="00484BB8" w:rsidRPr="00484BB8" w:rsidRDefault="00484BB8" w:rsidP="00484BB8">
      <w:pPr>
        <w:pStyle w:val="ListParagraph"/>
        <w:numPr>
          <w:ilvl w:val="0"/>
          <w:numId w:val="4"/>
        </w:numPr>
        <w:spacing w:after="160" w:line="259" w:lineRule="auto"/>
        <w:rPr>
          <w:rFonts w:asciiTheme="minorHAnsi" w:hAnsiTheme="minorHAnsi" w:cstheme="minorHAnsi"/>
          <w:sz w:val="22"/>
        </w:rPr>
      </w:pPr>
      <w:r w:rsidRPr="00484BB8">
        <w:rPr>
          <w:rFonts w:asciiTheme="minorHAnsi" w:hAnsiTheme="minorHAnsi" w:cstheme="minorHAnsi"/>
          <w:sz w:val="22"/>
        </w:rPr>
        <w:t>Learning and Reporting</w:t>
      </w:r>
    </w:p>
    <w:p w:rsidR="00484BB8" w:rsidRDefault="00484BB8"/>
    <w:tbl>
      <w:tblPr>
        <w:tblW w:w="13948" w:type="dxa"/>
        <w:tblLook w:val="04A0" w:firstRow="1" w:lastRow="0" w:firstColumn="1" w:lastColumn="0" w:noHBand="0" w:noVBand="1"/>
      </w:tblPr>
      <w:tblGrid>
        <w:gridCol w:w="328"/>
        <w:gridCol w:w="6001"/>
        <w:gridCol w:w="3748"/>
        <w:gridCol w:w="3871"/>
      </w:tblGrid>
      <w:tr w:rsidR="00B32DD3" w:rsidRPr="00EB56C5" w:rsidTr="00977EF0">
        <w:trPr>
          <w:trHeight w:val="331"/>
        </w:trPr>
        <w:tc>
          <w:tcPr>
            <w:tcW w:w="27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Default="00B32DD3" w:rsidP="00977EF0"/>
        </w:tc>
        <w:tc>
          <w:tcPr>
            <w:tcW w:w="602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Default="00B32DD3" w:rsidP="00977EF0">
            <w:pPr>
              <w:rPr>
                <w:rFonts w:ascii="Calibri" w:eastAsia="Times New Roman" w:hAnsi="Calibri" w:cs="Calibri"/>
                <w:color w:val="000000"/>
                <w:szCs w:val="24"/>
                <w:lang w:eastAsia="en-GB"/>
              </w:rPr>
            </w:pPr>
            <w:r>
              <w:t>Risk Architecture</w:t>
            </w:r>
          </w:p>
        </w:tc>
        <w:tc>
          <w:tcPr>
            <w:tcW w:w="376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Default="00B32DD3" w:rsidP="00977EF0">
            <w:pPr>
              <w:rPr>
                <w:rFonts w:ascii="Calibri" w:eastAsia="Times New Roman" w:hAnsi="Calibri" w:cs="Calibri"/>
                <w:color w:val="000000"/>
                <w:szCs w:val="24"/>
                <w:lang w:eastAsia="en-GB"/>
              </w:rPr>
            </w:pPr>
          </w:p>
        </w:tc>
        <w:tc>
          <w:tcPr>
            <w:tcW w:w="388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Default="00B32DD3" w:rsidP="00977EF0">
            <w:pPr>
              <w:rPr>
                <w:rFonts w:ascii="Calibri" w:eastAsia="Times New Roman" w:hAnsi="Calibri" w:cs="Calibri"/>
                <w:color w:val="000000"/>
                <w:szCs w:val="24"/>
                <w:lang w:eastAsia="en-GB"/>
              </w:rPr>
            </w:pPr>
          </w:p>
        </w:tc>
      </w:tr>
      <w:tr w:rsidR="00B32DD3" w:rsidRPr="00EB56C5" w:rsidTr="00977EF0">
        <w:trPr>
          <w:trHeight w:val="331"/>
        </w:trPr>
        <w:tc>
          <w:tcPr>
            <w:tcW w:w="27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Default="00B32DD3" w:rsidP="00977EF0">
            <w:pPr>
              <w:rPr>
                <w:rFonts w:ascii="Calibri" w:eastAsia="Times New Roman" w:hAnsi="Calibri" w:cs="Calibri"/>
                <w:color w:val="000000"/>
                <w:szCs w:val="24"/>
                <w:lang w:eastAsia="en-GB"/>
              </w:rPr>
            </w:pPr>
          </w:p>
        </w:tc>
        <w:tc>
          <w:tcPr>
            <w:tcW w:w="602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Requirement</w:t>
            </w:r>
          </w:p>
        </w:tc>
        <w:tc>
          <w:tcPr>
            <w:tcW w:w="376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Current position</w:t>
            </w:r>
          </w:p>
        </w:tc>
        <w:tc>
          <w:tcPr>
            <w:tcW w:w="388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Improvement work identified</w:t>
            </w:r>
          </w:p>
        </w:tc>
      </w:tr>
      <w:tr w:rsidR="00B32DD3" w:rsidRPr="00EB56C5" w:rsidTr="00977EF0">
        <w:trPr>
          <w:trHeight w:val="703"/>
        </w:trPr>
        <w:tc>
          <w:tcPr>
            <w:tcW w:w="279" w:type="dxa"/>
            <w:tcBorders>
              <w:top w:val="single" w:sz="4" w:space="0" w:color="auto"/>
              <w:left w:val="single" w:sz="4" w:space="0" w:color="auto"/>
              <w:bottom w:val="single" w:sz="4" w:space="0" w:color="auto"/>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1</w:t>
            </w:r>
          </w:p>
        </w:tc>
        <w:tc>
          <w:tcPr>
            <w:tcW w:w="6026" w:type="dxa"/>
            <w:tcBorders>
              <w:top w:val="single" w:sz="4" w:space="0" w:color="auto"/>
              <w:left w:val="single" w:sz="4" w:space="0" w:color="auto"/>
              <w:bottom w:val="single" w:sz="4" w:space="0" w:color="auto"/>
              <w:right w:val="single" w:sz="4" w:space="0" w:color="auto"/>
            </w:tcBorders>
            <w:shd w:val="clear" w:color="auto" w:fill="auto"/>
            <w:hideMark/>
          </w:tcPr>
          <w:p w:rsidR="00B32DD3" w:rsidRPr="00EB56C5" w:rsidRDefault="00B32DD3" w:rsidP="00977EF0">
            <w:pPr>
              <w:rPr>
                <w:rFonts w:ascii="Calibri" w:eastAsia="Times New Roman" w:hAnsi="Calibri" w:cs="Calibri"/>
                <w:color w:val="000000"/>
                <w:szCs w:val="24"/>
                <w:lang w:eastAsia="en-GB"/>
              </w:rPr>
            </w:pPr>
            <w:r w:rsidRPr="00EB56C5">
              <w:rPr>
                <w:rFonts w:ascii="Calibri" w:eastAsia="Times New Roman" w:hAnsi="Calibri" w:cs="Calibri"/>
                <w:color w:val="000000"/>
                <w:szCs w:val="24"/>
                <w:lang w:eastAsia="en-GB"/>
              </w:rPr>
              <w:t xml:space="preserve">Statement produced that sets out risk responsibilities and lists the risk-based matters reserved for the Board. </w:t>
            </w:r>
          </w:p>
        </w:tc>
        <w:tc>
          <w:tcPr>
            <w:tcW w:w="3761" w:type="dxa"/>
            <w:tcBorders>
              <w:top w:val="single" w:sz="4" w:space="0" w:color="auto"/>
              <w:left w:val="single" w:sz="4" w:space="0" w:color="auto"/>
              <w:bottom w:val="single" w:sz="4" w:space="0" w:color="auto"/>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This is dealt with in the Organisational Standing Orders and the Scheme of Delegation</w:t>
            </w:r>
          </w:p>
        </w:tc>
        <w:tc>
          <w:tcPr>
            <w:tcW w:w="3882" w:type="dxa"/>
            <w:tcBorders>
              <w:top w:val="single" w:sz="4" w:space="0" w:color="auto"/>
              <w:left w:val="single" w:sz="4" w:space="0" w:color="auto"/>
              <w:bottom w:val="single" w:sz="4" w:space="0" w:color="auto"/>
              <w:right w:val="single" w:sz="4" w:space="0" w:color="auto"/>
            </w:tcBorders>
          </w:tcPr>
          <w:p w:rsidR="00B32DD3"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None.</w:t>
            </w:r>
          </w:p>
        </w:tc>
      </w:tr>
      <w:tr w:rsidR="00B32DD3" w:rsidRPr="00EB56C5" w:rsidTr="00977EF0">
        <w:trPr>
          <w:trHeight w:val="703"/>
        </w:trPr>
        <w:tc>
          <w:tcPr>
            <w:tcW w:w="279" w:type="dxa"/>
            <w:tcBorders>
              <w:top w:val="nil"/>
              <w:left w:val="single" w:sz="4" w:space="0" w:color="auto"/>
              <w:bottom w:val="single" w:sz="4" w:space="0" w:color="auto"/>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2</w:t>
            </w:r>
          </w:p>
        </w:tc>
        <w:tc>
          <w:tcPr>
            <w:tcW w:w="6026" w:type="dxa"/>
            <w:tcBorders>
              <w:top w:val="nil"/>
              <w:left w:val="single" w:sz="4" w:space="0" w:color="auto"/>
              <w:bottom w:val="single" w:sz="4" w:space="0" w:color="auto"/>
              <w:right w:val="single" w:sz="4" w:space="0" w:color="auto"/>
            </w:tcBorders>
            <w:shd w:val="clear" w:color="auto" w:fill="auto"/>
            <w:hideMark/>
          </w:tcPr>
          <w:p w:rsidR="00B32DD3" w:rsidRPr="00EB56C5" w:rsidRDefault="00B32DD3" w:rsidP="00977EF0">
            <w:pPr>
              <w:rPr>
                <w:rFonts w:ascii="Calibri" w:eastAsia="Times New Roman" w:hAnsi="Calibri" w:cs="Calibri"/>
                <w:color w:val="000000"/>
                <w:szCs w:val="24"/>
                <w:lang w:eastAsia="en-GB"/>
              </w:rPr>
            </w:pPr>
            <w:r w:rsidRPr="00EB56C5">
              <w:rPr>
                <w:rFonts w:ascii="Calibri" w:eastAsia="Times New Roman" w:hAnsi="Calibri" w:cs="Calibri"/>
                <w:color w:val="000000"/>
                <w:szCs w:val="24"/>
                <w:lang w:eastAsia="en-GB"/>
              </w:rPr>
              <w:t>Risk management responsibilities allocated to an appropriate management committee.</w:t>
            </w:r>
          </w:p>
        </w:tc>
        <w:tc>
          <w:tcPr>
            <w:tcW w:w="3761" w:type="dxa"/>
            <w:tcBorders>
              <w:top w:val="nil"/>
              <w:left w:val="single" w:sz="4" w:space="0" w:color="auto"/>
              <w:bottom w:val="single" w:sz="4" w:space="0" w:color="auto"/>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Whilst the Corporate risks are dealt with by the Executive Team, there are gaps in the allocation of organisation wide risks, such as Business Continuity and Programme and Project and the role of the Senior Leadership Team in Risk Management is unclear.</w:t>
            </w:r>
          </w:p>
        </w:tc>
        <w:tc>
          <w:tcPr>
            <w:tcW w:w="3882" w:type="dxa"/>
            <w:tcBorders>
              <w:top w:val="nil"/>
              <w:left w:val="single" w:sz="4" w:space="0" w:color="auto"/>
              <w:bottom w:val="single" w:sz="4" w:space="0" w:color="auto"/>
              <w:right w:val="single" w:sz="4" w:space="0" w:color="auto"/>
            </w:tcBorders>
          </w:tcPr>
          <w:p w:rsidR="00B32DD3"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Review the current model of organisation wide risk management.</w:t>
            </w:r>
          </w:p>
          <w:p w:rsidR="00B32DD3"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Review the role of the Senior Leadership Team and make recommendations for improvement.</w:t>
            </w:r>
          </w:p>
        </w:tc>
      </w:tr>
      <w:tr w:rsidR="00B32DD3" w:rsidRPr="00EB56C5" w:rsidTr="00977EF0">
        <w:trPr>
          <w:trHeight w:val="703"/>
        </w:trPr>
        <w:tc>
          <w:tcPr>
            <w:tcW w:w="279" w:type="dxa"/>
            <w:tcBorders>
              <w:top w:val="nil"/>
              <w:left w:val="single" w:sz="4" w:space="0" w:color="auto"/>
              <w:bottom w:val="single" w:sz="4" w:space="0" w:color="auto"/>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3</w:t>
            </w:r>
          </w:p>
        </w:tc>
        <w:tc>
          <w:tcPr>
            <w:tcW w:w="6026" w:type="dxa"/>
            <w:tcBorders>
              <w:top w:val="nil"/>
              <w:left w:val="single" w:sz="4" w:space="0" w:color="auto"/>
              <w:bottom w:val="single" w:sz="4" w:space="0" w:color="auto"/>
              <w:right w:val="single" w:sz="4" w:space="0" w:color="auto"/>
            </w:tcBorders>
            <w:shd w:val="clear" w:color="auto" w:fill="auto"/>
            <w:hideMark/>
          </w:tcPr>
          <w:p w:rsidR="00B32DD3" w:rsidRPr="00EB56C5" w:rsidRDefault="00B32DD3" w:rsidP="00977EF0">
            <w:pPr>
              <w:rPr>
                <w:rFonts w:ascii="Calibri" w:eastAsia="Times New Roman" w:hAnsi="Calibri" w:cs="Calibri"/>
                <w:color w:val="000000"/>
                <w:szCs w:val="24"/>
                <w:lang w:eastAsia="en-GB"/>
              </w:rPr>
            </w:pPr>
            <w:r w:rsidRPr="00EB56C5">
              <w:rPr>
                <w:rFonts w:ascii="Calibri" w:eastAsia="Times New Roman" w:hAnsi="Calibri" w:cs="Calibri"/>
                <w:color w:val="000000"/>
                <w:szCs w:val="24"/>
                <w:lang w:eastAsia="en-GB"/>
              </w:rPr>
              <w:t>Arrangements are in place to ensure the availability of appropriate competent advice on risks and controls.</w:t>
            </w:r>
          </w:p>
        </w:tc>
        <w:tc>
          <w:tcPr>
            <w:tcW w:w="3761" w:type="dxa"/>
            <w:tcBorders>
              <w:top w:val="nil"/>
              <w:left w:val="single" w:sz="4" w:space="0" w:color="auto"/>
              <w:bottom w:val="single" w:sz="4" w:space="0" w:color="auto"/>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Whilst expert advice is available centrally, there is a lack of expertise and knowledge across the wider organisation to support the system.</w:t>
            </w:r>
          </w:p>
        </w:tc>
        <w:tc>
          <w:tcPr>
            <w:tcW w:w="3882" w:type="dxa"/>
            <w:tcBorders>
              <w:top w:val="nil"/>
              <w:left w:val="single" w:sz="4" w:space="0" w:color="auto"/>
              <w:bottom w:val="single" w:sz="4" w:space="0" w:color="auto"/>
              <w:right w:val="single" w:sz="4" w:space="0" w:color="auto"/>
            </w:tcBorders>
          </w:tcPr>
          <w:p w:rsidR="00B32DD3"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Establish a network of Risk and Governance Champions.</w:t>
            </w:r>
          </w:p>
        </w:tc>
      </w:tr>
      <w:tr w:rsidR="00B32DD3" w:rsidRPr="00EB56C5" w:rsidTr="00977EF0">
        <w:trPr>
          <w:trHeight w:val="703"/>
        </w:trPr>
        <w:tc>
          <w:tcPr>
            <w:tcW w:w="279" w:type="dxa"/>
            <w:tcBorders>
              <w:top w:val="nil"/>
              <w:left w:val="single" w:sz="4" w:space="0" w:color="auto"/>
              <w:bottom w:val="single" w:sz="4" w:space="0" w:color="auto"/>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4</w:t>
            </w:r>
          </w:p>
        </w:tc>
        <w:tc>
          <w:tcPr>
            <w:tcW w:w="6026" w:type="dxa"/>
            <w:tcBorders>
              <w:top w:val="nil"/>
              <w:left w:val="single" w:sz="4" w:space="0" w:color="auto"/>
              <w:bottom w:val="single" w:sz="4" w:space="0" w:color="auto"/>
              <w:right w:val="single" w:sz="4" w:space="0" w:color="auto"/>
            </w:tcBorders>
            <w:shd w:val="clear" w:color="auto" w:fill="auto"/>
            <w:hideMark/>
          </w:tcPr>
          <w:p w:rsidR="00B32DD3" w:rsidRPr="00EB56C5" w:rsidRDefault="00B32DD3" w:rsidP="00977EF0">
            <w:pPr>
              <w:rPr>
                <w:rFonts w:ascii="Calibri" w:eastAsia="Times New Roman" w:hAnsi="Calibri" w:cs="Calibri"/>
                <w:color w:val="000000"/>
                <w:szCs w:val="24"/>
                <w:lang w:eastAsia="en-GB"/>
              </w:rPr>
            </w:pPr>
            <w:r w:rsidRPr="00EB56C5">
              <w:rPr>
                <w:rFonts w:ascii="Calibri" w:eastAsia="Times New Roman" w:hAnsi="Calibri" w:cs="Calibri"/>
                <w:color w:val="000000"/>
                <w:szCs w:val="24"/>
                <w:lang w:eastAsia="en-GB"/>
              </w:rPr>
              <w:t>Risk aware culture exists within the organisation and actions are in hand to enhance the level of risk maturity.</w:t>
            </w:r>
          </w:p>
        </w:tc>
        <w:tc>
          <w:tcPr>
            <w:tcW w:w="3761" w:type="dxa"/>
            <w:tcBorders>
              <w:top w:val="nil"/>
              <w:left w:val="single" w:sz="4" w:space="0" w:color="auto"/>
              <w:bottom w:val="single" w:sz="4" w:space="0" w:color="auto"/>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There is a culture of risk awareness across the organisation and this plan is evidence of the appetite to enhance the level of maturity.</w:t>
            </w:r>
          </w:p>
        </w:tc>
        <w:tc>
          <w:tcPr>
            <w:tcW w:w="3882" w:type="dxa"/>
            <w:tcBorders>
              <w:top w:val="nil"/>
              <w:left w:val="single" w:sz="4" w:space="0" w:color="auto"/>
              <w:bottom w:val="single" w:sz="4" w:space="0" w:color="auto"/>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None.</w:t>
            </w:r>
          </w:p>
        </w:tc>
      </w:tr>
      <w:tr w:rsidR="00B32DD3" w:rsidRPr="00EB56C5" w:rsidTr="00977EF0">
        <w:trPr>
          <w:trHeight w:val="703"/>
        </w:trPr>
        <w:tc>
          <w:tcPr>
            <w:tcW w:w="279" w:type="dxa"/>
            <w:tcBorders>
              <w:top w:val="nil"/>
              <w:left w:val="single" w:sz="4" w:space="0" w:color="auto"/>
              <w:bottom w:val="single" w:sz="4" w:space="0" w:color="auto"/>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5</w:t>
            </w:r>
          </w:p>
        </w:tc>
        <w:tc>
          <w:tcPr>
            <w:tcW w:w="6026" w:type="dxa"/>
            <w:tcBorders>
              <w:top w:val="nil"/>
              <w:left w:val="single" w:sz="4" w:space="0" w:color="auto"/>
              <w:bottom w:val="single" w:sz="4" w:space="0" w:color="auto"/>
              <w:right w:val="single" w:sz="4" w:space="0" w:color="auto"/>
            </w:tcBorders>
            <w:shd w:val="clear" w:color="auto" w:fill="auto"/>
            <w:hideMark/>
          </w:tcPr>
          <w:p w:rsidR="00B32DD3" w:rsidRPr="00EB56C5" w:rsidRDefault="00B32DD3" w:rsidP="00977EF0">
            <w:pPr>
              <w:rPr>
                <w:rFonts w:ascii="Calibri" w:eastAsia="Times New Roman" w:hAnsi="Calibri" w:cs="Calibri"/>
                <w:color w:val="000000"/>
                <w:szCs w:val="24"/>
                <w:lang w:eastAsia="en-GB"/>
              </w:rPr>
            </w:pPr>
            <w:r w:rsidRPr="00EB56C5">
              <w:rPr>
                <w:rFonts w:ascii="Calibri" w:eastAsia="Times New Roman" w:hAnsi="Calibri" w:cs="Calibri"/>
                <w:color w:val="000000"/>
                <w:szCs w:val="24"/>
                <w:lang w:eastAsia="en-GB"/>
              </w:rPr>
              <w:t>Sources of risk assurance for the Board have been identified and validated.</w:t>
            </w:r>
          </w:p>
        </w:tc>
        <w:tc>
          <w:tcPr>
            <w:tcW w:w="3761" w:type="dxa"/>
            <w:tcBorders>
              <w:top w:val="nil"/>
              <w:left w:val="single" w:sz="4" w:space="0" w:color="auto"/>
              <w:bottom w:val="single" w:sz="4" w:space="0" w:color="auto"/>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Whilst much work has been done to identify the sources of assurance, limited work has been done to validate those sources.</w:t>
            </w:r>
          </w:p>
        </w:tc>
        <w:tc>
          <w:tcPr>
            <w:tcW w:w="3882" w:type="dxa"/>
            <w:tcBorders>
              <w:top w:val="nil"/>
              <w:left w:val="single" w:sz="4" w:space="0" w:color="auto"/>
              <w:bottom w:val="single" w:sz="4" w:space="0" w:color="auto"/>
              <w:right w:val="single" w:sz="4" w:space="0" w:color="auto"/>
            </w:tcBorders>
          </w:tcPr>
          <w:p w:rsidR="00B32DD3"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Develop a comprehensive library of assurances with clear ownership of each and a consistent method for establishing their effectiveness.</w:t>
            </w:r>
          </w:p>
        </w:tc>
      </w:tr>
    </w:tbl>
    <w:p w:rsidR="00B32DD3" w:rsidRDefault="00B32DD3" w:rsidP="00B32DD3"/>
    <w:p w:rsidR="00B32DD3" w:rsidRDefault="00B32DD3" w:rsidP="00B32DD3"/>
    <w:p w:rsidR="00B32DD3" w:rsidRDefault="00B32DD3" w:rsidP="00B32DD3"/>
    <w:tbl>
      <w:tblPr>
        <w:tblW w:w="13948" w:type="dxa"/>
        <w:tblLook w:val="04A0" w:firstRow="1" w:lastRow="0" w:firstColumn="1" w:lastColumn="0" w:noHBand="0" w:noVBand="1"/>
      </w:tblPr>
      <w:tblGrid>
        <w:gridCol w:w="440"/>
        <w:gridCol w:w="5996"/>
        <w:gridCol w:w="3723"/>
        <w:gridCol w:w="3789"/>
      </w:tblGrid>
      <w:tr w:rsidR="00B32DD3" w:rsidRPr="00EB56C5" w:rsidTr="00977EF0">
        <w:trPr>
          <w:trHeight w:val="331"/>
        </w:trPr>
        <w:tc>
          <w:tcPr>
            <w:tcW w:w="27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Default="00B32DD3" w:rsidP="00977EF0"/>
        </w:tc>
        <w:tc>
          <w:tcPr>
            <w:tcW w:w="60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Default="00B32DD3" w:rsidP="00977EF0">
            <w:pPr>
              <w:rPr>
                <w:rFonts w:ascii="Calibri" w:eastAsia="Times New Roman" w:hAnsi="Calibri" w:cs="Calibri"/>
                <w:color w:val="000000"/>
                <w:szCs w:val="24"/>
                <w:lang w:eastAsia="en-GB"/>
              </w:rPr>
            </w:pPr>
            <w:r>
              <w:t>Risk Strategy</w:t>
            </w:r>
          </w:p>
        </w:tc>
        <w:tc>
          <w:tcPr>
            <w:tcW w:w="376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Default="00B32DD3" w:rsidP="00977EF0">
            <w:pPr>
              <w:rPr>
                <w:rFonts w:ascii="Calibri" w:eastAsia="Times New Roman" w:hAnsi="Calibri" w:cs="Calibri"/>
                <w:color w:val="000000"/>
                <w:szCs w:val="24"/>
                <w:lang w:eastAsia="en-GB"/>
              </w:rPr>
            </w:pPr>
          </w:p>
        </w:tc>
        <w:tc>
          <w:tcPr>
            <w:tcW w:w="382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Default="00B32DD3" w:rsidP="00977EF0">
            <w:pPr>
              <w:rPr>
                <w:rFonts w:ascii="Calibri" w:eastAsia="Times New Roman" w:hAnsi="Calibri" w:cs="Calibri"/>
                <w:color w:val="000000"/>
                <w:szCs w:val="24"/>
                <w:lang w:eastAsia="en-GB"/>
              </w:rPr>
            </w:pPr>
          </w:p>
        </w:tc>
      </w:tr>
      <w:tr w:rsidR="00B32DD3" w:rsidRPr="00EB56C5" w:rsidTr="00977EF0">
        <w:trPr>
          <w:trHeight w:val="331"/>
        </w:trPr>
        <w:tc>
          <w:tcPr>
            <w:tcW w:w="27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Default="00B32DD3" w:rsidP="00977EF0">
            <w:pPr>
              <w:rPr>
                <w:rFonts w:ascii="Calibri" w:eastAsia="Times New Roman" w:hAnsi="Calibri" w:cs="Calibri"/>
                <w:color w:val="000000"/>
                <w:szCs w:val="24"/>
                <w:lang w:eastAsia="en-GB"/>
              </w:rPr>
            </w:pPr>
          </w:p>
        </w:tc>
        <w:tc>
          <w:tcPr>
            <w:tcW w:w="60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Requirement</w:t>
            </w:r>
          </w:p>
        </w:tc>
        <w:tc>
          <w:tcPr>
            <w:tcW w:w="376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Current position</w:t>
            </w:r>
          </w:p>
        </w:tc>
        <w:tc>
          <w:tcPr>
            <w:tcW w:w="382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Improvement work identified</w:t>
            </w:r>
          </w:p>
        </w:tc>
      </w:tr>
      <w:tr w:rsidR="00B32DD3" w:rsidRPr="00EB56C5" w:rsidTr="00977EF0">
        <w:trPr>
          <w:trHeight w:val="703"/>
        </w:trPr>
        <w:tc>
          <w:tcPr>
            <w:tcW w:w="279" w:type="dxa"/>
            <w:tcBorders>
              <w:top w:val="single" w:sz="4" w:space="0" w:color="auto"/>
              <w:left w:val="single" w:sz="4" w:space="0" w:color="auto"/>
              <w:bottom w:val="single" w:sz="4" w:space="0" w:color="auto"/>
              <w:right w:val="single" w:sz="4" w:space="0" w:color="auto"/>
            </w:tcBorders>
          </w:tcPr>
          <w:p w:rsidR="00B32DD3" w:rsidRDefault="00B32DD3" w:rsidP="00977EF0">
            <w:pPr>
              <w:rPr>
                <w:rFonts w:ascii="Calibri" w:hAnsi="Calibri" w:cs="Calibri"/>
                <w:color w:val="000000"/>
              </w:rPr>
            </w:pPr>
            <w:r>
              <w:rPr>
                <w:rFonts w:ascii="Calibri" w:hAnsi="Calibri" w:cs="Calibri"/>
                <w:color w:val="000000"/>
              </w:rPr>
              <w:t>6</w:t>
            </w:r>
          </w:p>
        </w:tc>
        <w:tc>
          <w:tcPr>
            <w:tcW w:w="6077" w:type="dxa"/>
            <w:tcBorders>
              <w:top w:val="single" w:sz="4" w:space="0" w:color="auto"/>
              <w:left w:val="single" w:sz="4" w:space="0" w:color="auto"/>
              <w:bottom w:val="single" w:sz="4" w:space="0" w:color="auto"/>
              <w:right w:val="single" w:sz="4" w:space="0" w:color="auto"/>
            </w:tcBorders>
            <w:shd w:val="clear" w:color="auto" w:fill="auto"/>
            <w:hideMark/>
          </w:tcPr>
          <w:p w:rsidR="00B32DD3" w:rsidRPr="00EB56C5" w:rsidRDefault="00B32DD3" w:rsidP="00977EF0">
            <w:pPr>
              <w:rPr>
                <w:rFonts w:ascii="Calibri" w:eastAsia="Times New Roman" w:hAnsi="Calibri" w:cs="Calibri"/>
                <w:color w:val="000000"/>
                <w:szCs w:val="24"/>
                <w:lang w:eastAsia="en-GB"/>
              </w:rPr>
            </w:pPr>
            <w:r>
              <w:rPr>
                <w:rFonts w:ascii="Calibri" w:hAnsi="Calibri" w:cs="Calibri"/>
                <w:color w:val="000000"/>
              </w:rPr>
              <w:t xml:space="preserve">Risk management policy produced that describes risk appetite, risk culture and philosophy </w:t>
            </w:r>
          </w:p>
        </w:tc>
        <w:tc>
          <w:tcPr>
            <w:tcW w:w="3764" w:type="dxa"/>
            <w:tcBorders>
              <w:top w:val="single" w:sz="4" w:space="0" w:color="auto"/>
              <w:left w:val="single" w:sz="4" w:space="0" w:color="auto"/>
              <w:bottom w:val="single" w:sz="4" w:space="0" w:color="auto"/>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Policy in place but does not define the risk culture or philosophy of the organisation</w:t>
            </w:r>
          </w:p>
        </w:tc>
        <w:tc>
          <w:tcPr>
            <w:tcW w:w="3828" w:type="dxa"/>
            <w:tcBorders>
              <w:top w:val="single" w:sz="4" w:space="0" w:color="auto"/>
              <w:left w:val="single" w:sz="4" w:space="0" w:color="auto"/>
              <w:bottom w:val="single" w:sz="4" w:space="0" w:color="auto"/>
              <w:right w:val="single" w:sz="4" w:space="0" w:color="auto"/>
            </w:tcBorders>
          </w:tcPr>
          <w:p w:rsidR="00B32DD3"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Review the Risk Management Policy</w:t>
            </w:r>
          </w:p>
        </w:tc>
      </w:tr>
      <w:tr w:rsidR="00B32DD3" w:rsidRPr="00EB56C5" w:rsidTr="00977EF0">
        <w:trPr>
          <w:trHeight w:val="703"/>
        </w:trPr>
        <w:tc>
          <w:tcPr>
            <w:tcW w:w="279" w:type="dxa"/>
            <w:tcBorders>
              <w:top w:val="nil"/>
              <w:left w:val="single" w:sz="4" w:space="0" w:color="auto"/>
              <w:bottom w:val="single" w:sz="4" w:space="0" w:color="auto"/>
              <w:right w:val="single" w:sz="4" w:space="0" w:color="auto"/>
            </w:tcBorders>
          </w:tcPr>
          <w:p w:rsidR="00B32DD3" w:rsidRDefault="00B32DD3" w:rsidP="00977EF0">
            <w:pPr>
              <w:rPr>
                <w:rFonts w:ascii="Calibri" w:hAnsi="Calibri" w:cs="Calibri"/>
                <w:color w:val="000000"/>
              </w:rPr>
            </w:pPr>
            <w:r>
              <w:rPr>
                <w:rFonts w:ascii="Calibri" w:hAnsi="Calibri" w:cs="Calibri"/>
                <w:color w:val="000000"/>
              </w:rPr>
              <w:t>7</w:t>
            </w:r>
          </w:p>
        </w:tc>
        <w:tc>
          <w:tcPr>
            <w:tcW w:w="6077" w:type="dxa"/>
            <w:tcBorders>
              <w:top w:val="nil"/>
              <w:left w:val="single" w:sz="4" w:space="0" w:color="auto"/>
              <w:bottom w:val="single" w:sz="4" w:space="0" w:color="auto"/>
              <w:right w:val="single" w:sz="4" w:space="0" w:color="auto"/>
            </w:tcBorders>
            <w:shd w:val="clear" w:color="auto" w:fill="auto"/>
            <w:hideMark/>
          </w:tcPr>
          <w:p w:rsidR="00B32DD3" w:rsidRPr="00EB56C5" w:rsidRDefault="00B32DD3" w:rsidP="00977EF0">
            <w:pPr>
              <w:rPr>
                <w:rFonts w:ascii="Calibri" w:eastAsia="Times New Roman" w:hAnsi="Calibri" w:cs="Calibri"/>
                <w:color w:val="000000"/>
                <w:szCs w:val="24"/>
                <w:lang w:eastAsia="en-GB"/>
              </w:rPr>
            </w:pPr>
            <w:r>
              <w:rPr>
                <w:rFonts w:ascii="Calibri" w:hAnsi="Calibri" w:cs="Calibri"/>
                <w:color w:val="000000"/>
              </w:rPr>
              <w:t xml:space="preserve">Key dependencies for success identified, together with the matters that should be avoided </w:t>
            </w:r>
          </w:p>
        </w:tc>
        <w:tc>
          <w:tcPr>
            <w:tcW w:w="3764" w:type="dxa"/>
            <w:tcBorders>
              <w:top w:val="nil"/>
              <w:left w:val="single" w:sz="4" w:space="0" w:color="auto"/>
              <w:bottom w:val="single" w:sz="4" w:space="0" w:color="auto"/>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No success indicators are in place for risk management</w:t>
            </w:r>
          </w:p>
        </w:tc>
        <w:tc>
          <w:tcPr>
            <w:tcW w:w="3828" w:type="dxa"/>
            <w:tcBorders>
              <w:top w:val="nil"/>
              <w:left w:val="single" w:sz="4" w:space="0" w:color="auto"/>
              <w:bottom w:val="single" w:sz="4" w:space="0" w:color="auto"/>
              <w:right w:val="single" w:sz="4" w:space="0" w:color="auto"/>
            </w:tcBorders>
          </w:tcPr>
          <w:p w:rsidR="00B32DD3"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w:t>
            </w:r>
          </w:p>
        </w:tc>
      </w:tr>
      <w:tr w:rsidR="00B32DD3" w:rsidRPr="00EB56C5" w:rsidTr="00977EF0">
        <w:trPr>
          <w:trHeight w:val="703"/>
        </w:trPr>
        <w:tc>
          <w:tcPr>
            <w:tcW w:w="279" w:type="dxa"/>
            <w:tcBorders>
              <w:top w:val="nil"/>
              <w:left w:val="single" w:sz="4" w:space="0" w:color="auto"/>
              <w:bottom w:val="single" w:sz="4" w:space="0" w:color="auto"/>
              <w:right w:val="single" w:sz="4" w:space="0" w:color="auto"/>
            </w:tcBorders>
          </w:tcPr>
          <w:p w:rsidR="00B32DD3" w:rsidRDefault="00B32DD3" w:rsidP="00977EF0">
            <w:pPr>
              <w:rPr>
                <w:rFonts w:ascii="Calibri" w:hAnsi="Calibri" w:cs="Calibri"/>
                <w:color w:val="000000"/>
              </w:rPr>
            </w:pPr>
            <w:r>
              <w:rPr>
                <w:rFonts w:ascii="Calibri" w:hAnsi="Calibri" w:cs="Calibri"/>
                <w:color w:val="000000"/>
              </w:rPr>
              <w:t>8</w:t>
            </w:r>
          </w:p>
        </w:tc>
        <w:tc>
          <w:tcPr>
            <w:tcW w:w="6077" w:type="dxa"/>
            <w:tcBorders>
              <w:top w:val="nil"/>
              <w:left w:val="single" w:sz="4" w:space="0" w:color="auto"/>
              <w:bottom w:val="single" w:sz="4" w:space="0" w:color="auto"/>
              <w:right w:val="single" w:sz="4" w:space="0" w:color="auto"/>
            </w:tcBorders>
            <w:shd w:val="clear" w:color="auto" w:fill="auto"/>
            <w:hideMark/>
          </w:tcPr>
          <w:p w:rsidR="00B32DD3" w:rsidRPr="00EB56C5" w:rsidRDefault="00B32DD3" w:rsidP="00977EF0">
            <w:pPr>
              <w:rPr>
                <w:rFonts w:ascii="Calibri" w:eastAsia="Times New Roman" w:hAnsi="Calibri" w:cs="Calibri"/>
                <w:color w:val="000000"/>
                <w:szCs w:val="24"/>
                <w:lang w:eastAsia="en-GB"/>
              </w:rPr>
            </w:pPr>
            <w:r>
              <w:rPr>
                <w:rFonts w:ascii="Calibri" w:hAnsi="Calibri" w:cs="Calibri"/>
                <w:color w:val="000000"/>
              </w:rPr>
              <w:t xml:space="preserve">Business objectives validated and the assumptions underpinning those objectives tested </w:t>
            </w:r>
          </w:p>
        </w:tc>
        <w:tc>
          <w:tcPr>
            <w:tcW w:w="3764" w:type="dxa"/>
            <w:tcBorders>
              <w:top w:val="nil"/>
              <w:left w:val="single" w:sz="4" w:space="0" w:color="auto"/>
              <w:bottom w:val="single" w:sz="4" w:space="0" w:color="auto"/>
              <w:right w:val="single" w:sz="4" w:space="0" w:color="auto"/>
            </w:tcBorders>
          </w:tcPr>
          <w:p w:rsidR="00B32DD3" w:rsidRPr="00EB56C5" w:rsidRDefault="00B32DD3" w:rsidP="00977EF0">
            <w:pPr>
              <w:rPr>
                <w:rFonts w:ascii="Calibri" w:eastAsia="Times New Roman" w:hAnsi="Calibri" w:cs="Calibri"/>
                <w:color w:val="000000"/>
                <w:szCs w:val="24"/>
                <w:lang w:eastAsia="en-GB"/>
              </w:rPr>
            </w:pPr>
          </w:p>
        </w:tc>
        <w:tc>
          <w:tcPr>
            <w:tcW w:w="3828" w:type="dxa"/>
            <w:tcBorders>
              <w:top w:val="nil"/>
              <w:left w:val="single" w:sz="4" w:space="0" w:color="auto"/>
              <w:bottom w:val="single" w:sz="4" w:space="0" w:color="auto"/>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w:t>
            </w:r>
          </w:p>
        </w:tc>
      </w:tr>
      <w:tr w:rsidR="00B32DD3" w:rsidRPr="00EB56C5" w:rsidTr="00977EF0">
        <w:trPr>
          <w:trHeight w:val="703"/>
        </w:trPr>
        <w:tc>
          <w:tcPr>
            <w:tcW w:w="279" w:type="dxa"/>
            <w:tcBorders>
              <w:top w:val="nil"/>
              <w:left w:val="single" w:sz="4" w:space="0" w:color="auto"/>
              <w:bottom w:val="single" w:sz="4" w:space="0" w:color="auto"/>
              <w:right w:val="single" w:sz="4" w:space="0" w:color="auto"/>
            </w:tcBorders>
          </w:tcPr>
          <w:p w:rsidR="00B32DD3" w:rsidRDefault="00B32DD3" w:rsidP="00977EF0">
            <w:pPr>
              <w:rPr>
                <w:rFonts w:ascii="Calibri" w:hAnsi="Calibri" w:cs="Calibri"/>
                <w:color w:val="000000"/>
              </w:rPr>
            </w:pPr>
            <w:r>
              <w:rPr>
                <w:rFonts w:ascii="Calibri" w:hAnsi="Calibri" w:cs="Calibri"/>
                <w:color w:val="000000"/>
              </w:rPr>
              <w:t>9</w:t>
            </w:r>
          </w:p>
        </w:tc>
        <w:tc>
          <w:tcPr>
            <w:tcW w:w="6077" w:type="dxa"/>
            <w:tcBorders>
              <w:top w:val="nil"/>
              <w:left w:val="single" w:sz="4" w:space="0" w:color="auto"/>
              <w:bottom w:val="single" w:sz="4" w:space="0" w:color="auto"/>
              <w:right w:val="single" w:sz="4" w:space="0" w:color="auto"/>
            </w:tcBorders>
            <w:shd w:val="clear" w:color="auto" w:fill="auto"/>
            <w:hideMark/>
          </w:tcPr>
          <w:p w:rsidR="00B32DD3" w:rsidRPr="00EB56C5" w:rsidRDefault="00B32DD3" w:rsidP="00977EF0">
            <w:pPr>
              <w:rPr>
                <w:rFonts w:ascii="Calibri" w:eastAsia="Times New Roman" w:hAnsi="Calibri" w:cs="Calibri"/>
                <w:color w:val="000000"/>
                <w:szCs w:val="24"/>
                <w:lang w:eastAsia="en-GB"/>
              </w:rPr>
            </w:pPr>
            <w:r>
              <w:rPr>
                <w:rFonts w:ascii="Calibri" w:hAnsi="Calibri" w:cs="Calibri"/>
                <w:color w:val="000000"/>
              </w:rPr>
              <w:t xml:space="preserve">Significant risks faced by the organisation identified, together with the critical controls required </w:t>
            </w:r>
          </w:p>
        </w:tc>
        <w:tc>
          <w:tcPr>
            <w:tcW w:w="3764" w:type="dxa"/>
            <w:tcBorders>
              <w:top w:val="nil"/>
              <w:left w:val="single" w:sz="4" w:space="0" w:color="auto"/>
              <w:bottom w:val="single" w:sz="4" w:space="0" w:color="auto"/>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Whilst much work has been done to identify controls, limited work has been done to validate them or to identify those that are critical.</w:t>
            </w:r>
          </w:p>
        </w:tc>
        <w:tc>
          <w:tcPr>
            <w:tcW w:w="3828" w:type="dxa"/>
            <w:tcBorders>
              <w:top w:val="nil"/>
              <w:left w:val="single" w:sz="4" w:space="0" w:color="auto"/>
              <w:bottom w:val="single" w:sz="4" w:space="0" w:color="auto"/>
              <w:right w:val="single" w:sz="4" w:space="0" w:color="auto"/>
            </w:tcBorders>
          </w:tcPr>
          <w:p w:rsidR="00B32DD3"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Develop a comprehensive library of controls with clear ownership of each, an understanding of their criticality and a consistent method for establishing their effectiveness.</w:t>
            </w:r>
          </w:p>
        </w:tc>
      </w:tr>
      <w:tr w:rsidR="00B32DD3" w:rsidRPr="00EB56C5" w:rsidTr="00977EF0">
        <w:trPr>
          <w:trHeight w:val="703"/>
        </w:trPr>
        <w:tc>
          <w:tcPr>
            <w:tcW w:w="279" w:type="dxa"/>
            <w:tcBorders>
              <w:top w:val="nil"/>
              <w:left w:val="single" w:sz="4" w:space="0" w:color="auto"/>
              <w:bottom w:val="single" w:sz="4" w:space="0" w:color="auto"/>
              <w:right w:val="single" w:sz="4" w:space="0" w:color="auto"/>
            </w:tcBorders>
          </w:tcPr>
          <w:p w:rsidR="00B32DD3" w:rsidRDefault="00B32DD3" w:rsidP="00977EF0">
            <w:pPr>
              <w:rPr>
                <w:rFonts w:ascii="Calibri" w:hAnsi="Calibri" w:cs="Calibri"/>
                <w:color w:val="000000"/>
              </w:rPr>
            </w:pPr>
            <w:r>
              <w:rPr>
                <w:rFonts w:ascii="Calibri" w:hAnsi="Calibri" w:cs="Calibri"/>
                <w:color w:val="000000"/>
              </w:rPr>
              <w:t>10</w:t>
            </w:r>
          </w:p>
        </w:tc>
        <w:tc>
          <w:tcPr>
            <w:tcW w:w="6077" w:type="dxa"/>
            <w:tcBorders>
              <w:top w:val="nil"/>
              <w:left w:val="single" w:sz="4" w:space="0" w:color="auto"/>
              <w:bottom w:val="single" w:sz="4" w:space="0" w:color="auto"/>
              <w:right w:val="single" w:sz="4" w:space="0" w:color="auto"/>
            </w:tcBorders>
            <w:shd w:val="clear" w:color="auto" w:fill="auto"/>
            <w:hideMark/>
          </w:tcPr>
          <w:p w:rsidR="00B32DD3" w:rsidRPr="00EB56C5" w:rsidRDefault="00B32DD3" w:rsidP="00977EF0">
            <w:pPr>
              <w:rPr>
                <w:rFonts w:ascii="Calibri" w:eastAsia="Times New Roman" w:hAnsi="Calibri" w:cs="Calibri"/>
                <w:color w:val="000000"/>
                <w:szCs w:val="24"/>
                <w:lang w:eastAsia="en-GB"/>
              </w:rPr>
            </w:pPr>
            <w:r>
              <w:rPr>
                <w:rFonts w:ascii="Calibri" w:hAnsi="Calibri" w:cs="Calibri"/>
                <w:color w:val="000000"/>
              </w:rPr>
              <w:t xml:space="preserve">Risk management action plan established that includes the use of key risk indicators, as appropriate </w:t>
            </w:r>
          </w:p>
        </w:tc>
        <w:tc>
          <w:tcPr>
            <w:tcW w:w="3764" w:type="dxa"/>
            <w:tcBorders>
              <w:top w:val="nil"/>
              <w:left w:val="single" w:sz="4" w:space="0" w:color="auto"/>
              <w:bottom w:val="single" w:sz="4" w:space="0" w:color="auto"/>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Key risk indicators are not always linked to the key risks and the risk action plans</w:t>
            </w:r>
          </w:p>
        </w:tc>
        <w:tc>
          <w:tcPr>
            <w:tcW w:w="3828" w:type="dxa"/>
            <w:tcBorders>
              <w:top w:val="nil"/>
              <w:left w:val="single" w:sz="4" w:space="0" w:color="auto"/>
              <w:bottom w:val="single" w:sz="4" w:space="0" w:color="auto"/>
              <w:right w:val="single" w:sz="4" w:space="0" w:color="auto"/>
            </w:tcBorders>
          </w:tcPr>
          <w:p w:rsidR="00B32DD3"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Review the use of key risk indicators across the organisation.</w:t>
            </w:r>
          </w:p>
        </w:tc>
      </w:tr>
    </w:tbl>
    <w:p w:rsidR="00B32DD3" w:rsidRDefault="00B32DD3" w:rsidP="00B32DD3"/>
    <w:tbl>
      <w:tblPr>
        <w:tblW w:w="13948" w:type="dxa"/>
        <w:tblLook w:val="04A0" w:firstRow="1" w:lastRow="0" w:firstColumn="1" w:lastColumn="0" w:noHBand="0" w:noVBand="1"/>
      </w:tblPr>
      <w:tblGrid>
        <w:gridCol w:w="586"/>
        <w:gridCol w:w="5930"/>
        <w:gridCol w:w="3544"/>
        <w:gridCol w:w="3888"/>
      </w:tblGrid>
      <w:tr w:rsidR="00B32DD3" w:rsidRPr="00EB56C5" w:rsidTr="00977EF0">
        <w:trPr>
          <w:trHeight w:val="331"/>
        </w:trPr>
        <w:tc>
          <w:tcPr>
            <w:tcW w:w="5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Default="00B32DD3" w:rsidP="00977EF0"/>
        </w:tc>
        <w:tc>
          <w:tcPr>
            <w:tcW w:w="593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Default="00B32DD3" w:rsidP="00977EF0">
            <w:pPr>
              <w:rPr>
                <w:rFonts w:ascii="Calibri" w:eastAsia="Times New Roman" w:hAnsi="Calibri" w:cs="Calibri"/>
                <w:color w:val="000000"/>
                <w:szCs w:val="24"/>
                <w:lang w:eastAsia="en-GB"/>
              </w:rPr>
            </w:pPr>
            <w:r>
              <w:t>Risk Protocols</w:t>
            </w:r>
          </w:p>
        </w:tc>
        <w:tc>
          <w:tcPr>
            <w:tcW w:w="354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Default="00B32DD3" w:rsidP="00977EF0">
            <w:pPr>
              <w:rPr>
                <w:rFonts w:ascii="Calibri" w:eastAsia="Times New Roman" w:hAnsi="Calibri" w:cs="Calibri"/>
                <w:color w:val="000000"/>
                <w:szCs w:val="24"/>
                <w:lang w:eastAsia="en-GB"/>
              </w:rPr>
            </w:pPr>
          </w:p>
        </w:tc>
        <w:tc>
          <w:tcPr>
            <w:tcW w:w="38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Default="00B32DD3" w:rsidP="00977EF0">
            <w:pPr>
              <w:rPr>
                <w:rFonts w:ascii="Calibri" w:eastAsia="Times New Roman" w:hAnsi="Calibri" w:cs="Calibri"/>
                <w:color w:val="000000"/>
                <w:szCs w:val="24"/>
                <w:lang w:eastAsia="en-GB"/>
              </w:rPr>
            </w:pPr>
          </w:p>
        </w:tc>
      </w:tr>
      <w:tr w:rsidR="00B32DD3" w:rsidRPr="00EB56C5" w:rsidTr="00977EF0">
        <w:trPr>
          <w:trHeight w:val="331"/>
        </w:trPr>
        <w:tc>
          <w:tcPr>
            <w:tcW w:w="5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Default="00B32DD3" w:rsidP="00977EF0">
            <w:pPr>
              <w:rPr>
                <w:rFonts w:ascii="Calibri" w:eastAsia="Times New Roman" w:hAnsi="Calibri" w:cs="Calibri"/>
                <w:color w:val="000000"/>
                <w:szCs w:val="24"/>
                <w:lang w:eastAsia="en-GB"/>
              </w:rPr>
            </w:pPr>
          </w:p>
        </w:tc>
        <w:tc>
          <w:tcPr>
            <w:tcW w:w="593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Requirement</w:t>
            </w:r>
          </w:p>
        </w:tc>
        <w:tc>
          <w:tcPr>
            <w:tcW w:w="354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Current position</w:t>
            </w:r>
          </w:p>
        </w:tc>
        <w:tc>
          <w:tcPr>
            <w:tcW w:w="38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Improvement work identified</w:t>
            </w:r>
          </w:p>
        </w:tc>
      </w:tr>
      <w:tr w:rsidR="00B32DD3" w:rsidRPr="00EB56C5" w:rsidTr="00977EF0">
        <w:trPr>
          <w:trHeight w:val="703"/>
        </w:trPr>
        <w:tc>
          <w:tcPr>
            <w:tcW w:w="586" w:type="dxa"/>
            <w:tcBorders>
              <w:top w:val="single" w:sz="4" w:space="0" w:color="auto"/>
              <w:left w:val="single" w:sz="4" w:space="0" w:color="auto"/>
              <w:bottom w:val="single" w:sz="4" w:space="0" w:color="auto"/>
              <w:right w:val="single" w:sz="4" w:space="0" w:color="auto"/>
            </w:tcBorders>
          </w:tcPr>
          <w:p w:rsidR="00B32DD3" w:rsidRDefault="00B32DD3" w:rsidP="00977EF0">
            <w:pPr>
              <w:rPr>
                <w:rFonts w:ascii="Calibri" w:hAnsi="Calibri" w:cs="Calibri"/>
                <w:color w:val="000000"/>
              </w:rPr>
            </w:pPr>
            <w:r>
              <w:rPr>
                <w:rFonts w:ascii="Calibri" w:hAnsi="Calibri" w:cs="Calibri"/>
                <w:color w:val="000000"/>
              </w:rPr>
              <w:t>11</w:t>
            </w:r>
          </w:p>
        </w:tc>
        <w:tc>
          <w:tcPr>
            <w:tcW w:w="5930" w:type="dxa"/>
            <w:tcBorders>
              <w:top w:val="single" w:sz="4" w:space="0" w:color="auto"/>
              <w:left w:val="single" w:sz="4" w:space="0" w:color="auto"/>
              <w:bottom w:val="single" w:sz="4" w:space="0" w:color="auto"/>
              <w:right w:val="single" w:sz="4" w:space="0" w:color="auto"/>
            </w:tcBorders>
            <w:shd w:val="clear" w:color="auto" w:fill="auto"/>
            <w:hideMark/>
          </w:tcPr>
          <w:p w:rsidR="00B32DD3" w:rsidRPr="00EB56C5" w:rsidRDefault="00B32DD3" w:rsidP="00977EF0">
            <w:pPr>
              <w:rPr>
                <w:rFonts w:ascii="Calibri" w:eastAsia="Times New Roman" w:hAnsi="Calibri" w:cs="Calibri"/>
                <w:color w:val="000000"/>
                <w:szCs w:val="24"/>
                <w:lang w:eastAsia="en-GB"/>
              </w:rPr>
            </w:pPr>
            <w:r>
              <w:rPr>
                <w:rFonts w:ascii="Calibri" w:hAnsi="Calibri" w:cs="Calibri"/>
                <w:color w:val="000000"/>
              </w:rPr>
              <w:t>Appropriate risk management framework identified and adopted, with modifications as appropriate</w:t>
            </w:r>
          </w:p>
        </w:tc>
        <w:tc>
          <w:tcPr>
            <w:tcW w:w="3544" w:type="dxa"/>
            <w:tcBorders>
              <w:top w:val="single" w:sz="4" w:space="0" w:color="auto"/>
              <w:left w:val="single" w:sz="4" w:space="0" w:color="auto"/>
              <w:bottom w:val="single" w:sz="4" w:space="0" w:color="auto"/>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The framework for risk management across the organisation is in place</w:t>
            </w:r>
          </w:p>
        </w:tc>
        <w:tc>
          <w:tcPr>
            <w:tcW w:w="3888" w:type="dxa"/>
            <w:tcBorders>
              <w:top w:val="single" w:sz="4" w:space="0" w:color="auto"/>
              <w:left w:val="single" w:sz="4" w:space="0" w:color="auto"/>
              <w:bottom w:val="single" w:sz="4" w:space="0" w:color="auto"/>
              <w:right w:val="single" w:sz="4" w:space="0" w:color="auto"/>
            </w:tcBorders>
          </w:tcPr>
          <w:p w:rsidR="00B32DD3"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None</w:t>
            </w:r>
          </w:p>
        </w:tc>
      </w:tr>
      <w:tr w:rsidR="00B32DD3" w:rsidRPr="00EB56C5" w:rsidTr="00977EF0">
        <w:trPr>
          <w:trHeight w:val="703"/>
        </w:trPr>
        <w:tc>
          <w:tcPr>
            <w:tcW w:w="586" w:type="dxa"/>
            <w:tcBorders>
              <w:top w:val="nil"/>
              <w:left w:val="single" w:sz="4" w:space="0" w:color="auto"/>
              <w:bottom w:val="single" w:sz="4" w:space="0" w:color="auto"/>
              <w:right w:val="single" w:sz="4" w:space="0" w:color="auto"/>
            </w:tcBorders>
          </w:tcPr>
          <w:p w:rsidR="00B32DD3" w:rsidRDefault="00B32DD3" w:rsidP="00977EF0">
            <w:pPr>
              <w:rPr>
                <w:rFonts w:ascii="Calibri" w:hAnsi="Calibri" w:cs="Calibri"/>
                <w:color w:val="000000"/>
              </w:rPr>
            </w:pPr>
            <w:r>
              <w:rPr>
                <w:rFonts w:ascii="Calibri" w:hAnsi="Calibri" w:cs="Calibri"/>
                <w:color w:val="000000"/>
              </w:rPr>
              <w:t>12</w:t>
            </w:r>
          </w:p>
        </w:tc>
        <w:tc>
          <w:tcPr>
            <w:tcW w:w="5930" w:type="dxa"/>
            <w:tcBorders>
              <w:top w:val="nil"/>
              <w:left w:val="single" w:sz="4" w:space="0" w:color="auto"/>
              <w:bottom w:val="single" w:sz="4" w:space="0" w:color="auto"/>
              <w:right w:val="single" w:sz="4" w:space="0" w:color="auto"/>
            </w:tcBorders>
            <w:shd w:val="clear" w:color="auto" w:fill="auto"/>
            <w:hideMark/>
          </w:tcPr>
          <w:p w:rsidR="00B32DD3" w:rsidRPr="00EB56C5" w:rsidRDefault="00B32DD3" w:rsidP="00977EF0">
            <w:pPr>
              <w:rPr>
                <w:rFonts w:ascii="Calibri" w:eastAsia="Times New Roman" w:hAnsi="Calibri" w:cs="Calibri"/>
                <w:color w:val="000000"/>
                <w:szCs w:val="24"/>
                <w:lang w:eastAsia="en-GB"/>
              </w:rPr>
            </w:pPr>
            <w:r>
              <w:rPr>
                <w:rFonts w:ascii="Calibri" w:hAnsi="Calibri" w:cs="Calibri"/>
                <w:color w:val="000000"/>
              </w:rPr>
              <w:t xml:space="preserve">Suitable and sufficient risk assessments completed and the results recorded in an appropriate manner </w:t>
            </w:r>
          </w:p>
        </w:tc>
        <w:tc>
          <w:tcPr>
            <w:tcW w:w="3544" w:type="dxa"/>
            <w:tcBorders>
              <w:top w:val="nil"/>
              <w:left w:val="single" w:sz="4" w:space="0" w:color="auto"/>
              <w:bottom w:val="single" w:sz="4" w:space="0" w:color="auto"/>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Risk assessments are carried out across the organisation although the quality and completeness of the assessments is sometimes questionable</w:t>
            </w:r>
          </w:p>
        </w:tc>
        <w:tc>
          <w:tcPr>
            <w:tcW w:w="3888" w:type="dxa"/>
            <w:tcBorders>
              <w:top w:val="nil"/>
              <w:left w:val="single" w:sz="4" w:space="0" w:color="auto"/>
              <w:bottom w:val="single" w:sz="4" w:space="0" w:color="auto"/>
              <w:right w:val="single" w:sz="4" w:space="0" w:color="auto"/>
            </w:tcBorders>
          </w:tcPr>
          <w:p w:rsidR="00B32DD3"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This will be addressed in the review and redesign of the Datix risk module and in the training needs analysis.</w:t>
            </w:r>
          </w:p>
        </w:tc>
      </w:tr>
      <w:tr w:rsidR="00B32DD3" w:rsidRPr="00EB56C5" w:rsidTr="00977EF0">
        <w:trPr>
          <w:trHeight w:val="703"/>
        </w:trPr>
        <w:tc>
          <w:tcPr>
            <w:tcW w:w="586" w:type="dxa"/>
            <w:tcBorders>
              <w:top w:val="nil"/>
              <w:left w:val="single" w:sz="4" w:space="0" w:color="auto"/>
              <w:bottom w:val="single" w:sz="4" w:space="0" w:color="auto"/>
              <w:right w:val="single" w:sz="4" w:space="0" w:color="auto"/>
            </w:tcBorders>
          </w:tcPr>
          <w:p w:rsidR="00B32DD3" w:rsidRDefault="00B32DD3" w:rsidP="00977EF0">
            <w:pPr>
              <w:rPr>
                <w:rFonts w:ascii="Calibri" w:hAnsi="Calibri" w:cs="Calibri"/>
                <w:color w:val="000000"/>
              </w:rPr>
            </w:pPr>
            <w:r>
              <w:rPr>
                <w:rFonts w:ascii="Calibri" w:hAnsi="Calibri" w:cs="Calibri"/>
                <w:color w:val="000000"/>
              </w:rPr>
              <w:t>13</w:t>
            </w:r>
          </w:p>
        </w:tc>
        <w:tc>
          <w:tcPr>
            <w:tcW w:w="5930" w:type="dxa"/>
            <w:tcBorders>
              <w:top w:val="nil"/>
              <w:left w:val="single" w:sz="4" w:space="0" w:color="auto"/>
              <w:bottom w:val="single" w:sz="4" w:space="0" w:color="auto"/>
              <w:right w:val="single" w:sz="4" w:space="0" w:color="auto"/>
            </w:tcBorders>
            <w:shd w:val="clear" w:color="auto" w:fill="auto"/>
            <w:hideMark/>
          </w:tcPr>
          <w:p w:rsidR="00B32DD3" w:rsidRPr="00EB56C5" w:rsidRDefault="00B32DD3" w:rsidP="00977EF0">
            <w:pPr>
              <w:rPr>
                <w:rFonts w:ascii="Calibri" w:eastAsia="Times New Roman" w:hAnsi="Calibri" w:cs="Calibri"/>
                <w:color w:val="000000"/>
                <w:szCs w:val="24"/>
                <w:lang w:eastAsia="en-GB"/>
              </w:rPr>
            </w:pPr>
            <w:r>
              <w:rPr>
                <w:rFonts w:ascii="Calibri" w:hAnsi="Calibri" w:cs="Calibri"/>
                <w:color w:val="000000"/>
              </w:rPr>
              <w:t xml:space="preserve">Procedures to include risk as part of business decision-making established and implemented </w:t>
            </w:r>
          </w:p>
        </w:tc>
        <w:tc>
          <w:tcPr>
            <w:tcW w:w="3544" w:type="dxa"/>
            <w:tcBorders>
              <w:top w:val="nil"/>
              <w:left w:val="single" w:sz="4" w:space="0" w:color="auto"/>
              <w:bottom w:val="single" w:sz="4" w:space="0" w:color="auto"/>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It is widely agreed that risk is considered in decision making but no process exists to enable the organisation to demonstrate it</w:t>
            </w:r>
          </w:p>
        </w:tc>
        <w:tc>
          <w:tcPr>
            <w:tcW w:w="3888" w:type="dxa"/>
            <w:tcBorders>
              <w:top w:val="nil"/>
              <w:left w:val="single" w:sz="4" w:space="0" w:color="auto"/>
              <w:bottom w:val="single" w:sz="4" w:space="0" w:color="auto"/>
              <w:right w:val="single" w:sz="4" w:space="0" w:color="auto"/>
            </w:tcBorders>
          </w:tcPr>
          <w:p w:rsidR="00B32DD3"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Board development event. Training for the Board and Executive on risk appetite and risk decision making. Establish process and training for Directorate level.</w:t>
            </w:r>
          </w:p>
        </w:tc>
      </w:tr>
      <w:tr w:rsidR="00B32DD3" w:rsidRPr="00EB56C5" w:rsidTr="00977EF0">
        <w:trPr>
          <w:trHeight w:val="703"/>
        </w:trPr>
        <w:tc>
          <w:tcPr>
            <w:tcW w:w="586" w:type="dxa"/>
            <w:tcBorders>
              <w:top w:val="nil"/>
              <w:left w:val="single" w:sz="4" w:space="0" w:color="auto"/>
              <w:bottom w:val="single" w:sz="4" w:space="0" w:color="auto"/>
              <w:right w:val="single" w:sz="4" w:space="0" w:color="auto"/>
            </w:tcBorders>
          </w:tcPr>
          <w:p w:rsidR="00B32DD3" w:rsidRDefault="00B32DD3" w:rsidP="00977EF0">
            <w:pPr>
              <w:rPr>
                <w:rFonts w:ascii="Calibri" w:hAnsi="Calibri" w:cs="Calibri"/>
                <w:color w:val="000000"/>
              </w:rPr>
            </w:pPr>
            <w:r>
              <w:rPr>
                <w:rFonts w:ascii="Calibri" w:hAnsi="Calibri" w:cs="Calibri"/>
                <w:color w:val="000000"/>
              </w:rPr>
              <w:t>14</w:t>
            </w:r>
          </w:p>
        </w:tc>
        <w:tc>
          <w:tcPr>
            <w:tcW w:w="5930" w:type="dxa"/>
            <w:tcBorders>
              <w:top w:val="nil"/>
              <w:left w:val="single" w:sz="4" w:space="0" w:color="auto"/>
              <w:bottom w:val="single" w:sz="4" w:space="0" w:color="auto"/>
              <w:right w:val="single" w:sz="4" w:space="0" w:color="auto"/>
            </w:tcBorders>
            <w:shd w:val="clear" w:color="auto" w:fill="auto"/>
            <w:hideMark/>
          </w:tcPr>
          <w:p w:rsidR="00B32DD3" w:rsidRPr="00EB56C5" w:rsidRDefault="00B32DD3" w:rsidP="00977EF0">
            <w:pPr>
              <w:rPr>
                <w:rFonts w:ascii="Calibri" w:eastAsia="Times New Roman" w:hAnsi="Calibri" w:cs="Calibri"/>
                <w:color w:val="000000"/>
                <w:szCs w:val="24"/>
                <w:lang w:eastAsia="en-GB"/>
              </w:rPr>
            </w:pPr>
            <w:r>
              <w:rPr>
                <w:rFonts w:ascii="Calibri" w:hAnsi="Calibri" w:cs="Calibri"/>
                <w:color w:val="000000"/>
              </w:rPr>
              <w:t xml:space="preserve">Details of required risk responses recorded, together with arrangements to track risk improvement recommendations </w:t>
            </w:r>
          </w:p>
        </w:tc>
        <w:tc>
          <w:tcPr>
            <w:tcW w:w="3544" w:type="dxa"/>
            <w:tcBorders>
              <w:top w:val="nil"/>
              <w:left w:val="single" w:sz="4" w:space="0" w:color="auto"/>
              <w:bottom w:val="single" w:sz="4" w:space="0" w:color="auto"/>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Risk decisions are part of the standard risk reporting template in Datix and there is a requirement to have action plans in place for all risks other than those with a decision of tolerate.</w:t>
            </w:r>
          </w:p>
        </w:tc>
        <w:tc>
          <w:tcPr>
            <w:tcW w:w="3888" w:type="dxa"/>
            <w:tcBorders>
              <w:top w:val="nil"/>
              <w:left w:val="single" w:sz="4" w:space="0" w:color="auto"/>
              <w:bottom w:val="single" w:sz="4" w:space="0" w:color="auto"/>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The use of Datix to be evaluated and consideration to be given to other options for platforms that might better support the system. Full QA review to be conducted on all risks.</w:t>
            </w:r>
          </w:p>
        </w:tc>
      </w:tr>
      <w:tr w:rsidR="00B32DD3" w:rsidRPr="00EB56C5" w:rsidTr="00977EF0">
        <w:trPr>
          <w:trHeight w:val="703"/>
        </w:trPr>
        <w:tc>
          <w:tcPr>
            <w:tcW w:w="586" w:type="dxa"/>
            <w:tcBorders>
              <w:top w:val="nil"/>
              <w:left w:val="single" w:sz="4" w:space="0" w:color="auto"/>
              <w:bottom w:val="single" w:sz="4" w:space="0" w:color="auto"/>
              <w:right w:val="single" w:sz="4" w:space="0" w:color="auto"/>
            </w:tcBorders>
          </w:tcPr>
          <w:p w:rsidR="00B32DD3" w:rsidRDefault="00B32DD3" w:rsidP="00977EF0">
            <w:pPr>
              <w:rPr>
                <w:rFonts w:ascii="Calibri" w:hAnsi="Calibri" w:cs="Calibri"/>
                <w:color w:val="000000"/>
              </w:rPr>
            </w:pPr>
            <w:r>
              <w:rPr>
                <w:rFonts w:ascii="Calibri" w:hAnsi="Calibri" w:cs="Calibri"/>
                <w:color w:val="000000"/>
              </w:rPr>
              <w:t>15</w:t>
            </w:r>
          </w:p>
        </w:tc>
        <w:tc>
          <w:tcPr>
            <w:tcW w:w="5930" w:type="dxa"/>
            <w:tcBorders>
              <w:top w:val="nil"/>
              <w:left w:val="single" w:sz="4" w:space="0" w:color="auto"/>
              <w:bottom w:val="single" w:sz="4" w:space="0" w:color="auto"/>
              <w:right w:val="single" w:sz="4" w:space="0" w:color="auto"/>
            </w:tcBorders>
            <w:shd w:val="clear" w:color="auto" w:fill="auto"/>
            <w:hideMark/>
          </w:tcPr>
          <w:p w:rsidR="00B32DD3" w:rsidRPr="00EB56C5" w:rsidRDefault="00B32DD3" w:rsidP="00977EF0">
            <w:pPr>
              <w:rPr>
                <w:rFonts w:ascii="Calibri" w:eastAsia="Times New Roman" w:hAnsi="Calibri" w:cs="Calibri"/>
                <w:color w:val="000000"/>
                <w:szCs w:val="24"/>
                <w:lang w:eastAsia="en-GB"/>
              </w:rPr>
            </w:pPr>
            <w:r>
              <w:rPr>
                <w:rFonts w:ascii="Calibri" w:hAnsi="Calibri" w:cs="Calibri"/>
                <w:color w:val="000000"/>
              </w:rPr>
              <w:t xml:space="preserve">Incident reporting procedures established to facilitate identification of risk trends, together with risk escalation procedures </w:t>
            </w:r>
          </w:p>
        </w:tc>
        <w:tc>
          <w:tcPr>
            <w:tcW w:w="3544" w:type="dxa"/>
            <w:tcBorders>
              <w:top w:val="nil"/>
              <w:left w:val="single" w:sz="4" w:space="0" w:color="auto"/>
              <w:bottom w:val="nil"/>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Beth?</w:t>
            </w:r>
          </w:p>
        </w:tc>
        <w:tc>
          <w:tcPr>
            <w:tcW w:w="3888" w:type="dxa"/>
            <w:tcBorders>
              <w:top w:val="nil"/>
              <w:left w:val="single" w:sz="4" w:space="0" w:color="auto"/>
              <w:bottom w:val="nil"/>
              <w:right w:val="single" w:sz="4" w:space="0" w:color="auto"/>
            </w:tcBorders>
          </w:tcPr>
          <w:p w:rsidR="00B32DD3" w:rsidRPr="00EB56C5" w:rsidRDefault="00B32DD3" w:rsidP="00977EF0">
            <w:pPr>
              <w:rPr>
                <w:rFonts w:ascii="Calibri" w:eastAsia="Times New Roman" w:hAnsi="Calibri" w:cs="Calibri"/>
                <w:color w:val="000000"/>
                <w:szCs w:val="24"/>
                <w:lang w:eastAsia="en-GB"/>
              </w:rPr>
            </w:pPr>
          </w:p>
        </w:tc>
      </w:tr>
      <w:tr w:rsidR="00B32DD3" w:rsidRPr="00EB56C5" w:rsidTr="00977EF0">
        <w:trPr>
          <w:trHeight w:val="703"/>
        </w:trPr>
        <w:tc>
          <w:tcPr>
            <w:tcW w:w="586" w:type="dxa"/>
            <w:tcBorders>
              <w:top w:val="nil"/>
              <w:left w:val="single" w:sz="4" w:space="0" w:color="auto"/>
              <w:bottom w:val="single" w:sz="4" w:space="0" w:color="auto"/>
              <w:right w:val="single" w:sz="4" w:space="0" w:color="auto"/>
            </w:tcBorders>
          </w:tcPr>
          <w:p w:rsidR="00B32DD3" w:rsidRDefault="00B32DD3" w:rsidP="00977EF0">
            <w:pPr>
              <w:rPr>
                <w:rFonts w:ascii="Calibri" w:hAnsi="Calibri" w:cs="Calibri"/>
                <w:color w:val="000000"/>
              </w:rPr>
            </w:pPr>
            <w:r>
              <w:rPr>
                <w:rFonts w:ascii="Calibri" w:hAnsi="Calibri" w:cs="Calibri"/>
                <w:color w:val="000000"/>
              </w:rPr>
              <w:t>16</w:t>
            </w:r>
          </w:p>
        </w:tc>
        <w:tc>
          <w:tcPr>
            <w:tcW w:w="5930" w:type="dxa"/>
            <w:tcBorders>
              <w:top w:val="nil"/>
              <w:left w:val="single" w:sz="4" w:space="0" w:color="auto"/>
              <w:bottom w:val="single" w:sz="4" w:space="0" w:color="auto"/>
              <w:right w:val="single" w:sz="4" w:space="0" w:color="auto"/>
            </w:tcBorders>
            <w:shd w:val="clear" w:color="auto" w:fill="auto"/>
          </w:tcPr>
          <w:p w:rsidR="00B32DD3" w:rsidRDefault="00B32DD3" w:rsidP="00977EF0">
            <w:pPr>
              <w:rPr>
                <w:rFonts w:ascii="Calibri" w:hAnsi="Calibri" w:cs="Calibri"/>
                <w:color w:val="000000"/>
              </w:rPr>
            </w:pPr>
            <w:r>
              <w:rPr>
                <w:rFonts w:ascii="Calibri" w:hAnsi="Calibri" w:cs="Calibri"/>
                <w:color w:val="000000"/>
              </w:rPr>
              <w:t xml:space="preserve">Business continuity plans and disaster recovery plans established and regularly tested </w:t>
            </w:r>
          </w:p>
        </w:tc>
        <w:tc>
          <w:tcPr>
            <w:tcW w:w="3544" w:type="dxa"/>
            <w:tcBorders>
              <w:top w:val="nil"/>
              <w:left w:val="single" w:sz="4" w:space="0" w:color="auto"/>
              <w:bottom w:val="nil"/>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Business Continuity is not well understood or embedded across the organisation and at present plans are not effectively tested</w:t>
            </w:r>
          </w:p>
        </w:tc>
        <w:tc>
          <w:tcPr>
            <w:tcW w:w="3888" w:type="dxa"/>
            <w:tcBorders>
              <w:top w:val="nil"/>
              <w:left w:val="single" w:sz="4" w:space="0" w:color="auto"/>
              <w:bottom w:val="nil"/>
              <w:right w:val="single" w:sz="4" w:space="0" w:color="auto"/>
            </w:tcBorders>
          </w:tcPr>
          <w:p w:rsidR="00B32DD3"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w:t>
            </w:r>
          </w:p>
        </w:tc>
      </w:tr>
      <w:tr w:rsidR="00B32DD3" w:rsidRPr="00EB56C5" w:rsidTr="00977EF0">
        <w:trPr>
          <w:trHeight w:val="703"/>
        </w:trPr>
        <w:tc>
          <w:tcPr>
            <w:tcW w:w="586" w:type="dxa"/>
            <w:tcBorders>
              <w:top w:val="nil"/>
              <w:left w:val="single" w:sz="4" w:space="0" w:color="auto"/>
              <w:bottom w:val="single" w:sz="4" w:space="0" w:color="auto"/>
              <w:right w:val="single" w:sz="4" w:space="0" w:color="auto"/>
            </w:tcBorders>
          </w:tcPr>
          <w:p w:rsidR="00B32DD3" w:rsidRDefault="00B32DD3" w:rsidP="00977EF0">
            <w:pPr>
              <w:rPr>
                <w:rFonts w:ascii="Calibri" w:hAnsi="Calibri" w:cs="Calibri"/>
                <w:color w:val="000000"/>
              </w:rPr>
            </w:pPr>
            <w:r>
              <w:rPr>
                <w:rFonts w:ascii="Calibri" w:hAnsi="Calibri" w:cs="Calibri"/>
                <w:color w:val="000000"/>
              </w:rPr>
              <w:t>17</w:t>
            </w:r>
          </w:p>
        </w:tc>
        <w:tc>
          <w:tcPr>
            <w:tcW w:w="5930" w:type="dxa"/>
            <w:tcBorders>
              <w:top w:val="nil"/>
              <w:left w:val="single" w:sz="4" w:space="0" w:color="auto"/>
              <w:bottom w:val="single" w:sz="4" w:space="0" w:color="auto"/>
              <w:right w:val="single" w:sz="4" w:space="0" w:color="auto"/>
            </w:tcBorders>
            <w:shd w:val="clear" w:color="auto" w:fill="auto"/>
          </w:tcPr>
          <w:p w:rsidR="00B32DD3" w:rsidRDefault="00B32DD3" w:rsidP="00977EF0">
            <w:pPr>
              <w:rPr>
                <w:rFonts w:ascii="Calibri" w:hAnsi="Calibri" w:cs="Calibri"/>
                <w:color w:val="000000"/>
              </w:rPr>
            </w:pPr>
            <w:r>
              <w:rPr>
                <w:rFonts w:ascii="Calibri" w:hAnsi="Calibri" w:cs="Calibri"/>
                <w:color w:val="000000"/>
              </w:rPr>
              <w:t xml:space="preserve">Arrangements in place to audit the efficiency and effectiveness of the controls in place for significant risks </w:t>
            </w:r>
          </w:p>
        </w:tc>
        <w:tc>
          <w:tcPr>
            <w:tcW w:w="3544" w:type="dxa"/>
            <w:tcBorders>
              <w:top w:val="nil"/>
              <w:left w:val="single" w:sz="4" w:space="0" w:color="auto"/>
              <w:bottom w:val="nil"/>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No assessment of the effectiveness of controls exists at the moment</w:t>
            </w:r>
          </w:p>
        </w:tc>
        <w:tc>
          <w:tcPr>
            <w:tcW w:w="3888" w:type="dxa"/>
            <w:tcBorders>
              <w:top w:val="nil"/>
              <w:left w:val="single" w:sz="4" w:space="0" w:color="auto"/>
              <w:bottom w:val="nil"/>
              <w:right w:val="single" w:sz="4" w:space="0" w:color="auto"/>
            </w:tcBorders>
          </w:tcPr>
          <w:p w:rsidR="00B32DD3"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Establish library of controls</w:t>
            </w:r>
          </w:p>
        </w:tc>
      </w:tr>
      <w:tr w:rsidR="00B32DD3" w:rsidRPr="00EB56C5" w:rsidTr="00977EF0">
        <w:trPr>
          <w:trHeight w:val="703"/>
        </w:trPr>
        <w:tc>
          <w:tcPr>
            <w:tcW w:w="586" w:type="dxa"/>
            <w:tcBorders>
              <w:top w:val="nil"/>
              <w:left w:val="single" w:sz="4" w:space="0" w:color="auto"/>
              <w:bottom w:val="single" w:sz="4" w:space="0" w:color="auto"/>
              <w:right w:val="single" w:sz="4" w:space="0" w:color="auto"/>
            </w:tcBorders>
          </w:tcPr>
          <w:p w:rsidR="00B32DD3" w:rsidRDefault="00B32DD3" w:rsidP="00977EF0">
            <w:pPr>
              <w:rPr>
                <w:rFonts w:ascii="Calibri" w:hAnsi="Calibri" w:cs="Calibri"/>
                <w:color w:val="000000"/>
              </w:rPr>
            </w:pPr>
            <w:r>
              <w:rPr>
                <w:rFonts w:ascii="Calibri" w:hAnsi="Calibri" w:cs="Calibri"/>
                <w:color w:val="000000"/>
              </w:rPr>
              <w:t>18</w:t>
            </w:r>
          </w:p>
        </w:tc>
        <w:tc>
          <w:tcPr>
            <w:tcW w:w="5930" w:type="dxa"/>
            <w:tcBorders>
              <w:top w:val="nil"/>
              <w:left w:val="single" w:sz="4" w:space="0" w:color="auto"/>
              <w:bottom w:val="single" w:sz="4" w:space="0" w:color="auto"/>
              <w:right w:val="single" w:sz="4" w:space="0" w:color="auto"/>
            </w:tcBorders>
            <w:shd w:val="clear" w:color="auto" w:fill="auto"/>
          </w:tcPr>
          <w:p w:rsidR="00B32DD3" w:rsidRDefault="00B32DD3" w:rsidP="00977EF0">
            <w:pPr>
              <w:rPr>
                <w:rFonts w:ascii="Calibri" w:hAnsi="Calibri" w:cs="Calibri"/>
                <w:color w:val="000000"/>
              </w:rPr>
            </w:pPr>
            <w:r>
              <w:rPr>
                <w:rFonts w:ascii="Calibri" w:hAnsi="Calibri" w:cs="Calibri"/>
                <w:color w:val="000000"/>
              </w:rPr>
              <w:t xml:space="preserve">Arrangements in place for mandatory reporting on risk, including reports on at least the following: </w:t>
            </w:r>
          </w:p>
        </w:tc>
        <w:tc>
          <w:tcPr>
            <w:tcW w:w="3544" w:type="dxa"/>
            <w:tcBorders>
              <w:top w:val="nil"/>
              <w:left w:val="single" w:sz="4" w:space="0" w:color="auto"/>
              <w:bottom w:val="nil"/>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There is no current reporting on the risk management system, beyond those provided by internal audit.</w:t>
            </w:r>
          </w:p>
        </w:tc>
        <w:tc>
          <w:tcPr>
            <w:tcW w:w="3888" w:type="dxa"/>
            <w:tcBorders>
              <w:top w:val="nil"/>
              <w:left w:val="single" w:sz="4" w:space="0" w:color="auto"/>
              <w:bottom w:val="nil"/>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Establish performance management for the risk management system</w:t>
            </w:r>
          </w:p>
        </w:tc>
      </w:tr>
      <w:tr w:rsidR="00B32DD3" w:rsidRPr="00EB56C5" w:rsidTr="00977EF0">
        <w:trPr>
          <w:trHeight w:val="703"/>
        </w:trPr>
        <w:tc>
          <w:tcPr>
            <w:tcW w:w="586" w:type="dxa"/>
            <w:tcBorders>
              <w:top w:val="nil"/>
              <w:left w:val="single" w:sz="4" w:space="0" w:color="auto"/>
              <w:bottom w:val="single" w:sz="4" w:space="0" w:color="auto"/>
              <w:right w:val="single" w:sz="4" w:space="0" w:color="auto"/>
            </w:tcBorders>
          </w:tcPr>
          <w:p w:rsidR="00B32DD3" w:rsidRDefault="00B32DD3" w:rsidP="00977EF0">
            <w:pPr>
              <w:rPr>
                <w:rFonts w:ascii="Symbol" w:hAnsi="Symbol" w:cs="Calibri"/>
                <w:color w:val="000000"/>
              </w:rPr>
            </w:pPr>
            <w:r>
              <w:rPr>
                <w:rFonts w:cstheme="minorHAnsi"/>
                <w:color w:val="000000"/>
              </w:rPr>
              <w:t>18a</w:t>
            </w:r>
          </w:p>
        </w:tc>
        <w:tc>
          <w:tcPr>
            <w:tcW w:w="5930" w:type="dxa"/>
            <w:tcBorders>
              <w:top w:val="nil"/>
              <w:left w:val="single" w:sz="4" w:space="0" w:color="auto"/>
              <w:bottom w:val="single" w:sz="4" w:space="0" w:color="auto"/>
              <w:right w:val="single" w:sz="4" w:space="0" w:color="auto"/>
            </w:tcBorders>
            <w:shd w:val="clear" w:color="auto" w:fill="auto"/>
          </w:tcPr>
          <w:p w:rsidR="00B32DD3" w:rsidRDefault="00B32DD3" w:rsidP="00977EF0">
            <w:pPr>
              <w:rPr>
                <w:rFonts w:ascii="Calibri" w:hAnsi="Calibri" w:cs="Calibri"/>
                <w:color w:val="000000"/>
              </w:rPr>
            </w:pPr>
            <w:r>
              <w:rPr>
                <w:rFonts w:ascii="Symbol" w:hAnsi="Symbol" w:cs="Calibri"/>
                <w:color w:val="000000"/>
              </w:rPr>
              <w:t></w:t>
            </w:r>
            <w:r>
              <w:rPr>
                <w:color w:val="000000"/>
                <w:sz w:val="14"/>
                <w:szCs w:val="14"/>
              </w:rPr>
              <w:t xml:space="preserve">         </w:t>
            </w:r>
            <w:r>
              <w:rPr>
                <w:rFonts w:ascii="Calibri" w:hAnsi="Calibri" w:cs="Calibri"/>
                <w:color w:val="000000"/>
              </w:rPr>
              <w:t>Risk appetite, tolerance and constraints</w:t>
            </w:r>
          </w:p>
        </w:tc>
        <w:tc>
          <w:tcPr>
            <w:tcW w:w="3544" w:type="dxa"/>
            <w:tcBorders>
              <w:top w:val="nil"/>
              <w:left w:val="single" w:sz="4" w:space="0" w:color="auto"/>
              <w:bottom w:val="nil"/>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See above</w:t>
            </w:r>
          </w:p>
        </w:tc>
        <w:tc>
          <w:tcPr>
            <w:tcW w:w="3888" w:type="dxa"/>
            <w:tcBorders>
              <w:top w:val="nil"/>
              <w:left w:val="single" w:sz="4" w:space="0" w:color="auto"/>
              <w:bottom w:val="nil"/>
              <w:right w:val="single" w:sz="4" w:space="0" w:color="auto"/>
            </w:tcBorders>
          </w:tcPr>
          <w:p w:rsidR="00B32DD3"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See above</w:t>
            </w:r>
          </w:p>
        </w:tc>
      </w:tr>
      <w:tr w:rsidR="00B32DD3" w:rsidRPr="00EB56C5" w:rsidTr="00977EF0">
        <w:trPr>
          <w:trHeight w:val="703"/>
        </w:trPr>
        <w:tc>
          <w:tcPr>
            <w:tcW w:w="586" w:type="dxa"/>
            <w:tcBorders>
              <w:top w:val="nil"/>
              <w:left w:val="single" w:sz="4" w:space="0" w:color="auto"/>
              <w:bottom w:val="single" w:sz="4" w:space="0" w:color="auto"/>
              <w:right w:val="single" w:sz="4" w:space="0" w:color="auto"/>
            </w:tcBorders>
          </w:tcPr>
          <w:p w:rsidR="00B32DD3" w:rsidRPr="0040660C" w:rsidRDefault="00B32DD3" w:rsidP="00977EF0">
            <w:pPr>
              <w:rPr>
                <w:rFonts w:cstheme="minorHAnsi"/>
                <w:color w:val="000000"/>
              </w:rPr>
            </w:pPr>
            <w:r>
              <w:rPr>
                <w:rFonts w:cstheme="minorHAnsi"/>
                <w:color w:val="000000"/>
              </w:rPr>
              <w:t>18b</w:t>
            </w:r>
          </w:p>
        </w:tc>
        <w:tc>
          <w:tcPr>
            <w:tcW w:w="5930" w:type="dxa"/>
            <w:tcBorders>
              <w:top w:val="nil"/>
              <w:left w:val="single" w:sz="4" w:space="0" w:color="auto"/>
              <w:bottom w:val="single" w:sz="4" w:space="0" w:color="auto"/>
              <w:right w:val="single" w:sz="4" w:space="0" w:color="auto"/>
            </w:tcBorders>
            <w:shd w:val="clear" w:color="auto" w:fill="auto"/>
          </w:tcPr>
          <w:p w:rsidR="00B32DD3" w:rsidRDefault="00B32DD3" w:rsidP="00977EF0">
            <w:pPr>
              <w:rPr>
                <w:rFonts w:ascii="Calibri" w:hAnsi="Calibri" w:cs="Calibri"/>
                <w:color w:val="000000"/>
              </w:rPr>
            </w:pPr>
            <w:r>
              <w:rPr>
                <w:rFonts w:ascii="Symbol" w:hAnsi="Symbol" w:cs="Calibri"/>
                <w:color w:val="000000"/>
              </w:rPr>
              <w:t></w:t>
            </w:r>
            <w:r>
              <w:rPr>
                <w:color w:val="000000"/>
                <w:sz w:val="14"/>
                <w:szCs w:val="14"/>
              </w:rPr>
              <w:t xml:space="preserve">         </w:t>
            </w:r>
            <w:r>
              <w:rPr>
                <w:rFonts w:ascii="Calibri" w:hAnsi="Calibri" w:cs="Calibri"/>
                <w:color w:val="000000"/>
              </w:rPr>
              <w:t>Risk architecture and risk escalation procedures</w:t>
            </w:r>
          </w:p>
        </w:tc>
        <w:tc>
          <w:tcPr>
            <w:tcW w:w="3544" w:type="dxa"/>
            <w:tcBorders>
              <w:top w:val="nil"/>
              <w:left w:val="single" w:sz="4" w:space="0" w:color="auto"/>
              <w:bottom w:val="nil"/>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See above</w:t>
            </w:r>
          </w:p>
        </w:tc>
        <w:tc>
          <w:tcPr>
            <w:tcW w:w="3888" w:type="dxa"/>
            <w:tcBorders>
              <w:top w:val="nil"/>
              <w:left w:val="single" w:sz="4" w:space="0" w:color="auto"/>
              <w:bottom w:val="nil"/>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See above</w:t>
            </w:r>
          </w:p>
        </w:tc>
      </w:tr>
      <w:tr w:rsidR="00B32DD3" w:rsidRPr="00EB56C5" w:rsidTr="00977EF0">
        <w:trPr>
          <w:trHeight w:val="703"/>
        </w:trPr>
        <w:tc>
          <w:tcPr>
            <w:tcW w:w="586" w:type="dxa"/>
            <w:tcBorders>
              <w:top w:val="nil"/>
              <w:left w:val="single" w:sz="4" w:space="0" w:color="auto"/>
              <w:bottom w:val="single" w:sz="4" w:space="0" w:color="auto"/>
              <w:right w:val="single" w:sz="4" w:space="0" w:color="auto"/>
            </w:tcBorders>
          </w:tcPr>
          <w:p w:rsidR="00B32DD3" w:rsidRPr="0040660C" w:rsidRDefault="00B32DD3" w:rsidP="00977EF0">
            <w:pPr>
              <w:rPr>
                <w:rFonts w:cstheme="minorHAnsi"/>
                <w:color w:val="000000"/>
              </w:rPr>
            </w:pPr>
            <w:r>
              <w:rPr>
                <w:rFonts w:cstheme="minorHAnsi"/>
                <w:color w:val="000000"/>
              </w:rPr>
              <w:t>18c</w:t>
            </w:r>
          </w:p>
        </w:tc>
        <w:tc>
          <w:tcPr>
            <w:tcW w:w="5930" w:type="dxa"/>
            <w:tcBorders>
              <w:top w:val="nil"/>
              <w:left w:val="single" w:sz="4" w:space="0" w:color="auto"/>
              <w:bottom w:val="single" w:sz="4" w:space="0" w:color="auto"/>
              <w:right w:val="single" w:sz="4" w:space="0" w:color="auto"/>
            </w:tcBorders>
            <w:shd w:val="clear" w:color="auto" w:fill="auto"/>
          </w:tcPr>
          <w:p w:rsidR="00B32DD3" w:rsidRDefault="00B32DD3" w:rsidP="00977EF0">
            <w:pPr>
              <w:rPr>
                <w:rFonts w:ascii="Calibri" w:hAnsi="Calibri" w:cs="Calibri"/>
                <w:color w:val="000000"/>
              </w:rPr>
            </w:pPr>
            <w:r>
              <w:rPr>
                <w:rFonts w:ascii="Symbol" w:hAnsi="Symbol" w:cs="Calibri"/>
                <w:color w:val="000000"/>
              </w:rPr>
              <w:t></w:t>
            </w:r>
            <w:r>
              <w:rPr>
                <w:color w:val="000000"/>
                <w:sz w:val="14"/>
                <w:szCs w:val="14"/>
              </w:rPr>
              <w:t xml:space="preserve">         </w:t>
            </w:r>
            <w:r>
              <w:rPr>
                <w:rFonts w:ascii="Calibri" w:hAnsi="Calibri" w:cs="Calibri"/>
                <w:color w:val="000000"/>
              </w:rPr>
              <w:t xml:space="preserve">Risk aware culture currently in place </w:t>
            </w:r>
          </w:p>
        </w:tc>
        <w:tc>
          <w:tcPr>
            <w:tcW w:w="3544" w:type="dxa"/>
            <w:tcBorders>
              <w:top w:val="nil"/>
              <w:left w:val="single" w:sz="4" w:space="0" w:color="auto"/>
              <w:bottom w:val="nil"/>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See above</w:t>
            </w:r>
          </w:p>
        </w:tc>
        <w:tc>
          <w:tcPr>
            <w:tcW w:w="3888" w:type="dxa"/>
            <w:tcBorders>
              <w:top w:val="nil"/>
              <w:left w:val="single" w:sz="4" w:space="0" w:color="auto"/>
              <w:bottom w:val="nil"/>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See above</w:t>
            </w:r>
          </w:p>
        </w:tc>
      </w:tr>
      <w:tr w:rsidR="00B32DD3" w:rsidRPr="00EB56C5" w:rsidTr="00977EF0">
        <w:trPr>
          <w:trHeight w:val="703"/>
        </w:trPr>
        <w:tc>
          <w:tcPr>
            <w:tcW w:w="586" w:type="dxa"/>
            <w:tcBorders>
              <w:top w:val="nil"/>
              <w:left w:val="single" w:sz="4" w:space="0" w:color="auto"/>
              <w:bottom w:val="single" w:sz="4" w:space="0" w:color="auto"/>
              <w:right w:val="single" w:sz="4" w:space="0" w:color="auto"/>
            </w:tcBorders>
          </w:tcPr>
          <w:p w:rsidR="00B32DD3" w:rsidRPr="0040660C" w:rsidRDefault="00B32DD3" w:rsidP="00977EF0">
            <w:pPr>
              <w:rPr>
                <w:rFonts w:cstheme="minorHAnsi"/>
                <w:color w:val="000000"/>
              </w:rPr>
            </w:pPr>
            <w:r>
              <w:rPr>
                <w:rFonts w:cstheme="minorHAnsi"/>
                <w:color w:val="000000"/>
              </w:rPr>
              <w:t>18d</w:t>
            </w:r>
          </w:p>
        </w:tc>
        <w:tc>
          <w:tcPr>
            <w:tcW w:w="5930" w:type="dxa"/>
            <w:tcBorders>
              <w:top w:val="nil"/>
              <w:left w:val="single" w:sz="4" w:space="0" w:color="auto"/>
              <w:bottom w:val="single" w:sz="4" w:space="0" w:color="auto"/>
              <w:right w:val="single" w:sz="4" w:space="0" w:color="auto"/>
            </w:tcBorders>
            <w:shd w:val="clear" w:color="auto" w:fill="auto"/>
          </w:tcPr>
          <w:p w:rsidR="00B32DD3" w:rsidRDefault="00B32DD3" w:rsidP="00977EF0">
            <w:pPr>
              <w:rPr>
                <w:rFonts w:ascii="Calibri" w:hAnsi="Calibri" w:cs="Calibri"/>
                <w:color w:val="000000"/>
              </w:rPr>
            </w:pPr>
            <w:r>
              <w:rPr>
                <w:rFonts w:ascii="Symbol" w:hAnsi="Symbol" w:cs="Calibri"/>
                <w:color w:val="000000"/>
              </w:rPr>
              <w:t></w:t>
            </w:r>
            <w:r>
              <w:rPr>
                <w:color w:val="000000"/>
                <w:sz w:val="14"/>
                <w:szCs w:val="14"/>
              </w:rPr>
              <w:t xml:space="preserve">         </w:t>
            </w:r>
            <w:r>
              <w:rPr>
                <w:rFonts w:ascii="Calibri" w:hAnsi="Calibri" w:cs="Calibri"/>
                <w:color w:val="000000"/>
              </w:rPr>
              <w:t>Risk assessment arrangements and protocols</w:t>
            </w:r>
          </w:p>
        </w:tc>
        <w:tc>
          <w:tcPr>
            <w:tcW w:w="3544" w:type="dxa"/>
            <w:tcBorders>
              <w:top w:val="nil"/>
              <w:left w:val="single" w:sz="4" w:space="0" w:color="auto"/>
              <w:bottom w:val="nil"/>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See above</w:t>
            </w:r>
          </w:p>
        </w:tc>
        <w:tc>
          <w:tcPr>
            <w:tcW w:w="3888" w:type="dxa"/>
            <w:tcBorders>
              <w:top w:val="nil"/>
              <w:left w:val="single" w:sz="4" w:space="0" w:color="auto"/>
              <w:bottom w:val="nil"/>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See above</w:t>
            </w:r>
          </w:p>
        </w:tc>
      </w:tr>
      <w:tr w:rsidR="00B32DD3" w:rsidRPr="00EB56C5" w:rsidTr="00977EF0">
        <w:trPr>
          <w:trHeight w:val="703"/>
        </w:trPr>
        <w:tc>
          <w:tcPr>
            <w:tcW w:w="586" w:type="dxa"/>
            <w:tcBorders>
              <w:top w:val="nil"/>
              <w:left w:val="single" w:sz="4" w:space="0" w:color="auto"/>
              <w:bottom w:val="single" w:sz="4" w:space="0" w:color="auto"/>
              <w:right w:val="single" w:sz="4" w:space="0" w:color="auto"/>
            </w:tcBorders>
          </w:tcPr>
          <w:p w:rsidR="00B32DD3" w:rsidRPr="0040660C" w:rsidRDefault="00B32DD3" w:rsidP="00977EF0">
            <w:pPr>
              <w:rPr>
                <w:rFonts w:cstheme="minorHAnsi"/>
                <w:color w:val="000000"/>
              </w:rPr>
            </w:pPr>
            <w:r>
              <w:rPr>
                <w:rFonts w:cstheme="minorHAnsi"/>
                <w:color w:val="000000"/>
              </w:rPr>
              <w:t>18e</w:t>
            </w:r>
          </w:p>
        </w:tc>
        <w:tc>
          <w:tcPr>
            <w:tcW w:w="5930" w:type="dxa"/>
            <w:tcBorders>
              <w:top w:val="nil"/>
              <w:left w:val="single" w:sz="4" w:space="0" w:color="auto"/>
              <w:bottom w:val="single" w:sz="4" w:space="0" w:color="auto"/>
              <w:right w:val="single" w:sz="4" w:space="0" w:color="auto"/>
            </w:tcBorders>
            <w:shd w:val="clear" w:color="auto" w:fill="auto"/>
          </w:tcPr>
          <w:p w:rsidR="00B32DD3" w:rsidRDefault="00B32DD3" w:rsidP="00977EF0">
            <w:pPr>
              <w:rPr>
                <w:rFonts w:ascii="Calibri" w:hAnsi="Calibri" w:cs="Calibri"/>
                <w:color w:val="000000"/>
              </w:rPr>
            </w:pPr>
            <w:r>
              <w:rPr>
                <w:rFonts w:ascii="Symbol" w:hAnsi="Symbol" w:cs="Calibri"/>
                <w:color w:val="000000"/>
              </w:rPr>
              <w:t></w:t>
            </w:r>
            <w:r>
              <w:rPr>
                <w:color w:val="000000"/>
                <w:sz w:val="14"/>
                <w:szCs w:val="14"/>
              </w:rPr>
              <w:t xml:space="preserve">         </w:t>
            </w:r>
            <w:r>
              <w:rPr>
                <w:rFonts w:ascii="Calibri" w:hAnsi="Calibri" w:cs="Calibri"/>
                <w:color w:val="000000"/>
              </w:rPr>
              <w:t>Significant risks and key risk indicators</w:t>
            </w:r>
          </w:p>
        </w:tc>
        <w:tc>
          <w:tcPr>
            <w:tcW w:w="3544" w:type="dxa"/>
            <w:tcBorders>
              <w:top w:val="nil"/>
              <w:left w:val="single" w:sz="4" w:space="0" w:color="auto"/>
              <w:bottom w:val="nil"/>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See above</w:t>
            </w:r>
          </w:p>
        </w:tc>
        <w:tc>
          <w:tcPr>
            <w:tcW w:w="3888" w:type="dxa"/>
            <w:tcBorders>
              <w:top w:val="nil"/>
              <w:left w:val="single" w:sz="4" w:space="0" w:color="auto"/>
              <w:bottom w:val="nil"/>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See above</w:t>
            </w:r>
          </w:p>
        </w:tc>
      </w:tr>
      <w:tr w:rsidR="00B32DD3" w:rsidRPr="00EB56C5" w:rsidTr="00977EF0">
        <w:trPr>
          <w:trHeight w:val="703"/>
        </w:trPr>
        <w:tc>
          <w:tcPr>
            <w:tcW w:w="586" w:type="dxa"/>
            <w:tcBorders>
              <w:top w:val="nil"/>
              <w:left w:val="single" w:sz="4" w:space="0" w:color="auto"/>
              <w:bottom w:val="single" w:sz="4" w:space="0" w:color="auto"/>
              <w:right w:val="single" w:sz="4" w:space="0" w:color="auto"/>
            </w:tcBorders>
          </w:tcPr>
          <w:p w:rsidR="00B32DD3" w:rsidRPr="0040660C" w:rsidRDefault="00B32DD3" w:rsidP="00977EF0">
            <w:pPr>
              <w:rPr>
                <w:rFonts w:cstheme="minorHAnsi"/>
                <w:color w:val="000000"/>
              </w:rPr>
            </w:pPr>
            <w:r>
              <w:rPr>
                <w:rFonts w:cstheme="minorHAnsi"/>
                <w:color w:val="000000"/>
              </w:rPr>
              <w:t>18f</w:t>
            </w:r>
          </w:p>
        </w:tc>
        <w:tc>
          <w:tcPr>
            <w:tcW w:w="5930" w:type="dxa"/>
            <w:tcBorders>
              <w:top w:val="nil"/>
              <w:left w:val="single" w:sz="4" w:space="0" w:color="auto"/>
              <w:bottom w:val="single" w:sz="4" w:space="0" w:color="auto"/>
              <w:right w:val="single" w:sz="4" w:space="0" w:color="auto"/>
            </w:tcBorders>
            <w:shd w:val="clear" w:color="auto" w:fill="auto"/>
          </w:tcPr>
          <w:p w:rsidR="00B32DD3" w:rsidRDefault="00B32DD3" w:rsidP="00977EF0">
            <w:pPr>
              <w:rPr>
                <w:rFonts w:ascii="Calibri" w:hAnsi="Calibri" w:cs="Calibri"/>
                <w:color w:val="000000"/>
              </w:rPr>
            </w:pPr>
            <w:r>
              <w:rPr>
                <w:rFonts w:ascii="Symbol" w:hAnsi="Symbol" w:cs="Calibri"/>
                <w:color w:val="000000"/>
              </w:rPr>
              <w:t></w:t>
            </w:r>
            <w:r>
              <w:rPr>
                <w:color w:val="000000"/>
                <w:sz w:val="14"/>
                <w:szCs w:val="14"/>
              </w:rPr>
              <w:t xml:space="preserve">         </w:t>
            </w:r>
            <w:r>
              <w:rPr>
                <w:rFonts w:ascii="Calibri" w:hAnsi="Calibri" w:cs="Calibri"/>
                <w:color w:val="000000"/>
              </w:rPr>
              <w:t>Critical controls and control weaknesses</w:t>
            </w:r>
          </w:p>
        </w:tc>
        <w:tc>
          <w:tcPr>
            <w:tcW w:w="3544" w:type="dxa"/>
            <w:tcBorders>
              <w:top w:val="nil"/>
              <w:left w:val="single" w:sz="4" w:space="0" w:color="auto"/>
              <w:bottom w:val="nil"/>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See above</w:t>
            </w:r>
          </w:p>
        </w:tc>
        <w:tc>
          <w:tcPr>
            <w:tcW w:w="3888" w:type="dxa"/>
            <w:tcBorders>
              <w:top w:val="nil"/>
              <w:left w:val="single" w:sz="4" w:space="0" w:color="auto"/>
              <w:bottom w:val="nil"/>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See above</w:t>
            </w:r>
          </w:p>
        </w:tc>
      </w:tr>
      <w:tr w:rsidR="00B32DD3" w:rsidRPr="00EB56C5" w:rsidTr="00977EF0">
        <w:trPr>
          <w:trHeight w:val="703"/>
        </w:trPr>
        <w:tc>
          <w:tcPr>
            <w:tcW w:w="586" w:type="dxa"/>
            <w:tcBorders>
              <w:top w:val="nil"/>
              <w:left w:val="single" w:sz="4" w:space="0" w:color="auto"/>
              <w:bottom w:val="nil"/>
              <w:right w:val="single" w:sz="4" w:space="0" w:color="auto"/>
            </w:tcBorders>
          </w:tcPr>
          <w:p w:rsidR="00B32DD3" w:rsidRPr="0040660C" w:rsidRDefault="00B32DD3" w:rsidP="00977EF0">
            <w:pPr>
              <w:rPr>
                <w:rFonts w:cstheme="minorHAnsi"/>
                <w:color w:val="000000"/>
              </w:rPr>
            </w:pPr>
            <w:r>
              <w:rPr>
                <w:rFonts w:cstheme="minorHAnsi"/>
                <w:color w:val="000000"/>
              </w:rPr>
              <w:t>18g</w:t>
            </w:r>
          </w:p>
        </w:tc>
        <w:tc>
          <w:tcPr>
            <w:tcW w:w="5930" w:type="dxa"/>
            <w:tcBorders>
              <w:top w:val="nil"/>
              <w:left w:val="single" w:sz="4" w:space="0" w:color="auto"/>
              <w:bottom w:val="nil"/>
              <w:right w:val="single" w:sz="4" w:space="0" w:color="auto"/>
            </w:tcBorders>
            <w:shd w:val="clear" w:color="auto" w:fill="auto"/>
          </w:tcPr>
          <w:p w:rsidR="00B32DD3" w:rsidRDefault="00B32DD3" w:rsidP="00977EF0">
            <w:pPr>
              <w:rPr>
                <w:rFonts w:ascii="Calibri" w:hAnsi="Calibri" w:cs="Calibri"/>
                <w:color w:val="000000"/>
              </w:rPr>
            </w:pPr>
            <w:r>
              <w:rPr>
                <w:rFonts w:ascii="Symbol" w:hAnsi="Symbol" w:cs="Calibri"/>
                <w:color w:val="000000"/>
              </w:rPr>
              <w:t></w:t>
            </w:r>
            <w:r>
              <w:rPr>
                <w:color w:val="000000"/>
                <w:sz w:val="14"/>
                <w:szCs w:val="14"/>
              </w:rPr>
              <w:t xml:space="preserve">         </w:t>
            </w:r>
            <w:r>
              <w:rPr>
                <w:rFonts w:ascii="Calibri" w:hAnsi="Calibri" w:cs="Calibri"/>
                <w:color w:val="000000"/>
              </w:rPr>
              <w:t xml:space="preserve">Sources of assurance available to the Board </w:t>
            </w:r>
          </w:p>
        </w:tc>
        <w:tc>
          <w:tcPr>
            <w:tcW w:w="3544" w:type="dxa"/>
            <w:tcBorders>
              <w:top w:val="nil"/>
              <w:left w:val="single" w:sz="4" w:space="0" w:color="auto"/>
              <w:bottom w:val="nil"/>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See above</w:t>
            </w:r>
          </w:p>
        </w:tc>
        <w:tc>
          <w:tcPr>
            <w:tcW w:w="3888" w:type="dxa"/>
            <w:tcBorders>
              <w:top w:val="nil"/>
              <w:left w:val="single" w:sz="4" w:space="0" w:color="auto"/>
              <w:bottom w:val="nil"/>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See above</w:t>
            </w:r>
          </w:p>
        </w:tc>
      </w:tr>
    </w:tbl>
    <w:p w:rsidR="00B32DD3" w:rsidRDefault="00B32DD3" w:rsidP="00B32DD3"/>
    <w:tbl>
      <w:tblPr>
        <w:tblW w:w="13948" w:type="dxa"/>
        <w:tblLook w:val="04A0" w:firstRow="1" w:lastRow="0" w:firstColumn="1" w:lastColumn="0" w:noHBand="0" w:noVBand="1"/>
      </w:tblPr>
      <w:tblGrid>
        <w:gridCol w:w="440"/>
        <w:gridCol w:w="5945"/>
        <w:gridCol w:w="3721"/>
        <w:gridCol w:w="3842"/>
      </w:tblGrid>
      <w:tr w:rsidR="00B32DD3" w:rsidRPr="00EB56C5" w:rsidTr="00977EF0">
        <w:trPr>
          <w:trHeight w:val="331"/>
        </w:trPr>
        <w:tc>
          <w:tcPr>
            <w:tcW w:w="33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Default="00B32DD3" w:rsidP="00977EF0"/>
        </w:tc>
        <w:tc>
          <w:tcPr>
            <w:tcW w:w="59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Default="00B32DD3" w:rsidP="00977EF0">
            <w:pPr>
              <w:rPr>
                <w:rFonts w:ascii="Calibri" w:eastAsia="Times New Roman" w:hAnsi="Calibri" w:cs="Calibri"/>
                <w:color w:val="000000"/>
                <w:szCs w:val="24"/>
                <w:lang w:eastAsia="en-GB"/>
              </w:rPr>
            </w:pPr>
            <w:r>
              <w:t>Planning and Designing</w:t>
            </w:r>
          </w:p>
        </w:tc>
        <w:tc>
          <w:tcPr>
            <w:tcW w:w="374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Default="00B32DD3" w:rsidP="00977EF0">
            <w:pPr>
              <w:rPr>
                <w:rFonts w:ascii="Calibri" w:eastAsia="Times New Roman" w:hAnsi="Calibri" w:cs="Calibri"/>
                <w:color w:val="000000"/>
                <w:szCs w:val="24"/>
                <w:lang w:eastAsia="en-GB"/>
              </w:rPr>
            </w:pPr>
          </w:p>
        </w:tc>
        <w:tc>
          <w:tcPr>
            <w:tcW w:w="386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Default="00B32DD3" w:rsidP="00977EF0">
            <w:pPr>
              <w:rPr>
                <w:rFonts w:ascii="Calibri" w:eastAsia="Times New Roman" w:hAnsi="Calibri" w:cs="Calibri"/>
                <w:color w:val="000000"/>
                <w:szCs w:val="24"/>
                <w:lang w:eastAsia="en-GB"/>
              </w:rPr>
            </w:pPr>
          </w:p>
        </w:tc>
      </w:tr>
      <w:tr w:rsidR="00B32DD3" w:rsidRPr="00EB56C5" w:rsidTr="00977EF0">
        <w:trPr>
          <w:trHeight w:val="331"/>
        </w:trPr>
        <w:tc>
          <w:tcPr>
            <w:tcW w:w="33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Default="00B32DD3" w:rsidP="00977EF0">
            <w:pPr>
              <w:rPr>
                <w:rFonts w:ascii="Calibri" w:eastAsia="Times New Roman" w:hAnsi="Calibri" w:cs="Calibri"/>
                <w:color w:val="000000"/>
                <w:szCs w:val="24"/>
                <w:lang w:eastAsia="en-GB"/>
              </w:rPr>
            </w:pPr>
          </w:p>
        </w:tc>
        <w:tc>
          <w:tcPr>
            <w:tcW w:w="59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Requirement</w:t>
            </w:r>
          </w:p>
        </w:tc>
        <w:tc>
          <w:tcPr>
            <w:tcW w:w="374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Current position</w:t>
            </w:r>
          </w:p>
        </w:tc>
        <w:tc>
          <w:tcPr>
            <w:tcW w:w="386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Improvement work identified</w:t>
            </w:r>
          </w:p>
        </w:tc>
      </w:tr>
      <w:tr w:rsidR="00B32DD3" w:rsidRPr="00EB56C5" w:rsidTr="00977EF0">
        <w:trPr>
          <w:trHeight w:val="703"/>
        </w:trPr>
        <w:tc>
          <w:tcPr>
            <w:tcW w:w="338" w:type="dxa"/>
            <w:tcBorders>
              <w:top w:val="single" w:sz="4" w:space="0" w:color="auto"/>
              <w:left w:val="single" w:sz="4" w:space="0" w:color="auto"/>
              <w:bottom w:val="single" w:sz="4" w:space="0" w:color="auto"/>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19</w:t>
            </w:r>
          </w:p>
        </w:tc>
        <w:tc>
          <w:tcPr>
            <w:tcW w:w="5995" w:type="dxa"/>
            <w:tcBorders>
              <w:top w:val="single" w:sz="4" w:space="0" w:color="auto"/>
              <w:left w:val="single" w:sz="8" w:space="0" w:color="auto"/>
              <w:bottom w:val="single" w:sz="4" w:space="0" w:color="auto"/>
              <w:right w:val="single" w:sz="4" w:space="0" w:color="auto"/>
            </w:tcBorders>
            <w:shd w:val="clear" w:color="auto" w:fill="auto"/>
            <w:hideMark/>
          </w:tcPr>
          <w:p w:rsidR="00B32DD3" w:rsidRPr="00EB56C5" w:rsidRDefault="00B32DD3" w:rsidP="00977EF0">
            <w:pPr>
              <w:rPr>
                <w:rFonts w:ascii="Calibri" w:eastAsia="Times New Roman" w:hAnsi="Calibri" w:cs="Calibri"/>
                <w:color w:val="000000"/>
                <w:szCs w:val="24"/>
                <w:lang w:eastAsia="en-GB"/>
              </w:rPr>
            </w:pPr>
            <w:r>
              <w:rPr>
                <w:rFonts w:ascii="Calibri" w:hAnsi="Calibri" w:cs="Calibri"/>
                <w:color w:val="000000"/>
              </w:rPr>
              <w:t>Identify intended benefits of the RMS and gain Board mandate</w:t>
            </w:r>
          </w:p>
        </w:tc>
        <w:tc>
          <w:tcPr>
            <w:tcW w:w="3746" w:type="dxa"/>
            <w:tcBorders>
              <w:top w:val="single" w:sz="4" w:space="0" w:color="auto"/>
              <w:left w:val="single" w:sz="4" w:space="0" w:color="auto"/>
              <w:bottom w:val="single" w:sz="4" w:space="0" w:color="auto"/>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The Board and the Executive team are fully committed to the maintenance of a robust Risk Management System</w:t>
            </w:r>
          </w:p>
        </w:tc>
        <w:tc>
          <w:tcPr>
            <w:tcW w:w="3869" w:type="dxa"/>
            <w:tcBorders>
              <w:top w:val="single" w:sz="4" w:space="0" w:color="auto"/>
              <w:left w:val="single" w:sz="4" w:space="0" w:color="auto"/>
              <w:bottom w:val="single" w:sz="4" w:space="0" w:color="auto"/>
              <w:right w:val="single" w:sz="4" w:space="0" w:color="auto"/>
            </w:tcBorders>
          </w:tcPr>
          <w:p w:rsidR="00B32DD3"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Ongoing work to support the Board through Board development sessions</w:t>
            </w:r>
          </w:p>
        </w:tc>
      </w:tr>
      <w:tr w:rsidR="00B32DD3" w:rsidRPr="00EB56C5" w:rsidTr="00977EF0">
        <w:trPr>
          <w:trHeight w:val="703"/>
        </w:trPr>
        <w:tc>
          <w:tcPr>
            <w:tcW w:w="338" w:type="dxa"/>
            <w:tcBorders>
              <w:top w:val="nil"/>
              <w:left w:val="single" w:sz="4" w:space="0" w:color="auto"/>
              <w:bottom w:val="single" w:sz="4" w:space="0" w:color="auto"/>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20</w:t>
            </w:r>
          </w:p>
        </w:tc>
        <w:tc>
          <w:tcPr>
            <w:tcW w:w="5995" w:type="dxa"/>
            <w:tcBorders>
              <w:top w:val="nil"/>
              <w:left w:val="single" w:sz="8" w:space="0" w:color="auto"/>
              <w:bottom w:val="single" w:sz="4" w:space="0" w:color="auto"/>
              <w:right w:val="single" w:sz="4" w:space="0" w:color="auto"/>
            </w:tcBorders>
            <w:shd w:val="clear" w:color="auto" w:fill="auto"/>
            <w:hideMark/>
          </w:tcPr>
          <w:p w:rsidR="00B32DD3" w:rsidRPr="00EB56C5" w:rsidRDefault="00B32DD3" w:rsidP="00977EF0">
            <w:pPr>
              <w:rPr>
                <w:rFonts w:ascii="Calibri" w:eastAsia="Times New Roman" w:hAnsi="Calibri" w:cs="Calibri"/>
                <w:color w:val="000000"/>
                <w:szCs w:val="24"/>
                <w:lang w:eastAsia="en-GB"/>
              </w:rPr>
            </w:pPr>
            <w:r>
              <w:rPr>
                <w:rFonts w:ascii="Calibri" w:hAnsi="Calibri" w:cs="Calibri"/>
                <w:color w:val="000000"/>
              </w:rPr>
              <w:t>Plan the scope of the RMS and develop a common language of risk</w:t>
            </w:r>
          </w:p>
        </w:tc>
        <w:tc>
          <w:tcPr>
            <w:tcW w:w="3746" w:type="dxa"/>
            <w:tcBorders>
              <w:top w:val="nil"/>
              <w:left w:val="single" w:sz="4" w:space="0" w:color="auto"/>
              <w:bottom w:val="single" w:sz="4" w:space="0" w:color="auto"/>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This is already in place and is documented in the Policy and Procedure.</w:t>
            </w:r>
          </w:p>
        </w:tc>
        <w:tc>
          <w:tcPr>
            <w:tcW w:w="3869" w:type="dxa"/>
            <w:tcBorders>
              <w:top w:val="nil"/>
              <w:left w:val="single" w:sz="4" w:space="0" w:color="auto"/>
              <w:bottom w:val="single" w:sz="4" w:space="0" w:color="auto"/>
              <w:right w:val="single" w:sz="4" w:space="0" w:color="auto"/>
            </w:tcBorders>
          </w:tcPr>
          <w:p w:rsidR="00B32DD3"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Review of the Policy and Procedure and development of training materials to enhance risk management training.</w:t>
            </w:r>
          </w:p>
        </w:tc>
      </w:tr>
      <w:tr w:rsidR="00B32DD3" w:rsidRPr="00EB56C5" w:rsidTr="00977EF0">
        <w:trPr>
          <w:trHeight w:val="703"/>
        </w:trPr>
        <w:tc>
          <w:tcPr>
            <w:tcW w:w="338" w:type="dxa"/>
            <w:tcBorders>
              <w:top w:val="nil"/>
              <w:left w:val="single" w:sz="4" w:space="0" w:color="auto"/>
              <w:bottom w:val="single" w:sz="4" w:space="0" w:color="auto"/>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21</w:t>
            </w:r>
          </w:p>
        </w:tc>
        <w:tc>
          <w:tcPr>
            <w:tcW w:w="5995" w:type="dxa"/>
            <w:tcBorders>
              <w:top w:val="nil"/>
              <w:left w:val="single" w:sz="8" w:space="0" w:color="auto"/>
              <w:bottom w:val="single" w:sz="4" w:space="0" w:color="auto"/>
              <w:right w:val="single" w:sz="4" w:space="0" w:color="auto"/>
            </w:tcBorders>
            <w:shd w:val="clear" w:color="auto" w:fill="auto"/>
            <w:hideMark/>
          </w:tcPr>
          <w:p w:rsidR="00B32DD3" w:rsidRPr="00EB56C5" w:rsidRDefault="00B32DD3" w:rsidP="00977EF0">
            <w:pPr>
              <w:rPr>
                <w:rFonts w:ascii="Calibri" w:eastAsia="Times New Roman" w:hAnsi="Calibri" w:cs="Calibri"/>
                <w:color w:val="000000"/>
                <w:szCs w:val="24"/>
                <w:lang w:eastAsia="en-GB"/>
              </w:rPr>
            </w:pPr>
            <w:r>
              <w:rPr>
                <w:rFonts w:ascii="Calibri" w:hAnsi="Calibri" w:cs="Calibri"/>
                <w:color w:val="000000"/>
              </w:rPr>
              <w:t>Establish the Risk Management Strategy, framework, roles and responsibilities</w:t>
            </w:r>
          </w:p>
        </w:tc>
        <w:tc>
          <w:tcPr>
            <w:tcW w:w="3746" w:type="dxa"/>
            <w:tcBorders>
              <w:top w:val="nil"/>
              <w:left w:val="single" w:sz="4" w:space="0" w:color="auto"/>
              <w:bottom w:val="single" w:sz="4" w:space="0" w:color="auto"/>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The organisation has made the decision that a documented Risk Management Strategy is not required. Roles and responsibilities are clearly articulated in the Policy and Procedure but need reviewing</w:t>
            </w:r>
          </w:p>
        </w:tc>
        <w:tc>
          <w:tcPr>
            <w:tcW w:w="3869" w:type="dxa"/>
            <w:tcBorders>
              <w:top w:val="nil"/>
              <w:left w:val="single" w:sz="4" w:space="0" w:color="auto"/>
              <w:bottom w:val="single" w:sz="4" w:space="0" w:color="auto"/>
              <w:right w:val="single" w:sz="4" w:space="0" w:color="auto"/>
            </w:tcBorders>
          </w:tcPr>
          <w:p w:rsidR="00B32DD3"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Revision of the Risk Management Policy and Procedure</w:t>
            </w:r>
          </w:p>
        </w:tc>
      </w:tr>
    </w:tbl>
    <w:p w:rsidR="00B32DD3" w:rsidRDefault="00B32DD3" w:rsidP="00B32DD3"/>
    <w:p w:rsidR="00B32DD3" w:rsidRDefault="00B32DD3" w:rsidP="00B32DD3"/>
    <w:tbl>
      <w:tblPr>
        <w:tblW w:w="13948" w:type="dxa"/>
        <w:tblLook w:val="04A0" w:firstRow="1" w:lastRow="0" w:firstColumn="1" w:lastColumn="0" w:noHBand="0" w:noVBand="1"/>
      </w:tblPr>
      <w:tblGrid>
        <w:gridCol w:w="440"/>
        <w:gridCol w:w="5946"/>
        <w:gridCol w:w="3719"/>
        <w:gridCol w:w="3843"/>
      </w:tblGrid>
      <w:tr w:rsidR="00B32DD3" w:rsidRPr="00EB56C5" w:rsidTr="00977EF0">
        <w:trPr>
          <w:trHeight w:val="331"/>
        </w:trPr>
        <w:tc>
          <w:tcPr>
            <w:tcW w:w="33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Default="00B32DD3" w:rsidP="00977EF0"/>
        </w:tc>
        <w:tc>
          <w:tcPr>
            <w:tcW w:w="59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Default="00B32DD3" w:rsidP="00977EF0">
            <w:pPr>
              <w:rPr>
                <w:rFonts w:ascii="Calibri" w:eastAsia="Times New Roman" w:hAnsi="Calibri" w:cs="Calibri"/>
                <w:color w:val="000000"/>
                <w:szCs w:val="24"/>
                <w:lang w:eastAsia="en-GB"/>
              </w:rPr>
            </w:pPr>
            <w:r>
              <w:t>Implementing and Benchmarking</w:t>
            </w:r>
          </w:p>
        </w:tc>
        <w:tc>
          <w:tcPr>
            <w:tcW w:w="374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Default="00B32DD3" w:rsidP="00977EF0">
            <w:pPr>
              <w:rPr>
                <w:rFonts w:ascii="Calibri" w:eastAsia="Times New Roman" w:hAnsi="Calibri" w:cs="Calibri"/>
                <w:color w:val="000000"/>
                <w:szCs w:val="24"/>
                <w:lang w:eastAsia="en-GB"/>
              </w:rPr>
            </w:pPr>
          </w:p>
        </w:tc>
        <w:tc>
          <w:tcPr>
            <w:tcW w:w="386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Default="00B32DD3" w:rsidP="00977EF0">
            <w:pPr>
              <w:rPr>
                <w:rFonts w:ascii="Calibri" w:eastAsia="Times New Roman" w:hAnsi="Calibri" w:cs="Calibri"/>
                <w:color w:val="000000"/>
                <w:szCs w:val="24"/>
                <w:lang w:eastAsia="en-GB"/>
              </w:rPr>
            </w:pPr>
          </w:p>
        </w:tc>
      </w:tr>
      <w:tr w:rsidR="00B32DD3" w:rsidRPr="00EB56C5" w:rsidTr="00977EF0">
        <w:trPr>
          <w:trHeight w:val="331"/>
        </w:trPr>
        <w:tc>
          <w:tcPr>
            <w:tcW w:w="33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Default="00B32DD3" w:rsidP="00977EF0">
            <w:pPr>
              <w:rPr>
                <w:rFonts w:ascii="Calibri" w:eastAsia="Times New Roman" w:hAnsi="Calibri" w:cs="Calibri"/>
                <w:color w:val="000000"/>
                <w:szCs w:val="24"/>
                <w:lang w:eastAsia="en-GB"/>
              </w:rPr>
            </w:pPr>
          </w:p>
        </w:tc>
        <w:tc>
          <w:tcPr>
            <w:tcW w:w="59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Requirement</w:t>
            </w:r>
          </w:p>
        </w:tc>
        <w:tc>
          <w:tcPr>
            <w:tcW w:w="374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Current position</w:t>
            </w:r>
          </w:p>
        </w:tc>
        <w:tc>
          <w:tcPr>
            <w:tcW w:w="386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Improvement work identified</w:t>
            </w:r>
          </w:p>
        </w:tc>
      </w:tr>
      <w:tr w:rsidR="00B32DD3" w:rsidRPr="00EB56C5" w:rsidTr="00977EF0">
        <w:trPr>
          <w:trHeight w:val="703"/>
        </w:trPr>
        <w:tc>
          <w:tcPr>
            <w:tcW w:w="338" w:type="dxa"/>
            <w:tcBorders>
              <w:top w:val="single" w:sz="4" w:space="0" w:color="auto"/>
              <w:left w:val="single" w:sz="4" w:space="0" w:color="auto"/>
              <w:bottom w:val="single" w:sz="4" w:space="0" w:color="auto"/>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22</w:t>
            </w:r>
          </w:p>
        </w:tc>
        <w:tc>
          <w:tcPr>
            <w:tcW w:w="5995" w:type="dxa"/>
            <w:tcBorders>
              <w:top w:val="single" w:sz="4" w:space="0" w:color="auto"/>
              <w:left w:val="single" w:sz="8" w:space="0" w:color="auto"/>
              <w:bottom w:val="single" w:sz="4" w:space="0" w:color="auto"/>
              <w:right w:val="single" w:sz="4" w:space="0" w:color="auto"/>
            </w:tcBorders>
            <w:shd w:val="clear" w:color="auto" w:fill="auto"/>
            <w:hideMark/>
          </w:tcPr>
          <w:p w:rsidR="00B32DD3" w:rsidRPr="00EB56C5" w:rsidRDefault="00B32DD3" w:rsidP="00977EF0">
            <w:pPr>
              <w:rPr>
                <w:rFonts w:ascii="Calibri" w:eastAsia="Times New Roman" w:hAnsi="Calibri" w:cs="Calibri"/>
                <w:color w:val="000000"/>
                <w:szCs w:val="24"/>
                <w:lang w:eastAsia="en-GB"/>
              </w:rPr>
            </w:pPr>
            <w:r>
              <w:rPr>
                <w:rFonts w:ascii="Calibri" w:hAnsi="Calibri" w:cs="Calibri"/>
                <w:color w:val="000000"/>
              </w:rPr>
              <w:t>Adopt suitable risk assessment procedures and an agreed risk classification system</w:t>
            </w:r>
          </w:p>
        </w:tc>
        <w:tc>
          <w:tcPr>
            <w:tcW w:w="3746" w:type="dxa"/>
            <w:tcBorders>
              <w:top w:val="single" w:sz="4" w:space="0" w:color="auto"/>
              <w:left w:val="single" w:sz="4" w:space="0" w:color="auto"/>
              <w:bottom w:val="single" w:sz="4" w:space="0" w:color="auto"/>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In place</w:t>
            </w:r>
          </w:p>
        </w:tc>
        <w:tc>
          <w:tcPr>
            <w:tcW w:w="3869" w:type="dxa"/>
            <w:tcBorders>
              <w:top w:val="single" w:sz="4" w:space="0" w:color="auto"/>
              <w:left w:val="single" w:sz="4" w:space="0" w:color="auto"/>
              <w:bottom w:val="single" w:sz="4" w:space="0" w:color="auto"/>
              <w:right w:val="single" w:sz="4" w:space="0" w:color="auto"/>
            </w:tcBorders>
          </w:tcPr>
          <w:p w:rsidR="00B32DD3" w:rsidRDefault="00B32DD3" w:rsidP="00977EF0">
            <w:pPr>
              <w:rPr>
                <w:rFonts w:ascii="Calibri" w:eastAsia="Times New Roman" w:hAnsi="Calibri" w:cs="Calibri"/>
                <w:color w:val="000000"/>
                <w:szCs w:val="24"/>
                <w:lang w:eastAsia="en-GB"/>
              </w:rPr>
            </w:pPr>
          </w:p>
        </w:tc>
      </w:tr>
      <w:tr w:rsidR="00B32DD3" w:rsidRPr="00EB56C5" w:rsidTr="00977EF0">
        <w:trPr>
          <w:trHeight w:val="703"/>
        </w:trPr>
        <w:tc>
          <w:tcPr>
            <w:tcW w:w="338" w:type="dxa"/>
            <w:tcBorders>
              <w:top w:val="nil"/>
              <w:left w:val="single" w:sz="4" w:space="0" w:color="auto"/>
              <w:bottom w:val="single" w:sz="4" w:space="0" w:color="auto"/>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23</w:t>
            </w:r>
          </w:p>
        </w:tc>
        <w:tc>
          <w:tcPr>
            <w:tcW w:w="5995" w:type="dxa"/>
            <w:tcBorders>
              <w:top w:val="nil"/>
              <w:left w:val="single" w:sz="8" w:space="0" w:color="auto"/>
              <w:bottom w:val="single" w:sz="4" w:space="0" w:color="auto"/>
              <w:right w:val="single" w:sz="4" w:space="0" w:color="auto"/>
            </w:tcBorders>
            <w:shd w:val="clear" w:color="auto" w:fill="auto"/>
            <w:hideMark/>
          </w:tcPr>
          <w:p w:rsidR="00B32DD3" w:rsidRPr="00EB56C5" w:rsidRDefault="00B32DD3" w:rsidP="00977EF0">
            <w:pPr>
              <w:rPr>
                <w:rFonts w:ascii="Calibri" w:eastAsia="Times New Roman" w:hAnsi="Calibri" w:cs="Calibri"/>
                <w:color w:val="000000"/>
                <w:szCs w:val="24"/>
                <w:lang w:eastAsia="en-GB"/>
              </w:rPr>
            </w:pPr>
            <w:r>
              <w:rPr>
                <w:rFonts w:ascii="Calibri" w:hAnsi="Calibri" w:cs="Calibri"/>
                <w:color w:val="000000"/>
              </w:rPr>
              <w:t>Establish risk significant benchmarks and undertake risk assessments</w:t>
            </w:r>
          </w:p>
        </w:tc>
        <w:tc>
          <w:tcPr>
            <w:tcW w:w="3746" w:type="dxa"/>
            <w:tcBorders>
              <w:top w:val="nil"/>
              <w:left w:val="single" w:sz="4" w:space="0" w:color="auto"/>
              <w:bottom w:val="single" w:sz="4" w:space="0" w:color="auto"/>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In place</w:t>
            </w:r>
          </w:p>
        </w:tc>
        <w:tc>
          <w:tcPr>
            <w:tcW w:w="3869" w:type="dxa"/>
            <w:tcBorders>
              <w:top w:val="nil"/>
              <w:left w:val="single" w:sz="4" w:space="0" w:color="auto"/>
              <w:bottom w:val="single" w:sz="4" w:space="0" w:color="auto"/>
              <w:right w:val="single" w:sz="4" w:space="0" w:color="auto"/>
            </w:tcBorders>
          </w:tcPr>
          <w:p w:rsidR="00B32DD3" w:rsidRDefault="00B32DD3" w:rsidP="00977EF0">
            <w:pPr>
              <w:rPr>
                <w:rFonts w:ascii="Calibri" w:eastAsia="Times New Roman" w:hAnsi="Calibri" w:cs="Calibri"/>
                <w:color w:val="000000"/>
                <w:szCs w:val="24"/>
                <w:lang w:eastAsia="en-GB"/>
              </w:rPr>
            </w:pPr>
          </w:p>
        </w:tc>
      </w:tr>
      <w:tr w:rsidR="00B32DD3" w:rsidRPr="00EB56C5" w:rsidTr="00977EF0">
        <w:trPr>
          <w:trHeight w:val="703"/>
        </w:trPr>
        <w:tc>
          <w:tcPr>
            <w:tcW w:w="338" w:type="dxa"/>
            <w:tcBorders>
              <w:top w:val="nil"/>
              <w:left w:val="single" w:sz="4" w:space="0" w:color="auto"/>
              <w:bottom w:val="single" w:sz="4" w:space="0" w:color="auto"/>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24</w:t>
            </w:r>
          </w:p>
        </w:tc>
        <w:tc>
          <w:tcPr>
            <w:tcW w:w="5995" w:type="dxa"/>
            <w:tcBorders>
              <w:top w:val="nil"/>
              <w:left w:val="single" w:sz="8" w:space="0" w:color="auto"/>
              <w:bottom w:val="single" w:sz="4" w:space="0" w:color="auto"/>
              <w:right w:val="single" w:sz="4" w:space="0" w:color="auto"/>
            </w:tcBorders>
            <w:shd w:val="clear" w:color="auto" w:fill="auto"/>
            <w:hideMark/>
          </w:tcPr>
          <w:p w:rsidR="00B32DD3" w:rsidRPr="00EB56C5" w:rsidRDefault="00B32DD3" w:rsidP="00977EF0">
            <w:pPr>
              <w:rPr>
                <w:rFonts w:ascii="Calibri" w:eastAsia="Times New Roman" w:hAnsi="Calibri" w:cs="Calibri"/>
                <w:color w:val="000000"/>
                <w:szCs w:val="24"/>
                <w:lang w:eastAsia="en-GB"/>
              </w:rPr>
            </w:pPr>
            <w:r>
              <w:rPr>
                <w:rFonts w:ascii="Calibri" w:hAnsi="Calibri" w:cs="Calibri"/>
                <w:color w:val="000000"/>
              </w:rPr>
              <w:t>Determine risk appetite and risk tolerance levels, and evaluate the existing controls</w:t>
            </w:r>
          </w:p>
        </w:tc>
        <w:tc>
          <w:tcPr>
            <w:tcW w:w="3746" w:type="dxa"/>
            <w:tcBorders>
              <w:top w:val="nil"/>
              <w:left w:val="single" w:sz="4" w:space="0" w:color="auto"/>
              <w:bottom w:val="single" w:sz="4" w:space="0" w:color="auto"/>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 xml:space="preserve">Whilst this was established for the Board several years ago, there is now a need to revisit the matter </w:t>
            </w:r>
          </w:p>
        </w:tc>
        <w:tc>
          <w:tcPr>
            <w:tcW w:w="3869" w:type="dxa"/>
            <w:tcBorders>
              <w:top w:val="nil"/>
              <w:left w:val="single" w:sz="4" w:space="0" w:color="auto"/>
              <w:bottom w:val="single" w:sz="4" w:space="0" w:color="auto"/>
              <w:right w:val="single" w:sz="4" w:space="0" w:color="auto"/>
            </w:tcBorders>
          </w:tcPr>
          <w:p w:rsidR="00B32DD3"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Board development event. Training for the Board and Executive. Establish process and training for Directorate level.</w:t>
            </w:r>
          </w:p>
        </w:tc>
      </w:tr>
    </w:tbl>
    <w:p w:rsidR="00B32DD3" w:rsidRDefault="00B32DD3" w:rsidP="00B32DD3"/>
    <w:tbl>
      <w:tblPr>
        <w:tblW w:w="13948" w:type="dxa"/>
        <w:tblLook w:val="04A0" w:firstRow="1" w:lastRow="0" w:firstColumn="1" w:lastColumn="0" w:noHBand="0" w:noVBand="1"/>
      </w:tblPr>
      <w:tblGrid>
        <w:gridCol w:w="440"/>
        <w:gridCol w:w="5945"/>
        <w:gridCol w:w="3720"/>
        <w:gridCol w:w="3843"/>
      </w:tblGrid>
      <w:tr w:rsidR="00B32DD3" w:rsidRPr="00EB56C5" w:rsidTr="00977EF0">
        <w:trPr>
          <w:trHeight w:val="331"/>
        </w:trPr>
        <w:tc>
          <w:tcPr>
            <w:tcW w:w="33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Default="00B32DD3" w:rsidP="00977EF0"/>
        </w:tc>
        <w:tc>
          <w:tcPr>
            <w:tcW w:w="59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Default="00B32DD3" w:rsidP="00977EF0">
            <w:pPr>
              <w:rPr>
                <w:rFonts w:ascii="Calibri" w:eastAsia="Times New Roman" w:hAnsi="Calibri" w:cs="Calibri"/>
                <w:color w:val="000000"/>
                <w:szCs w:val="24"/>
                <w:lang w:eastAsia="en-GB"/>
              </w:rPr>
            </w:pPr>
            <w:r>
              <w:t>Measuring and monitoring</w:t>
            </w:r>
          </w:p>
        </w:tc>
        <w:tc>
          <w:tcPr>
            <w:tcW w:w="374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Default="00B32DD3" w:rsidP="00977EF0">
            <w:pPr>
              <w:rPr>
                <w:rFonts w:ascii="Calibri" w:eastAsia="Times New Roman" w:hAnsi="Calibri" w:cs="Calibri"/>
                <w:color w:val="000000"/>
                <w:szCs w:val="24"/>
                <w:lang w:eastAsia="en-GB"/>
              </w:rPr>
            </w:pPr>
          </w:p>
        </w:tc>
        <w:tc>
          <w:tcPr>
            <w:tcW w:w="386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Default="00B32DD3" w:rsidP="00977EF0">
            <w:pPr>
              <w:rPr>
                <w:rFonts w:ascii="Calibri" w:eastAsia="Times New Roman" w:hAnsi="Calibri" w:cs="Calibri"/>
                <w:color w:val="000000"/>
                <w:szCs w:val="24"/>
                <w:lang w:eastAsia="en-GB"/>
              </w:rPr>
            </w:pPr>
          </w:p>
        </w:tc>
      </w:tr>
      <w:tr w:rsidR="00B32DD3" w:rsidRPr="00EB56C5" w:rsidTr="00977EF0">
        <w:trPr>
          <w:trHeight w:val="331"/>
        </w:trPr>
        <w:tc>
          <w:tcPr>
            <w:tcW w:w="33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Default="00B32DD3" w:rsidP="00977EF0">
            <w:pPr>
              <w:rPr>
                <w:rFonts w:ascii="Calibri" w:eastAsia="Times New Roman" w:hAnsi="Calibri" w:cs="Calibri"/>
                <w:color w:val="000000"/>
                <w:szCs w:val="24"/>
                <w:lang w:eastAsia="en-GB"/>
              </w:rPr>
            </w:pPr>
          </w:p>
        </w:tc>
        <w:tc>
          <w:tcPr>
            <w:tcW w:w="59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Requirement</w:t>
            </w:r>
          </w:p>
        </w:tc>
        <w:tc>
          <w:tcPr>
            <w:tcW w:w="374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Current position</w:t>
            </w:r>
          </w:p>
        </w:tc>
        <w:tc>
          <w:tcPr>
            <w:tcW w:w="386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Improvement work identified</w:t>
            </w:r>
          </w:p>
        </w:tc>
      </w:tr>
      <w:tr w:rsidR="00B32DD3" w:rsidRPr="00EB56C5" w:rsidTr="00977EF0">
        <w:trPr>
          <w:trHeight w:val="703"/>
        </w:trPr>
        <w:tc>
          <w:tcPr>
            <w:tcW w:w="338" w:type="dxa"/>
            <w:tcBorders>
              <w:top w:val="single" w:sz="4" w:space="0" w:color="auto"/>
              <w:left w:val="single" w:sz="4" w:space="0" w:color="auto"/>
              <w:bottom w:val="single" w:sz="4" w:space="0" w:color="auto"/>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25</w:t>
            </w:r>
          </w:p>
        </w:tc>
        <w:tc>
          <w:tcPr>
            <w:tcW w:w="5995" w:type="dxa"/>
            <w:tcBorders>
              <w:top w:val="single" w:sz="4" w:space="0" w:color="auto"/>
              <w:left w:val="single" w:sz="8" w:space="0" w:color="auto"/>
              <w:bottom w:val="single" w:sz="4" w:space="0" w:color="auto"/>
              <w:right w:val="single" w:sz="4" w:space="0" w:color="auto"/>
            </w:tcBorders>
            <w:shd w:val="clear" w:color="auto" w:fill="auto"/>
            <w:hideMark/>
          </w:tcPr>
          <w:p w:rsidR="00B32DD3" w:rsidRPr="00EB56C5" w:rsidRDefault="00B32DD3" w:rsidP="00977EF0">
            <w:pPr>
              <w:rPr>
                <w:rFonts w:ascii="Calibri" w:eastAsia="Times New Roman" w:hAnsi="Calibri" w:cs="Calibri"/>
                <w:color w:val="000000"/>
                <w:szCs w:val="24"/>
                <w:lang w:eastAsia="en-GB"/>
              </w:rPr>
            </w:pPr>
            <w:r>
              <w:rPr>
                <w:rFonts w:ascii="Calibri" w:hAnsi="Calibri" w:cs="Calibri"/>
                <w:color w:val="000000"/>
              </w:rPr>
              <w:t>Ensure cost effectiveness of existing controls and introduce improvements</w:t>
            </w:r>
          </w:p>
        </w:tc>
        <w:tc>
          <w:tcPr>
            <w:tcW w:w="3746" w:type="dxa"/>
            <w:tcBorders>
              <w:top w:val="single" w:sz="4" w:space="0" w:color="auto"/>
              <w:left w:val="single" w:sz="4" w:space="0" w:color="auto"/>
              <w:bottom w:val="single" w:sz="4" w:space="0" w:color="auto"/>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No validation or assessment is currently carried out on risk controls</w:t>
            </w:r>
          </w:p>
        </w:tc>
        <w:tc>
          <w:tcPr>
            <w:tcW w:w="3869" w:type="dxa"/>
            <w:tcBorders>
              <w:top w:val="single" w:sz="4" w:space="0" w:color="auto"/>
              <w:left w:val="single" w:sz="4" w:space="0" w:color="auto"/>
              <w:bottom w:val="single" w:sz="4" w:space="0" w:color="auto"/>
              <w:right w:val="single" w:sz="4" w:space="0" w:color="auto"/>
            </w:tcBorders>
          </w:tcPr>
          <w:p w:rsidR="00B32DD3"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Establish a library of controls</w:t>
            </w:r>
          </w:p>
        </w:tc>
      </w:tr>
      <w:tr w:rsidR="00B32DD3" w:rsidRPr="00EB56C5" w:rsidTr="00977EF0">
        <w:trPr>
          <w:trHeight w:val="703"/>
        </w:trPr>
        <w:tc>
          <w:tcPr>
            <w:tcW w:w="338" w:type="dxa"/>
            <w:tcBorders>
              <w:top w:val="nil"/>
              <w:left w:val="single" w:sz="4" w:space="0" w:color="auto"/>
              <w:bottom w:val="single" w:sz="4" w:space="0" w:color="auto"/>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26</w:t>
            </w:r>
          </w:p>
        </w:tc>
        <w:tc>
          <w:tcPr>
            <w:tcW w:w="5995" w:type="dxa"/>
            <w:tcBorders>
              <w:top w:val="nil"/>
              <w:left w:val="single" w:sz="8" w:space="0" w:color="auto"/>
              <w:bottom w:val="single" w:sz="4" w:space="0" w:color="auto"/>
              <w:right w:val="single" w:sz="4" w:space="0" w:color="auto"/>
            </w:tcBorders>
            <w:shd w:val="clear" w:color="auto" w:fill="auto"/>
            <w:hideMark/>
          </w:tcPr>
          <w:p w:rsidR="00B32DD3" w:rsidRPr="00EB56C5" w:rsidRDefault="00B32DD3" w:rsidP="00977EF0">
            <w:pPr>
              <w:rPr>
                <w:rFonts w:ascii="Calibri" w:eastAsia="Times New Roman" w:hAnsi="Calibri" w:cs="Calibri"/>
                <w:color w:val="000000"/>
                <w:szCs w:val="24"/>
                <w:lang w:eastAsia="en-GB"/>
              </w:rPr>
            </w:pPr>
            <w:r>
              <w:rPr>
                <w:rFonts w:ascii="Calibri" w:hAnsi="Calibri" w:cs="Calibri"/>
                <w:color w:val="000000"/>
              </w:rPr>
              <w:t>Embed risk aware culture and align risk management with other management tasks</w:t>
            </w:r>
          </w:p>
        </w:tc>
        <w:tc>
          <w:tcPr>
            <w:tcW w:w="3746" w:type="dxa"/>
            <w:tcBorders>
              <w:top w:val="nil"/>
              <w:left w:val="single" w:sz="4" w:space="0" w:color="auto"/>
              <w:bottom w:val="single" w:sz="4" w:space="0" w:color="auto"/>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Work is ongoing to embed risk management</w:t>
            </w:r>
          </w:p>
        </w:tc>
        <w:tc>
          <w:tcPr>
            <w:tcW w:w="3869" w:type="dxa"/>
            <w:tcBorders>
              <w:top w:val="nil"/>
              <w:left w:val="single" w:sz="4" w:space="0" w:color="auto"/>
              <w:bottom w:val="single" w:sz="4" w:space="0" w:color="auto"/>
              <w:right w:val="single" w:sz="4" w:space="0" w:color="auto"/>
            </w:tcBorders>
          </w:tcPr>
          <w:p w:rsidR="00B32DD3"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All of the objectives recommended in this plan will work towards further embedding the culture of risk management.</w:t>
            </w:r>
          </w:p>
        </w:tc>
      </w:tr>
    </w:tbl>
    <w:p w:rsidR="00B32DD3" w:rsidRDefault="00B32DD3" w:rsidP="00B32DD3"/>
    <w:tbl>
      <w:tblPr>
        <w:tblW w:w="13948" w:type="dxa"/>
        <w:tblLook w:val="04A0" w:firstRow="1" w:lastRow="0" w:firstColumn="1" w:lastColumn="0" w:noHBand="0" w:noVBand="1"/>
      </w:tblPr>
      <w:tblGrid>
        <w:gridCol w:w="461"/>
        <w:gridCol w:w="5940"/>
        <w:gridCol w:w="3712"/>
        <w:gridCol w:w="3835"/>
      </w:tblGrid>
      <w:tr w:rsidR="00B32DD3" w:rsidRPr="00EB56C5" w:rsidTr="00977EF0">
        <w:trPr>
          <w:trHeight w:val="331"/>
        </w:trPr>
        <w:tc>
          <w:tcPr>
            <w:tcW w:w="46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Default="00B32DD3" w:rsidP="00977EF0"/>
        </w:tc>
        <w:tc>
          <w:tcPr>
            <w:tcW w:w="59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Default="00B32DD3" w:rsidP="00977EF0">
            <w:pPr>
              <w:rPr>
                <w:rFonts w:ascii="Calibri" w:eastAsia="Times New Roman" w:hAnsi="Calibri" w:cs="Calibri"/>
                <w:color w:val="000000"/>
                <w:szCs w:val="24"/>
                <w:lang w:eastAsia="en-GB"/>
              </w:rPr>
            </w:pPr>
            <w:r>
              <w:t>Learning and reporting</w:t>
            </w:r>
          </w:p>
        </w:tc>
        <w:tc>
          <w:tcPr>
            <w:tcW w:w="371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Default="00B32DD3" w:rsidP="00977EF0">
            <w:pPr>
              <w:rPr>
                <w:rFonts w:ascii="Calibri" w:eastAsia="Times New Roman" w:hAnsi="Calibri" w:cs="Calibri"/>
                <w:color w:val="000000"/>
                <w:szCs w:val="24"/>
                <w:lang w:eastAsia="en-GB"/>
              </w:rPr>
            </w:pPr>
          </w:p>
        </w:tc>
        <w:tc>
          <w:tcPr>
            <w:tcW w:w="3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Default="00B32DD3" w:rsidP="00977EF0">
            <w:pPr>
              <w:rPr>
                <w:rFonts w:ascii="Calibri" w:eastAsia="Times New Roman" w:hAnsi="Calibri" w:cs="Calibri"/>
                <w:color w:val="000000"/>
                <w:szCs w:val="24"/>
                <w:lang w:eastAsia="en-GB"/>
              </w:rPr>
            </w:pPr>
          </w:p>
        </w:tc>
      </w:tr>
      <w:tr w:rsidR="00B32DD3" w:rsidRPr="00EB56C5" w:rsidTr="00977EF0">
        <w:trPr>
          <w:trHeight w:val="331"/>
        </w:trPr>
        <w:tc>
          <w:tcPr>
            <w:tcW w:w="46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Default="00B32DD3" w:rsidP="00977EF0">
            <w:pPr>
              <w:rPr>
                <w:rFonts w:ascii="Calibri" w:eastAsia="Times New Roman" w:hAnsi="Calibri" w:cs="Calibri"/>
                <w:color w:val="000000"/>
                <w:szCs w:val="24"/>
                <w:lang w:eastAsia="en-GB"/>
              </w:rPr>
            </w:pPr>
          </w:p>
        </w:tc>
        <w:tc>
          <w:tcPr>
            <w:tcW w:w="59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Requirement</w:t>
            </w:r>
          </w:p>
        </w:tc>
        <w:tc>
          <w:tcPr>
            <w:tcW w:w="371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Current position</w:t>
            </w:r>
          </w:p>
        </w:tc>
        <w:tc>
          <w:tcPr>
            <w:tcW w:w="3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32DD3"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Improvement work identified</w:t>
            </w:r>
          </w:p>
        </w:tc>
      </w:tr>
      <w:tr w:rsidR="00B32DD3" w:rsidRPr="00EB56C5" w:rsidTr="00977EF0">
        <w:trPr>
          <w:trHeight w:val="703"/>
        </w:trPr>
        <w:tc>
          <w:tcPr>
            <w:tcW w:w="461" w:type="dxa"/>
            <w:tcBorders>
              <w:top w:val="single" w:sz="4" w:space="0" w:color="auto"/>
              <w:left w:val="single" w:sz="4" w:space="0" w:color="auto"/>
              <w:bottom w:val="single" w:sz="4" w:space="0" w:color="auto"/>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27</w:t>
            </w:r>
          </w:p>
        </w:tc>
        <w:tc>
          <w:tcPr>
            <w:tcW w:w="5940" w:type="dxa"/>
            <w:tcBorders>
              <w:top w:val="single" w:sz="4" w:space="0" w:color="auto"/>
              <w:left w:val="single" w:sz="8" w:space="0" w:color="auto"/>
              <w:bottom w:val="single" w:sz="4" w:space="0" w:color="auto"/>
              <w:right w:val="single" w:sz="4" w:space="0" w:color="auto"/>
            </w:tcBorders>
            <w:shd w:val="clear" w:color="auto" w:fill="auto"/>
            <w:hideMark/>
          </w:tcPr>
          <w:p w:rsidR="00B32DD3" w:rsidRPr="00EB56C5" w:rsidRDefault="00B32DD3" w:rsidP="00977EF0">
            <w:pPr>
              <w:rPr>
                <w:rFonts w:ascii="Calibri" w:eastAsia="Times New Roman" w:hAnsi="Calibri" w:cs="Calibri"/>
                <w:color w:val="000000"/>
                <w:szCs w:val="24"/>
                <w:lang w:eastAsia="en-GB"/>
              </w:rPr>
            </w:pPr>
            <w:r>
              <w:rPr>
                <w:rFonts w:ascii="Calibri" w:hAnsi="Calibri" w:cs="Calibri"/>
                <w:color w:val="000000"/>
              </w:rPr>
              <w:t>Monitor and review risk performance indicators to measure contribution</w:t>
            </w:r>
          </w:p>
        </w:tc>
        <w:tc>
          <w:tcPr>
            <w:tcW w:w="3712" w:type="dxa"/>
            <w:tcBorders>
              <w:top w:val="single" w:sz="4" w:space="0" w:color="auto"/>
              <w:left w:val="single" w:sz="4" w:space="0" w:color="auto"/>
              <w:bottom w:val="single" w:sz="4" w:space="0" w:color="auto"/>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There is no current reporting on the risk management system, beyond those provided by internal audit.</w:t>
            </w:r>
          </w:p>
        </w:tc>
        <w:tc>
          <w:tcPr>
            <w:tcW w:w="3835" w:type="dxa"/>
            <w:tcBorders>
              <w:top w:val="single" w:sz="4" w:space="0" w:color="auto"/>
              <w:left w:val="single" w:sz="4" w:space="0" w:color="auto"/>
              <w:bottom w:val="single" w:sz="4" w:space="0" w:color="auto"/>
              <w:right w:val="single" w:sz="4" w:space="0" w:color="auto"/>
            </w:tcBorders>
          </w:tcPr>
          <w:p w:rsidR="00B32DD3"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Establish performance management for the risk management system</w:t>
            </w:r>
          </w:p>
        </w:tc>
      </w:tr>
      <w:tr w:rsidR="00B32DD3" w:rsidRPr="00EB56C5" w:rsidTr="00977EF0">
        <w:trPr>
          <w:trHeight w:val="703"/>
        </w:trPr>
        <w:tc>
          <w:tcPr>
            <w:tcW w:w="461" w:type="dxa"/>
            <w:tcBorders>
              <w:top w:val="nil"/>
              <w:left w:val="single" w:sz="4" w:space="0" w:color="auto"/>
              <w:bottom w:val="single" w:sz="4" w:space="0" w:color="auto"/>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28</w:t>
            </w:r>
          </w:p>
        </w:tc>
        <w:tc>
          <w:tcPr>
            <w:tcW w:w="5940" w:type="dxa"/>
            <w:tcBorders>
              <w:top w:val="nil"/>
              <w:left w:val="single" w:sz="8" w:space="0" w:color="auto"/>
              <w:bottom w:val="single" w:sz="8" w:space="0" w:color="auto"/>
              <w:right w:val="single" w:sz="4" w:space="0" w:color="auto"/>
            </w:tcBorders>
            <w:shd w:val="clear" w:color="auto" w:fill="auto"/>
            <w:hideMark/>
          </w:tcPr>
          <w:p w:rsidR="00B32DD3" w:rsidRPr="00EB56C5" w:rsidRDefault="00B32DD3" w:rsidP="00977EF0">
            <w:pPr>
              <w:rPr>
                <w:rFonts w:ascii="Calibri" w:eastAsia="Times New Roman" w:hAnsi="Calibri" w:cs="Calibri"/>
                <w:color w:val="000000"/>
                <w:szCs w:val="24"/>
                <w:lang w:eastAsia="en-GB"/>
              </w:rPr>
            </w:pPr>
            <w:r>
              <w:rPr>
                <w:rFonts w:ascii="Calibri" w:hAnsi="Calibri" w:cs="Calibri"/>
                <w:color w:val="000000"/>
              </w:rPr>
              <w:t>Report risk performance in line with legal and other obligations, and monitor improvement</w:t>
            </w:r>
          </w:p>
        </w:tc>
        <w:tc>
          <w:tcPr>
            <w:tcW w:w="3712" w:type="dxa"/>
            <w:tcBorders>
              <w:top w:val="nil"/>
              <w:left w:val="single" w:sz="4" w:space="0" w:color="auto"/>
              <w:bottom w:val="single" w:sz="4" w:space="0" w:color="auto"/>
              <w:right w:val="single" w:sz="4" w:space="0" w:color="auto"/>
            </w:tcBorders>
          </w:tcPr>
          <w:p w:rsidR="00B32DD3" w:rsidRPr="00EB56C5"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There is no current reporting on the risk management system, beyond those provided by internal audit.</w:t>
            </w:r>
          </w:p>
        </w:tc>
        <w:tc>
          <w:tcPr>
            <w:tcW w:w="3835" w:type="dxa"/>
            <w:tcBorders>
              <w:top w:val="nil"/>
              <w:left w:val="single" w:sz="4" w:space="0" w:color="auto"/>
              <w:bottom w:val="single" w:sz="4" w:space="0" w:color="auto"/>
              <w:right w:val="single" w:sz="4" w:space="0" w:color="auto"/>
            </w:tcBorders>
          </w:tcPr>
          <w:p w:rsidR="00B32DD3" w:rsidRDefault="00B32DD3" w:rsidP="00977EF0">
            <w:pPr>
              <w:rPr>
                <w:rFonts w:ascii="Calibri" w:eastAsia="Times New Roman" w:hAnsi="Calibri" w:cs="Calibri"/>
                <w:color w:val="000000"/>
                <w:szCs w:val="24"/>
                <w:lang w:eastAsia="en-GB"/>
              </w:rPr>
            </w:pPr>
            <w:r>
              <w:rPr>
                <w:rFonts w:ascii="Calibri" w:eastAsia="Times New Roman" w:hAnsi="Calibri" w:cs="Calibri"/>
                <w:color w:val="000000"/>
                <w:szCs w:val="24"/>
                <w:lang w:eastAsia="en-GB"/>
              </w:rPr>
              <w:t>Establish performance management for the risk management system</w:t>
            </w:r>
          </w:p>
        </w:tc>
      </w:tr>
    </w:tbl>
    <w:p w:rsidR="00B32DD3" w:rsidRDefault="00B32DD3"/>
    <w:sectPr w:rsidR="00B32DD3" w:rsidSect="00B32DD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36913"/>
    <w:multiLevelType w:val="hybridMultilevel"/>
    <w:tmpl w:val="8C9E2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4F4704"/>
    <w:multiLevelType w:val="hybridMultilevel"/>
    <w:tmpl w:val="43C0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584713"/>
    <w:multiLevelType w:val="hybridMultilevel"/>
    <w:tmpl w:val="D19A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250C34"/>
    <w:multiLevelType w:val="multilevel"/>
    <w:tmpl w:val="0809001F"/>
    <w:lvl w:ilvl="0">
      <w:start w:val="1"/>
      <w:numFmt w:val="decimal"/>
      <w:lvlText w:val="%1."/>
      <w:lvlJc w:val="left"/>
      <w:pPr>
        <w:ind w:left="360" w:hanging="360"/>
      </w:pPr>
    </w:lvl>
    <w:lvl w:ilvl="1">
      <w:start w:val="1"/>
      <w:numFmt w:val="decimal"/>
      <w:lvlText w:val="%1.%2."/>
      <w:lvlJc w:val="left"/>
      <w:pPr>
        <w:ind w:left="24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0FA"/>
    <w:rsid w:val="00484BB8"/>
    <w:rsid w:val="004D6A01"/>
    <w:rsid w:val="00570A45"/>
    <w:rsid w:val="00B32DD3"/>
    <w:rsid w:val="00CA60FA"/>
    <w:rsid w:val="00D022F9"/>
    <w:rsid w:val="00F13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D10A4-560F-4214-A62E-5BC7FD90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84BB8"/>
    <w:pPr>
      <w:keepNext/>
      <w:keepLines/>
      <w:spacing w:before="480"/>
      <w:outlineLvl w:val="0"/>
    </w:pPr>
    <w:rPr>
      <w:rFonts w:ascii="Verdana" w:eastAsiaTheme="majorEastAsia" w:hAnsi="Verdana"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BB8"/>
    <w:rPr>
      <w:rFonts w:ascii="Verdana" w:eastAsiaTheme="majorEastAsia" w:hAnsi="Verdana" w:cstheme="majorBidi"/>
      <w:b/>
      <w:bCs/>
      <w:sz w:val="24"/>
      <w:szCs w:val="28"/>
    </w:rPr>
  </w:style>
  <w:style w:type="paragraph" w:styleId="ListParagraph">
    <w:name w:val="List Paragraph"/>
    <w:basedOn w:val="Normal"/>
    <w:uiPriority w:val="34"/>
    <w:qFormat/>
    <w:rsid w:val="00484BB8"/>
    <w:pPr>
      <w:ind w:left="720"/>
      <w:contextualSpacing/>
    </w:pPr>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1516</Words>
  <Characters>8646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Public Health Wales</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Osborne (Public Health Wales - No. 2 Capital Quarter)</dc:creator>
  <cp:keywords/>
  <dc:description/>
  <cp:lastModifiedBy>Nicola Miller (Public Health Wales - No. 2 Capital Quarter)</cp:lastModifiedBy>
  <cp:revision>2</cp:revision>
  <dcterms:created xsi:type="dcterms:W3CDTF">2022-01-28T13:19:00Z</dcterms:created>
  <dcterms:modified xsi:type="dcterms:W3CDTF">2022-01-28T13:19:00Z</dcterms:modified>
</cp:coreProperties>
</file>