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9026" w:type="dxa"/>
        <w:tblInd w:w="-5" w:type="dxa"/>
        <w:tblLook w:val="04A0" w:firstRow="1" w:lastRow="0" w:firstColumn="1" w:lastColumn="0" w:noHBand="0" w:noVBand="1"/>
      </w:tblPr>
      <w:tblGrid>
        <w:gridCol w:w="2707"/>
        <w:gridCol w:w="80"/>
        <w:gridCol w:w="1231"/>
        <w:gridCol w:w="430"/>
        <w:gridCol w:w="1506"/>
        <w:gridCol w:w="306"/>
        <w:gridCol w:w="1051"/>
        <w:gridCol w:w="1715"/>
      </w:tblGrid>
      <w:tr w:rsidR="000A2ADC" w:rsidRPr="00AC7380" w:rsidTr="009B0876">
        <w:tc>
          <w:tcPr>
            <w:tcW w:w="5848" w:type="dxa"/>
            <w:gridSpan w:val="5"/>
            <w:vMerge w:val="restart"/>
          </w:tcPr>
          <w:p w:rsidR="000A2ADC" w:rsidRPr="00AC7380" w:rsidRDefault="000A2ADC" w:rsidP="007344C2">
            <w:pPr>
              <w:rPr>
                <w:rFonts w:ascii="Verdana" w:hAnsi="Verdana"/>
                <w:sz w:val="24"/>
              </w:rPr>
            </w:pPr>
            <w:r w:rsidRPr="00AC7380">
              <w:rPr>
                <w:rFonts w:ascii="Verdana" w:hAnsi="Verdana"/>
                <w:b/>
                <w:noProof/>
                <w:sz w:val="24"/>
                <w:lang w:eastAsia="en-GB"/>
              </w:rPr>
              <w:drawing>
                <wp:inline distT="0" distB="0" distL="0" distR="0" wp14:anchorId="0E91AC36" wp14:editId="05883B42">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178" w:type="dxa"/>
            <w:gridSpan w:val="3"/>
            <w:tcBorders>
              <w:bottom w:val="nil"/>
            </w:tcBorders>
          </w:tcPr>
          <w:p w:rsidR="000A2ADC" w:rsidRPr="00AC7380" w:rsidRDefault="000A2ADC" w:rsidP="007344C2">
            <w:pPr>
              <w:jc w:val="right"/>
              <w:rPr>
                <w:rFonts w:ascii="Verdana" w:hAnsi="Verdana"/>
                <w:b/>
                <w:sz w:val="24"/>
                <w:szCs w:val="24"/>
              </w:rPr>
            </w:pPr>
            <w:r w:rsidRPr="00AC7380">
              <w:rPr>
                <w:rFonts w:ascii="Verdana" w:hAnsi="Verdana"/>
                <w:b/>
                <w:sz w:val="24"/>
                <w:szCs w:val="24"/>
              </w:rPr>
              <w:t>Name of Meeting</w:t>
            </w:r>
          </w:p>
          <w:sdt>
            <w:sdtPr>
              <w:rPr>
                <w:rFonts w:ascii="Verdana" w:hAnsi="Verdana"/>
                <w:b/>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rsidR="000A2ADC" w:rsidRPr="00AC7380" w:rsidRDefault="000A2ADC" w:rsidP="007344C2">
                <w:pPr>
                  <w:jc w:val="right"/>
                  <w:rPr>
                    <w:rFonts w:ascii="Verdana" w:hAnsi="Verdana"/>
                    <w:b/>
                    <w:sz w:val="24"/>
                    <w:szCs w:val="24"/>
                  </w:rPr>
                </w:pPr>
                <w:r w:rsidRPr="00AC7380">
                  <w:rPr>
                    <w:rFonts w:ascii="Verdana" w:hAnsi="Verdana"/>
                    <w:b/>
                    <w:szCs w:val="24"/>
                  </w:rPr>
                  <w:t>Board</w:t>
                </w:r>
              </w:p>
            </w:sdtContent>
          </w:sdt>
        </w:tc>
      </w:tr>
      <w:tr w:rsidR="000A2ADC" w:rsidRPr="00AC7380" w:rsidTr="009B0876">
        <w:tc>
          <w:tcPr>
            <w:tcW w:w="5848" w:type="dxa"/>
            <w:gridSpan w:val="5"/>
            <w:vMerge/>
          </w:tcPr>
          <w:p w:rsidR="000A2ADC" w:rsidRPr="00AC7380" w:rsidRDefault="000A2ADC" w:rsidP="007344C2">
            <w:pPr>
              <w:rPr>
                <w:rFonts w:ascii="Verdana" w:hAnsi="Verdana"/>
                <w:b/>
                <w:noProof/>
                <w:sz w:val="24"/>
                <w:lang w:eastAsia="en-GB"/>
              </w:rPr>
            </w:pPr>
          </w:p>
        </w:tc>
        <w:tc>
          <w:tcPr>
            <w:tcW w:w="3178" w:type="dxa"/>
            <w:gridSpan w:val="3"/>
            <w:tcBorders>
              <w:top w:val="nil"/>
              <w:bottom w:val="nil"/>
            </w:tcBorders>
          </w:tcPr>
          <w:p w:rsidR="000A2ADC" w:rsidRPr="00AC7380" w:rsidRDefault="000A2ADC" w:rsidP="007344C2">
            <w:pPr>
              <w:jc w:val="right"/>
              <w:rPr>
                <w:rFonts w:ascii="Verdana" w:hAnsi="Verdana"/>
                <w:b/>
                <w:sz w:val="24"/>
              </w:rPr>
            </w:pPr>
            <w:r w:rsidRPr="00AC7380">
              <w:rPr>
                <w:rFonts w:ascii="Verdana" w:hAnsi="Verdana"/>
                <w:b/>
                <w:sz w:val="24"/>
              </w:rPr>
              <w:t>Date of Meeting</w:t>
            </w:r>
          </w:p>
          <w:p w:rsidR="000A2ADC" w:rsidRPr="00AC7380" w:rsidRDefault="00203B76" w:rsidP="00203B76">
            <w:pPr>
              <w:jc w:val="right"/>
              <w:rPr>
                <w:rFonts w:ascii="Verdana" w:hAnsi="Verdana"/>
                <w:color w:val="FF0000"/>
                <w:sz w:val="24"/>
              </w:rPr>
            </w:pPr>
            <w:r>
              <w:rPr>
                <w:rFonts w:ascii="Verdana" w:hAnsi="Verdana"/>
                <w:sz w:val="24"/>
              </w:rPr>
              <w:t>27</w:t>
            </w:r>
            <w:r w:rsidR="003B1702">
              <w:rPr>
                <w:rFonts w:ascii="Verdana" w:hAnsi="Verdana"/>
                <w:sz w:val="24"/>
              </w:rPr>
              <w:t xml:space="preserve"> </w:t>
            </w:r>
            <w:r w:rsidR="001C6BE0">
              <w:rPr>
                <w:rFonts w:ascii="Verdana" w:hAnsi="Verdana"/>
                <w:sz w:val="24"/>
              </w:rPr>
              <w:t>Ma</w:t>
            </w:r>
            <w:r>
              <w:rPr>
                <w:rFonts w:ascii="Verdana" w:hAnsi="Verdana"/>
                <w:sz w:val="24"/>
              </w:rPr>
              <w:t>y</w:t>
            </w:r>
            <w:r w:rsidR="003B1702">
              <w:rPr>
                <w:rFonts w:ascii="Verdana" w:hAnsi="Verdana"/>
                <w:sz w:val="24"/>
              </w:rPr>
              <w:t xml:space="preserve"> </w:t>
            </w:r>
            <w:r w:rsidR="00365579">
              <w:rPr>
                <w:rFonts w:ascii="Verdana" w:hAnsi="Verdana"/>
                <w:sz w:val="24"/>
              </w:rPr>
              <w:t>20</w:t>
            </w:r>
            <w:r w:rsidR="007A5F6D">
              <w:rPr>
                <w:rFonts w:ascii="Verdana" w:hAnsi="Verdana"/>
                <w:sz w:val="24"/>
              </w:rPr>
              <w:t>21</w:t>
            </w:r>
          </w:p>
        </w:tc>
      </w:tr>
      <w:tr w:rsidR="000A2ADC" w:rsidRPr="00AC7380" w:rsidTr="009B0876">
        <w:tc>
          <w:tcPr>
            <w:tcW w:w="5848" w:type="dxa"/>
            <w:gridSpan w:val="5"/>
            <w:vMerge/>
            <w:tcBorders>
              <w:bottom w:val="single" w:sz="4" w:space="0" w:color="auto"/>
            </w:tcBorders>
          </w:tcPr>
          <w:p w:rsidR="000A2ADC" w:rsidRPr="00AC7380" w:rsidRDefault="000A2ADC" w:rsidP="007344C2">
            <w:pPr>
              <w:rPr>
                <w:rFonts w:ascii="Verdana" w:hAnsi="Verdana"/>
                <w:b/>
                <w:noProof/>
                <w:sz w:val="24"/>
                <w:lang w:eastAsia="en-GB"/>
              </w:rPr>
            </w:pPr>
          </w:p>
        </w:tc>
        <w:tc>
          <w:tcPr>
            <w:tcW w:w="3178" w:type="dxa"/>
            <w:gridSpan w:val="3"/>
            <w:tcBorders>
              <w:top w:val="nil"/>
              <w:bottom w:val="single" w:sz="4" w:space="0" w:color="auto"/>
            </w:tcBorders>
          </w:tcPr>
          <w:p w:rsidR="000A2ADC" w:rsidRPr="00AC7380" w:rsidRDefault="000A2ADC" w:rsidP="007344C2">
            <w:pPr>
              <w:jc w:val="right"/>
              <w:rPr>
                <w:rFonts w:ascii="Verdana" w:hAnsi="Verdana"/>
                <w:b/>
                <w:sz w:val="24"/>
              </w:rPr>
            </w:pPr>
            <w:r w:rsidRPr="00AC7380">
              <w:rPr>
                <w:rFonts w:ascii="Verdana" w:hAnsi="Verdana"/>
                <w:b/>
                <w:sz w:val="24"/>
              </w:rPr>
              <w:t>Agenda item:</w:t>
            </w:r>
          </w:p>
          <w:p w:rsidR="000A2ADC" w:rsidRPr="00423278" w:rsidRDefault="00CF5E2D" w:rsidP="00DA575D">
            <w:pPr>
              <w:jc w:val="right"/>
              <w:rPr>
                <w:rFonts w:ascii="Verdana" w:hAnsi="Verdana"/>
                <w:color w:val="FF0000"/>
                <w:sz w:val="24"/>
              </w:rPr>
            </w:pPr>
            <w:r w:rsidRPr="00CF5E2D">
              <w:rPr>
                <w:rFonts w:ascii="Verdana" w:hAnsi="Verdana"/>
                <w:sz w:val="24"/>
              </w:rPr>
              <w:t>4.2</w:t>
            </w:r>
          </w:p>
        </w:tc>
      </w:tr>
      <w:tr w:rsidR="000A2ADC" w:rsidRPr="00AC7380" w:rsidTr="009B0876">
        <w:tc>
          <w:tcPr>
            <w:tcW w:w="9026" w:type="dxa"/>
            <w:gridSpan w:val="8"/>
            <w:tcBorders>
              <w:left w:val="nil"/>
              <w:right w:val="nil"/>
            </w:tcBorders>
            <w:vAlign w:val="center"/>
          </w:tcPr>
          <w:p w:rsidR="000A2ADC" w:rsidRPr="00AC7380" w:rsidRDefault="000A2ADC" w:rsidP="007344C2">
            <w:pPr>
              <w:rPr>
                <w:rFonts w:ascii="Verdana" w:hAnsi="Verdana"/>
                <w:b/>
                <w:sz w:val="28"/>
              </w:rPr>
            </w:pPr>
          </w:p>
        </w:tc>
      </w:tr>
      <w:tr w:rsidR="000A2ADC" w:rsidRPr="00AC7380" w:rsidTr="009B0876">
        <w:tc>
          <w:tcPr>
            <w:tcW w:w="9026" w:type="dxa"/>
            <w:gridSpan w:val="8"/>
            <w:vAlign w:val="center"/>
          </w:tcPr>
          <w:p w:rsidR="00365579" w:rsidRPr="00423278" w:rsidRDefault="00365579" w:rsidP="00365579">
            <w:pPr>
              <w:jc w:val="center"/>
              <w:rPr>
                <w:rFonts w:ascii="Verdana" w:hAnsi="Verdana"/>
                <w:b/>
                <w:sz w:val="32"/>
                <w:szCs w:val="36"/>
              </w:rPr>
            </w:pPr>
          </w:p>
          <w:p w:rsidR="000A2ADC" w:rsidRDefault="00423E4B" w:rsidP="00365579">
            <w:pPr>
              <w:jc w:val="center"/>
              <w:rPr>
                <w:rFonts w:ascii="Verdana" w:hAnsi="Verdana"/>
                <w:b/>
                <w:sz w:val="40"/>
                <w:szCs w:val="36"/>
              </w:rPr>
            </w:pPr>
            <w:r>
              <w:rPr>
                <w:rFonts w:ascii="Verdana" w:hAnsi="Verdana"/>
                <w:b/>
                <w:sz w:val="40"/>
                <w:szCs w:val="36"/>
              </w:rPr>
              <w:t>Performance and Assurance</w:t>
            </w:r>
            <w:r w:rsidR="00365579">
              <w:rPr>
                <w:rFonts w:ascii="Verdana" w:hAnsi="Verdana"/>
                <w:b/>
                <w:sz w:val="40"/>
                <w:szCs w:val="36"/>
              </w:rPr>
              <w:t xml:space="preserve"> Report</w:t>
            </w:r>
          </w:p>
          <w:p w:rsidR="00365579" w:rsidRPr="00423278" w:rsidRDefault="00365579" w:rsidP="00365579">
            <w:pPr>
              <w:jc w:val="center"/>
              <w:rPr>
                <w:rFonts w:ascii="Verdana" w:hAnsi="Verdana"/>
                <w:b/>
                <w:sz w:val="32"/>
                <w:szCs w:val="36"/>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Executive lead:</w:t>
            </w:r>
          </w:p>
        </w:tc>
        <w:tc>
          <w:tcPr>
            <w:tcW w:w="6758" w:type="dxa"/>
            <w:gridSpan w:val="7"/>
          </w:tcPr>
          <w:p w:rsidR="000A2ADC" w:rsidRPr="00AC7380" w:rsidRDefault="000A2ADC" w:rsidP="007344C2">
            <w:pPr>
              <w:rPr>
                <w:rFonts w:ascii="Verdana" w:eastAsia="Verdana" w:hAnsi="Verdana"/>
                <w:sz w:val="24"/>
                <w:szCs w:val="24"/>
              </w:rPr>
            </w:pPr>
            <w:r w:rsidRPr="00AC7380">
              <w:rPr>
                <w:rFonts w:ascii="Verdana" w:eastAsia="Verdana" w:hAnsi="Verdana"/>
                <w:sz w:val="24"/>
                <w:szCs w:val="24"/>
              </w:rPr>
              <w:t>Huw George, Deputy Chief Executive/ Executive Director Operations and Finance</w:t>
            </w:r>
          </w:p>
        </w:tc>
      </w:tr>
      <w:tr w:rsidR="000A2ADC" w:rsidRPr="00AC7380" w:rsidTr="009B0876">
        <w:tc>
          <w:tcPr>
            <w:tcW w:w="2268" w:type="dxa"/>
          </w:tcPr>
          <w:p w:rsidR="000A2ADC" w:rsidRPr="00AC7380" w:rsidRDefault="009B0876" w:rsidP="009B0876">
            <w:pPr>
              <w:rPr>
                <w:rFonts w:ascii="Verdana" w:hAnsi="Verdana"/>
                <w:b/>
                <w:sz w:val="24"/>
                <w:szCs w:val="24"/>
              </w:rPr>
            </w:pPr>
            <w:r>
              <w:rPr>
                <w:rFonts w:ascii="Verdana" w:hAnsi="Verdana"/>
                <w:b/>
                <w:sz w:val="24"/>
                <w:szCs w:val="24"/>
              </w:rPr>
              <w:t>Contributor</w:t>
            </w:r>
            <w:r w:rsidR="003B1702">
              <w:rPr>
                <w:rFonts w:ascii="Verdana" w:hAnsi="Verdana"/>
                <w:b/>
                <w:sz w:val="24"/>
                <w:szCs w:val="24"/>
              </w:rPr>
              <w:t>s</w:t>
            </w:r>
            <w:r w:rsidR="000A2ADC" w:rsidRPr="00AC7380">
              <w:rPr>
                <w:rFonts w:ascii="Verdana" w:hAnsi="Verdana"/>
                <w:b/>
                <w:sz w:val="24"/>
                <w:szCs w:val="24"/>
              </w:rPr>
              <w:t>:</w:t>
            </w:r>
          </w:p>
        </w:tc>
        <w:tc>
          <w:tcPr>
            <w:tcW w:w="6758" w:type="dxa"/>
            <w:gridSpan w:val="7"/>
          </w:tcPr>
          <w:p w:rsidR="000A2ADC" w:rsidRPr="00AC7380" w:rsidRDefault="000A2ADC" w:rsidP="00D93196">
            <w:pPr>
              <w:rPr>
                <w:rFonts w:ascii="Verdana" w:eastAsia="Verdana" w:hAnsi="Verdana"/>
                <w:sz w:val="24"/>
                <w:szCs w:val="24"/>
              </w:rPr>
            </w:pPr>
            <w:r w:rsidRPr="00AC7380">
              <w:rPr>
                <w:rFonts w:ascii="Verdana" w:eastAsia="Verdana" w:hAnsi="Verdana"/>
                <w:sz w:val="24"/>
                <w:szCs w:val="24"/>
              </w:rPr>
              <w:t xml:space="preserve">Huw George, Deputy Chief Executive and </w:t>
            </w:r>
            <w:r w:rsidR="00423278">
              <w:rPr>
                <w:rFonts w:ascii="Verdana" w:eastAsia="Verdana" w:hAnsi="Verdana"/>
                <w:sz w:val="24"/>
                <w:szCs w:val="24"/>
              </w:rPr>
              <w:t xml:space="preserve">Executive </w:t>
            </w:r>
            <w:r w:rsidRPr="00AC7380">
              <w:rPr>
                <w:rFonts w:ascii="Verdana" w:eastAsia="Verdana" w:hAnsi="Verdana"/>
                <w:sz w:val="24"/>
                <w:szCs w:val="24"/>
              </w:rPr>
              <w:t>Dire</w:t>
            </w:r>
            <w:r w:rsidR="00731CD9">
              <w:rPr>
                <w:rFonts w:ascii="Verdana" w:eastAsia="Verdana" w:hAnsi="Verdana"/>
                <w:sz w:val="24"/>
                <w:szCs w:val="24"/>
              </w:rPr>
              <w:t xml:space="preserve">ctor of Operations and Finance; </w:t>
            </w:r>
            <w:r w:rsidR="00D93196">
              <w:rPr>
                <w:rFonts w:ascii="Verdana" w:eastAsia="Verdana" w:hAnsi="Verdana"/>
                <w:sz w:val="24"/>
                <w:szCs w:val="24"/>
              </w:rPr>
              <w:t xml:space="preserve">Andrew Jones, Interim </w:t>
            </w:r>
            <w:r w:rsidR="009B0876" w:rsidRPr="004137DE">
              <w:rPr>
                <w:rFonts w:ascii="Verdana" w:hAnsi="Verdana" w:cs="Arial"/>
                <w:bCs/>
                <w:sz w:val="24"/>
                <w:szCs w:val="20"/>
                <w:lang w:eastAsia="en-GB"/>
              </w:rPr>
              <w:t>Executive</w:t>
            </w:r>
            <w:r w:rsidR="009B0876">
              <w:rPr>
                <w:rFonts w:ascii="Arial" w:hAnsi="Arial" w:cs="Arial"/>
                <w:b/>
                <w:bCs/>
                <w:color w:val="1F497D"/>
                <w:sz w:val="20"/>
                <w:szCs w:val="20"/>
                <w:lang w:eastAsia="en-GB"/>
              </w:rPr>
              <w:t xml:space="preserve"> </w:t>
            </w:r>
            <w:r w:rsidR="009B0876" w:rsidRPr="009B0876">
              <w:rPr>
                <w:rFonts w:ascii="Verdana" w:hAnsi="Verdana" w:cs="Arial"/>
                <w:bCs/>
                <w:sz w:val="24"/>
                <w:szCs w:val="20"/>
                <w:lang w:eastAsia="en-GB"/>
              </w:rPr>
              <w:t xml:space="preserve">Director of Public </w:t>
            </w:r>
            <w:r w:rsidR="00D93196">
              <w:rPr>
                <w:rFonts w:ascii="Verdana" w:hAnsi="Verdana" w:cs="Arial"/>
                <w:bCs/>
                <w:sz w:val="24"/>
                <w:szCs w:val="20"/>
                <w:lang w:eastAsia="en-GB"/>
              </w:rPr>
              <w:t>Health Services</w:t>
            </w:r>
            <w:r w:rsidR="009B0876">
              <w:rPr>
                <w:rFonts w:ascii="Verdana" w:hAnsi="Verdana" w:cs="Arial"/>
                <w:bCs/>
                <w:sz w:val="24"/>
                <w:szCs w:val="20"/>
                <w:lang w:eastAsia="en-GB"/>
              </w:rPr>
              <w:t>;</w:t>
            </w:r>
            <w:r w:rsidR="009B0876" w:rsidRPr="009B0876">
              <w:rPr>
                <w:rFonts w:ascii="Arial" w:hAnsi="Arial" w:cs="Arial"/>
                <w:b/>
                <w:bCs/>
                <w:sz w:val="24"/>
                <w:szCs w:val="20"/>
                <w:lang w:eastAsia="en-GB"/>
              </w:rPr>
              <w:t xml:space="preserve"> </w:t>
            </w:r>
            <w:r w:rsidR="00423E4B">
              <w:rPr>
                <w:rFonts w:ascii="Verdana" w:eastAsia="Verdana" w:hAnsi="Verdana"/>
                <w:sz w:val="24"/>
                <w:szCs w:val="24"/>
              </w:rPr>
              <w:t>Neil Lewis</w:t>
            </w:r>
            <w:r w:rsidRPr="00AC7380">
              <w:rPr>
                <w:rFonts w:ascii="Verdana" w:eastAsia="Verdana" w:hAnsi="Verdana"/>
                <w:sz w:val="24"/>
                <w:szCs w:val="24"/>
              </w:rPr>
              <w:t xml:space="preserve">, Director of People and Organisational Development; </w:t>
            </w:r>
            <w:r w:rsidR="00A91FD8">
              <w:rPr>
                <w:rFonts w:ascii="Verdana" w:eastAsia="Verdana" w:hAnsi="Verdana"/>
                <w:sz w:val="24"/>
                <w:szCs w:val="24"/>
              </w:rPr>
              <w:t xml:space="preserve">Rhiannon Beaumont-Wood, </w:t>
            </w:r>
            <w:r w:rsidR="00423278">
              <w:rPr>
                <w:rFonts w:ascii="Verdana" w:eastAsia="Verdana" w:hAnsi="Verdana"/>
                <w:sz w:val="24"/>
                <w:szCs w:val="24"/>
              </w:rPr>
              <w:t xml:space="preserve">Executive </w:t>
            </w:r>
            <w:r w:rsidRPr="00AC7380">
              <w:rPr>
                <w:rFonts w:ascii="Verdana" w:eastAsia="Verdana" w:hAnsi="Verdana"/>
                <w:sz w:val="24"/>
                <w:szCs w:val="24"/>
              </w:rPr>
              <w:t>Director of Quality Nursing and Other Allied Health Professionals; Angela Fisher, Deputy Director of Finance; Ioan Francis, Head of Performance</w:t>
            </w:r>
            <w:r w:rsidR="009B0876">
              <w:rPr>
                <w:rFonts w:ascii="Verdana" w:eastAsia="Verdana" w:hAnsi="Verdana"/>
                <w:sz w:val="24"/>
                <w:szCs w:val="24"/>
              </w:rPr>
              <w:t>; Sally Attwood, Deputy Director, Strategic Planning and Performance</w:t>
            </w:r>
          </w:p>
        </w:tc>
      </w:tr>
      <w:tr w:rsidR="000A2ADC" w:rsidRPr="00AC7380" w:rsidTr="009B0876">
        <w:trPr>
          <w:trHeight w:val="149"/>
        </w:trPr>
        <w:tc>
          <w:tcPr>
            <w:tcW w:w="2268" w:type="dxa"/>
            <w:tcBorders>
              <w:left w:val="nil"/>
              <w:right w:val="nil"/>
            </w:tcBorders>
          </w:tcPr>
          <w:p w:rsidR="000A2ADC" w:rsidRPr="00AC7380" w:rsidRDefault="000A2ADC" w:rsidP="007344C2">
            <w:pPr>
              <w:rPr>
                <w:rFonts w:ascii="Verdana" w:hAnsi="Verdana"/>
                <w:b/>
                <w:sz w:val="12"/>
                <w:szCs w:val="12"/>
              </w:rPr>
            </w:pPr>
          </w:p>
        </w:tc>
        <w:tc>
          <w:tcPr>
            <w:tcW w:w="6758" w:type="dxa"/>
            <w:gridSpan w:val="7"/>
            <w:tcBorders>
              <w:left w:val="nil"/>
              <w:right w:val="nil"/>
            </w:tcBorders>
          </w:tcPr>
          <w:p w:rsidR="000A2ADC" w:rsidRPr="00AC7380" w:rsidRDefault="000A2ADC" w:rsidP="007344C2">
            <w:pPr>
              <w:rPr>
                <w:rFonts w:ascii="Verdana" w:hAnsi="Verdana"/>
                <w:sz w:val="12"/>
                <w:szCs w:val="12"/>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Approval/Scrutiny route:</w:t>
            </w:r>
          </w:p>
        </w:tc>
        <w:tc>
          <w:tcPr>
            <w:tcW w:w="6758" w:type="dxa"/>
            <w:gridSpan w:val="7"/>
          </w:tcPr>
          <w:p w:rsidR="000A2ADC" w:rsidRPr="009B0876" w:rsidRDefault="00BD57A6" w:rsidP="00203B76">
            <w:pPr>
              <w:rPr>
                <w:rFonts w:ascii="Verdana" w:eastAsia="Verdana" w:hAnsi="Verdana"/>
                <w:color w:val="FFFFFF" w:themeColor="background1"/>
                <w:sz w:val="24"/>
                <w:szCs w:val="24"/>
                <w:highlight w:val="yellow"/>
              </w:rPr>
            </w:pPr>
            <w:r>
              <w:rPr>
                <w:rFonts w:ascii="Verdana" w:eastAsia="Verdana" w:hAnsi="Verdana"/>
                <w:sz w:val="24"/>
                <w:szCs w:val="24"/>
              </w:rPr>
              <w:t xml:space="preserve">Business Executive Team </w:t>
            </w:r>
            <w:r w:rsidR="00203B76">
              <w:rPr>
                <w:rFonts w:ascii="Verdana" w:eastAsia="Verdana" w:hAnsi="Verdana"/>
                <w:sz w:val="24"/>
                <w:szCs w:val="24"/>
              </w:rPr>
              <w:t>(17</w:t>
            </w:r>
            <w:r>
              <w:rPr>
                <w:rFonts w:ascii="Verdana" w:eastAsia="Verdana" w:hAnsi="Verdana"/>
                <w:sz w:val="24"/>
                <w:szCs w:val="24"/>
              </w:rPr>
              <w:t xml:space="preserve"> </w:t>
            </w:r>
            <w:r w:rsidR="003A3F6D">
              <w:rPr>
                <w:rFonts w:ascii="Verdana" w:eastAsia="Verdana" w:hAnsi="Verdana"/>
                <w:sz w:val="24"/>
                <w:szCs w:val="24"/>
              </w:rPr>
              <w:t>Ma</w:t>
            </w:r>
            <w:r w:rsidR="00203B76">
              <w:rPr>
                <w:rFonts w:ascii="Verdana" w:eastAsia="Verdana" w:hAnsi="Verdana"/>
                <w:sz w:val="24"/>
                <w:szCs w:val="24"/>
              </w:rPr>
              <w:t>y</w:t>
            </w:r>
            <w:r w:rsidR="007A5F6D">
              <w:rPr>
                <w:rFonts w:ascii="Verdana" w:eastAsia="Verdana" w:hAnsi="Verdana"/>
                <w:sz w:val="24"/>
                <w:szCs w:val="24"/>
              </w:rPr>
              <w:t xml:space="preserve"> 2021</w:t>
            </w:r>
            <w:r>
              <w:rPr>
                <w:rFonts w:ascii="Verdana" w:eastAsia="Verdana" w:hAnsi="Verdana"/>
                <w:sz w:val="24"/>
                <w:szCs w:val="24"/>
              </w:rPr>
              <w:t>)</w:t>
            </w:r>
          </w:p>
        </w:tc>
      </w:tr>
      <w:tr w:rsidR="000A2ADC" w:rsidRPr="00AC7380" w:rsidTr="009B0876">
        <w:tc>
          <w:tcPr>
            <w:tcW w:w="9026" w:type="dxa"/>
            <w:gridSpan w:val="8"/>
            <w:tcBorders>
              <w:left w:val="nil"/>
              <w:bottom w:val="single" w:sz="4" w:space="0" w:color="auto"/>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Borders>
              <w:left w:val="single" w:sz="4" w:space="0" w:color="auto"/>
              <w:right w:val="single" w:sz="4" w:space="0" w:color="auto"/>
            </w:tcBorders>
          </w:tcPr>
          <w:p w:rsidR="000A2ADC" w:rsidRPr="00AC7380" w:rsidRDefault="000A2ADC" w:rsidP="007344C2">
            <w:pPr>
              <w:rPr>
                <w:rFonts w:ascii="Verdana" w:hAnsi="Verdana"/>
                <w:b/>
                <w:sz w:val="24"/>
                <w:szCs w:val="24"/>
              </w:rPr>
            </w:pPr>
            <w:r w:rsidRPr="00AC7380">
              <w:rPr>
                <w:rFonts w:ascii="Verdana" w:hAnsi="Verdana"/>
                <w:b/>
                <w:sz w:val="24"/>
                <w:szCs w:val="24"/>
              </w:rPr>
              <w:t>Purpose</w:t>
            </w:r>
          </w:p>
        </w:tc>
      </w:tr>
      <w:tr w:rsidR="000A2ADC" w:rsidRPr="00AC7380" w:rsidTr="009B0876">
        <w:tc>
          <w:tcPr>
            <w:tcW w:w="9026" w:type="dxa"/>
            <w:gridSpan w:val="8"/>
            <w:tcBorders>
              <w:left w:val="single" w:sz="4" w:space="0" w:color="auto"/>
              <w:right w:val="single" w:sz="4" w:space="0" w:color="auto"/>
            </w:tcBorders>
          </w:tcPr>
          <w:p w:rsidR="000A2ADC" w:rsidRPr="008E6BAB" w:rsidRDefault="00423E4B" w:rsidP="007344C2">
            <w:pPr>
              <w:rPr>
                <w:rFonts w:ascii="Verdana" w:eastAsia="Verdana" w:hAnsi="Verdana"/>
                <w:sz w:val="24"/>
                <w:szCs w:val="24"/>
              </w:rPr>
            </w:pPr>
            <w:r>
              <w:rPr>
                <w:rFonts w:ascii="Verdana" w:eastAsia="Verdana" w:hAnsi="Verdana"/>
                <w:sz w:val="24"/>
                <w:szCs w:val="24"/>
              </w:rPr>
              <w:t xml:space="preserve">The purpose of the Performance and Assurance </w:t>
            </w:r>
            <w:r w:rsidR="009F1168">
              <w:rPr>
                <w:rFonts w:ascii="Verdana" w:eastAsia="Verdana" w:hAnsi="Verdana"/>
                <w:sz w:val="24"/>
                <w:szCs w:val="24"/>
              </w:rPr>
              <w:t>Report</w:t>
            </w:r>
            <w:r w:rsidR="000A2ADC" w:rsidRPr="008E6BAB">
              <w:rPr>
                <w:rFonts w:ascii="Verdana" w:eastAsia="Verdana" w:hAnsi="Verdana"/>
                <w:sz w:val="24"/>
                <w:szCs w:val="24"/>
              </w:rPr>
              <w:t xml:space="preserve"> is to provide an update on Public Health Wales’ performance, including:</w:t>
            </w:r>
          </w:p>
          <w:p w:rsidR="000A2ADC" w:rsidRPr="00423278" w:rsidRDefault="000A2ADC" w:rsidP="007344C2">
            <w:pPr>
              <w:rPr>
                <w:rFonts w:ascii="Verdana" w:eastAsia="Verdana" w:hAnsi="Verdana"/>
                <w:sz w:val="12"/>
                <w:szCs w:val="24"/>
              </w:rPr>
            </w:pPr>
          </w:p>
          <w:p w:rsidR="00731CD9" w:rsidRPr="00AD49B2" w:rsidRDefault="009B0876" w:rsidP="00AC514B">
            <w:pPr>
              <w:numPr>
                <w:ilvl w:val="0"/>
                <w:numId w:val="5"/>
              </w:numPr>
              <w:ind w:right="731"/>
              <w:contextualSpacing/>
              <w:jc w:val="both"/>
              <w:rPr>
                <w:rFonts w:ascii="Verdana" w:eastAsia="Symbol" w:hAnsi="Verdana"/>
                <w:b/>
                <w:sz w:val="24"/>
                <w:szCs w:val="24"/>
              </w:rPr>
            </w:pPr>
            <w:r>
              <w:rPr>
                <w:rFonts w:ascii="Verdana" w:eastAsia="Verdana" w:hAnsi="Verdana"/>
                <w:sz w:val="24"/>
                <w:szCs w:val="24"/>
              </w:rPr>
              <w:t>o</w:t>
            </w:r>
            <w:r w:rsidR="00731CD9">
              <w:rPr>
                <w:rFonts w:ascii="Verdana" w:eastAsia="Verdana" w:hAnsi="Verdana"/>
                <w:sz w:val="24"/>
                <w:szCs w:val="24"/>
              </w:rPr>
              <w:t>ur COVID-19 response</w:t>
            </w:r>
          </w:p>
          <w:p w:rsidR="00AD49B2" w:rsidRPr="00731CD9" w:rsidRDefault="00AD49B2" w:rsidP="00AC514B">
            <w:pPr>
              <w:numPr>
                <w:ilvl w:val="0"/>
                <w:numId w:val="5"/>
              </w:numPr>
              <w:ind w:right="731"/>
              <w:contextualSpacing/>
              <w:jc w:val="both"/>
              <w:rPr>
                <w:rFonts w:ascii="Verdana" w:eastAsia="Symbol" w:hAnsi="Verdana"/>
                <w:b/>
                <w:sz w:val="24"/>
                <w:szCs w:val="24"/>
              </w:rPr>
            </w:pPr>
            <w:r>
              <w:rPr>
                <w:rFonts w:ascii="Verdana" w:eastAsia="Verdana" w:hAnsi="Verdana"/>
                <w:sz w:val="24"/>
                <w:szCs w:val="24"/>
              </w:rPr>
              <w:t>progress against our Operational Plan</w:t>
            </w:r>
            <w:r w:rsidR="00D93196">
              <w:rPr>
                <w:rFonts w:ascii="Verdana" w:eastAsia="Verdana" w:hAnsi="Verdana"/>
                <w:sz w:val="24"/>
                <w:szCs w:val="24"/>
              </w:rPr>
              <w:t xml:space="preserve"> 2021/22</w:t>
            </w:r>
            <w:r w:rsidR="00203B76">
              <w:rPr>
                <w:rFonts w:ascii="Verdana" w:eastAsia="Verdana" w:hAnsi="Verdana"/>
                <w:sz w:val="24"/>
                <w:szCs w:val="24"/>
              </w:rPr>
              <w:t xml:space="preserve"> </w:t>
            </w:r>
          </w:p>
          <w:p w:rsidR="00190CE2" w:rsidRDefault="00190CE2" w:rsidP="00190CE2">
            <w:pPr>
              <w:numPr>
                <w:ilvl w:val="0"/>
                <w:numId w:val="5"/>
              </w:numPr>
              <w:tabs>
                <w:tab w:val="left" w:pos="447"/>
              </w:tabs>
              <w:ind w:right="731"/>
              <w:contextualSpacing/>
              <w:jc w:val="both"/>
              <w:rPr>
                <w:rFonts w:ascii="Verdana" w:eastAsia="Symbol" w:hAnsi="Verdana"/>
                <w:sz w:val="24"/>
                <w:szCs w:val="24"/>
              </w:rPr>
            </w:pPr>
            <w:r w:rsidRPr="00AC7380">
              <w:rPr>
                <w:rFonts w:ascii="Verdana" w:eastAsia="Symbol" w:hAnsi="Verdana"/>
                <w:sz w:val="24"/>
                <w:szCs w:val="24"/>
              </w:rPr>
              <w:t>Financial performance</w:t>
            </w:r>
            <w:r w:rsidR="00BD57A6">
              <w:rPr>
                <w:rFonts w:ascii="Verdana" w:eastAsia="Symbol" w:hAnsi="Verdana"/>
                <w:sz w:val="24"/>
                <w:szCs w:val="24"/>
              </w:rPr>
              <w:t xml:space="preserve"> – </w:t>
            </w:r>
            <w:r w:rsidR="002C226B">
              <w:rPr>
                <w:rFonts w:ascii="Verdana" w:eastAsia="Symbol" w:hAnsi="Verdana"/>
                <w:sz w:val="24"/>
                <w:szCs w:val="24"/>
              </w:rPr>
              <w:t xml:space="preserve">summary for </w:t>
            </w:r>
            <w:r w:rsidR="00BD57A6">
              <w:rPr>
                <w:rFonts w:ascii="Verdana" w:eastAsia="Symbol" w:hAnsi="Verdana"/>
                <w:sz w:val="24"/>
                <w:szCs w:val="24"/>
              </w:rPr>
              <w:t xml:space="preserve">month </w:t>
            </w:r>
            <w:r w:rsidR="00203B76">
              <w:rPr>
                <w:rFonts w:ascii="Verdana" w:eastAsia="Symbol" w:hAnsi="Verdana"/>
                <w:sz w:val="24"/>
                <w:szCs w:val="24"/>
              </w:rPr>
              <w:t>1 2021/22</w:t>
            </w:r>
          </w:p>
          <w:p w:rsidR="00190CE2" w:rsidRPr="00AC7380" w:rsidRDefault="00190CE2" w:rsidP="00190CE2">
            <w:pPr>
              <w:numPr>
                <w:ilvl w:val="0"/>
                <w:numId w:val="5"/>
              </w:numPr>
              <w:tabs>
                <w:tab w:val="left" w:pos="447"/>
              </w:tabs>
              <w:ind w:right="731"/>
              <w:contextualSpacing/>
              <w:jc w:val="both"/>
              <w:rPr>
                <w:rFonts w:ascii="Verdana" w:eastAsia="Symbol" w:hAnsi="Verdana"/>
                <w:b/>
                <w:sz w:val="24"/>
                <w:szCs w:val="24"/>
              </w:rPr>
            </w:pPr>
            <w:r>
              <w:rPr>
                <w:rFonts w:ascii="Verdana" w:eastAsia="Verdana" w:hAnsi="Verdana"/>
                <w:sz w:val="24"/>
                <w:szCs w:val="24"/>
              </w:rPr>
              <w:t>Workforce</w:t>
            </w:r>
            <w:r w:rsidRPr="00AC7380">
              <w:rPr>
                <w:rFonts w:ascii="Verdana" w:eastAsia="Verdana" w:hAnsi="Verdana"/>
                <w:sz w:val="24"/>
                <w:szCs w:val="24"/>
              </w:rPr>
              <w:t xml:space="preserve"> performance</w:t>
            </w:r>
            <w:r>
              <w:rPr>
                <w:rFonts w:ascii="Verdana" w:eastAsia="Verdana" w:hAnsi="Verdana"/>
                <w:sz w:val="24"/>
                <w:szCs w:val="24"/>
              </w:rPr>
              <w:t xml:space="preserve"> and COVID-19 related absence</w:t>
            </w:r>
          </w:p>
          <w:p w:rsidR="009F1168" w:rsidRPr="009F1168" w:rsidRDefault="009F1168" w:rsidP="00AC514B">
            <w:pPr>
              <w:numPr>
                <w:ilvl w:val="0"/>
                <w:numId w:val="5"/>
              </w:numPr>
              <w:ind w:right="731"/>
              <w:contextualSpacing/>
              <w:jc w:val="both"/>
              <w:rPr>
                <w:rFonts w:ascii="Verdana" w:eastAsia="Symbol" w:hAnsi="Verdana"/>
                <w:b/>
                <w:sz w:val="24"/>
                <w:szCs w:val="24"/>
              </w:rPr>
            </w:pPr>
            <w:r w:rsidRPr="009F1168">
              <w:rPr>
                <w:rFonts w:ascii="Verdana" w:eastAsia="Verdana" w:hAnsi="Verdana"/>
                <w:sz w:val="24"/>
                <w:szCs w:val="24"/>
              </w:rPr>
              <w:t>Operational performance including indicators within the NHS Wales Delivery Framework</w:t>
            </w:r>
          </w:p>
          <w:p w:rsidR="009F1168" w:rsidRPr="00DA575D" w:rsidRDefault="001C6BE0" w:rsidP="009F1168">
            <w:pPr>
              <w:numPr>
                <w:ilvl w:val="0"/>
                <w:numId w:val="5"/>
              </w:numPr>
              <w:tabs>
                <w:tab w:val="left" w:pos="447"/>
              </w:tabs>
              <w:ind w:right="731"/>
              <w:contextualSpacing/>
              <w:jc w:val="both"/>
              <w:rPr>
                <w:rFonts w:ascii="Verdana" w:eastAsia="Symbol" w:hAnsi="Verdana"/>
                <w:b/>
                <w:sz w:val="24"/>
                <w:szCs w:val="24"/>
              </w:rPr>
            </w:pPr>
            <w:r>
              <w:rPr>
                <w:rFonts w:ascii="Verdana" w:eastAsia="Verdana" w:hAnsi="Verdana"/>
                <w:sz w:val="24"/>
                <w:szCs w:val="24"/>
              </w:rPr>
              <w:t>Quality and Corporate Risks</w:t>
            </w:r>
          </w:p>
          <w:p w:rsidR="004C092E" w:rsidRPr="00731CD9" w:rsidRDefault="004C092E" w:rsidP="00190CE2">
            <w:pPr>
              <w:tabs>
                <w:tab w:val="left" w:pos="447"/>
              </w:tabs>
              <w:ind w:right="731"/>
              <w:jc w:val="both"/>
              <w:rPr>
                <w:rFonts w:ascii="Verdana" w:eastAsia="Symbol" w:hAnsi="Verdana"/>
                <w:b/>
                <w:sz w:val="24"/>
                <w:szCs w:val="24"/>
              </w:rPr>
            </w:pPr>
          </w:p>
        </w:tc>
      </w:tr>
      <w:tr w:rsidR="000A2ADC" w:rsidRPr="00AC7380" w:rsidTr="009B0876">
        <w:tc>
          <w:tcPr>
            <w:tcW w:w="9026" w:type="dxa"/>
            <w:gridSpan w:val="8"/>
            <w:tcBorders>
              <w:left w:val="nil"/>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Pr>
          <w:p w:rsidR="000A2ADC" w:rsidRPr="00AC7380" w:rsidRDefault="000A2ADC" w:rsidP="007344C2">
            <w:pPr>
              <w:rPr>
                <w:rFonts w:ascii="Verdana" w:hAnsi="Verdana"/>
                <w:b/>
                <w:sz w:val="24"/>
                <w:szCs w:val="24"/>
              </w:rPr>
            </w:pPr>
            <w:r w:rsidRPr="00AC7380">
              <w:rPr>
                <w:rFonts w:ascii="Verdana" w:hAnsi="Verdana"/>
                <w:b/>
                <w:sz w:val="24"/>
                <w:szCs w:val="24"/>
              </w:rPr>
              <w:t>Recommendation:</w:t>
            </w:r>
          </w:p>
        </w:tc>
      </w:tr>
      <w:tr w:rsidR="000A2ADC" w:rsidRPr="00AC7380" w:rsidTr="009B0876">
        <w:tc>
          <w:tcPr>
            <w:tcW w:w="2348"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APPROVE</w:t>
            </w:r>
          </w:p>
          <w:p w:rsidR="000A2ADC" w:rsidRPr="00AC7380" w:rsidRDefault="000A2ADC" w:rsidP="007344C2">
            <w:pPr>
              <w:jc w:val="center"/>
              <w:rPr>
                <w:rFonts w:ascii="Wingdings" w:hAnsi="Wingdings"/>
                <w:sz w:val="24"/>
                <w:szCs w:val="24"/>
              </w:rPr>
            </w:pPr>
            <w:r>
              <w:rPr>
                <w:rFonts w:ascii="Wingdings" w:hAnsi="Wingdings"/>
                <w:sz w:val="24"/>
                <w:szCs w:val="24"/>
              </w:rPr>
              <w:fldChar w:fldCharType="begin">
                <w:ffData>
                  <w:name w:val="Check1"/>
                  <w:enabled/>
                  <w:calcOnExit w:val="0"/>
                  <w:checkBox>
                    <w:sizeAuto/>
                    <w:default w:val="0"/>
                  </w:checkBox>
                </w:ffData>
              </w:fldChar>
            </w:r>
            <w:bookmarkStart w:id="0" w:name="Check1"/>
            <w:r>
              <w:rPr>
                <w:rFonts w:ascii="Wingdings" w:hAnsi="Wingdings"/>
                <w:sz w:val="24"/>
                <w:szCs w:val="24"/>
              </w:rPr>
              <w:instrText xml:space="preserve"> FORMCHECKBOX </w:instrText>
            </w:r>
            <w:r w:rsidR="00CF5E2D">
              <w:rPr>
                <w:rFonts w:ascii="Wingdings" w:hAnsi="Wingdings"/>
                <w:sz w:val="24"/>
                <w:szCs w:val="24"/>
              </w:rPr>
            </w:r>
            <w:r w:rsidR="00CF5E2D">
              <w:rPr>
                <w:rFonts w:ascii="Wingdings" w:hAnsi="Wingdings"/>
                <w:sz w:val="24"/>
                <w:szCs w:val="24"/>
              </w:rPr>
              <w:fldChar w:fldCharType="separate"/>
            </w:r>
            <w:r>
              <w:rPr>
                <w:rFonts w:ascii="Wingdings" w:hAnsi="Wingdings"/>
                <w:sz w:val="24"/>
                <w:szCs w:val="24"/>
              </w:rPr>
              <w:fldChar w:fldCharType="end"/>
            </w:r>
            <w:bookmarkEnd w:id="0"/>
          </w:p>
        </w:tc>
        <w:tc>
          <w:tcPr>
            <w:tcW w:w="1994"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CONSIDER</w:t>
            </w:r>
          </w:p>
          <w:p w:rsidR="000A2ADC" w:rsidRPr="00AC7380" w:rsidRDefault="005B72D4" w:rsidP="007344C2">
            <w:pPr>
              <w:jc w:val="center"/>
              <w:rPr>
                <w:rFonts w:ascii="Verdana" w:hAnsi="Verdana"/>
                <w:sz w:val="24"/>
                <w:szCs w:val="24"/>
              </w:rPr>
            </w:pPr>
            <w:r>
              <w:rPr>
                <w:rFonts w:ascii="Verdana" w:hAnsi="Verdana"/>
                <w:sz w:val="24"/>
                <w:szCs w:val="24"/>
              </w:rPr>
              <w:fldChar w:fldCharType="begin">
                <w:ffData>
                  <w:name w:val="Check2"/>
                  <w:enabled/>
                  <w:calcOnExit w:val="0"/>
                  <w:checkBox>
                    <w:sizeAuto/>
                    <w:default w:val="1"/>
                  </w:checkBox>
                </w:ffData>
              </w:fldChar>
            </w:r>
            <w:bookmarkStart w:id="1" w:name="Check2"/>
            <w:r>
              <w:rPr>
                <w:rFonts w:ascii="Verdana" w:hAnsi="Verdana"/>
                <w:sz w:val="24"/>
                <w:szCs w:val="24"/>
              </w:rPr>
              <w:instrText xml:space="preserve"> FORMCHECKBOX </w:instrText>
            </w:r>
            <w:r w:rsidR="00CF5E2D">
              <w:rPr>
                <w:rFonts w:ascii="Verdana" w:hAnsi="Verdana"/>
                <w:sz w:val="24"/>
                <w:szCs w:val="24"/>
              </w:rPr>
            </w:r>
            <w:r w:rsidR="00CF5E2D">
              <w:rPr>
                <w:rFonts w:ascii="Verdana" w:hAnsi="Verdana"/>
                <w:sz w:val="24"/>
                <w:szCs w:val="24"/>
              </w:rPr>
              <w:fldChar w:fldCharType="separate"/>
            </w:r>
            <w:r>
              <w:rPr>
                <w:rFonts w:ascii="Verdana" w:hAnsi="Verdana"/>
                <w:sz w:val="24"/>
                <w:szCs w:val="24"/>
              </w:rPr>
              <w:fldChar w:fldCharType="end"/>
            </w:r>
            <w:bookmarkEnd w:id="1"/>
          </w:p>
        </w:tc>
        <w:tc>
          <w:tcPr>
            <w:tcW w:w="1816"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RECOMMEND</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3"/>
                  <w:enabled/>
                  <w:calcOnExit w:val="0"/>
                  <w:checkBox>
                    <w:sizeAuto/>
                    <w:default w:val="0"/>
                  </w:checkBox>
                </w:ffData>
              </w:fldChar>
            </w:r>
            <w:bookmarkStart w:id="2" w:name="Check3"/>
            <w:r w:rsidRPr="00AC7380">
              <w:rPr>
                <w:rFonts w:ascii="Verdana" w:hAnsi="Verdana"/>
                <w:sz w:val="24"/>
                <w:szCs w:val="24"/>
              </w:rPr>
              <w:instrText xml:space="preserve"> FORMCHECKBOX </w:instrText>
            </w:r>
            <w:r w:rsidR="00CF5E2D">
              <w:rPr>
                <w:rFonts w:ascii="Verdana" w:hAnsi="Verdana"/>
                <w:sz w:val="24"/>
                <w:szCs w:val="24"/>
              </w:rPr>
            </w:r>
            <w:r w:rsidR="00CF5E2D">
              <w:rPr>
                <w:rFonts w:ascii="Verdana" w:hAnsi="Verdana"/>
                <w:sz w:val="24"/>
                <w:szCs w:val="24"/>
              </w:rPr>
              <w:fldChar w:fldCharType="separate"/>
            </w:r>
            <w:r w:rsidRPr="00AC7380">
              <w:rPr>
                <w:rFonts w:ascii="Verdana" w:hAnsi="Verdana"/>
                <w:sz w:val="24"/>
                <w:szCs w:val="24"/>
              </w:rPr>
              <w:fldChar w:fldCharType="end"/>
            </w:r>
            <w:bookmarkEnd w:id="2"/>
          </w:p>
        </w:tc>
        <w:tc>
          <w:tcPr>
            <w:tcW w:w="1137"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ADOPT</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4"/>
                  <w:enabled/>
                  <w:calcOnExit w:val="0"/>
                  <w:checkBox>
                    <w:sizeAuto/>
                    <w:default w:val="0"/>
                  </w:checkBox>
                </w:ffData>
              </w:fldChar>
            </w:r>
            <w:bookmarkStart w:id="3" w:name="Check4"/>
            <w:r w:rsidRPr="00AC7380">
              <w:rPr>
                <w:rFonts w:ascii="Verdana" w:hAnsi="Verdana"/>
                <w:sz w:val="24"/>
                <w:szCs w:val="24"/>
              </w:rPr>
              <w:instrText xml:space="preserve"> FORMCHECKBOX </w:instrText>
            </w:r>
            <w:r w:rsidR="00CF5E2D">
              <w:rPr>
                <w:rFonts w:ascii="Verdana" w:hAnsi="Verdana"/>
                <w:sz w:val="24"/>
                <w:szCs w:val="24"/>
              </w:rPr>
            </w:r>
            <w:r w:rsidR="00CF5E2D">
              <w:rPr>
                <w:rFonts w:ascii="Verdana" w:hAnsi="Verdana"/>
                <w:sz w:val="24"/>
                <w:szCs w:val="24"/>
              </w:rPr>
              <w:fldChar w:fldCharType="separate"/>
            </w:r>
            <w:r w:rsidRPr="00AC7380">
              <w:rPr>
                <w:rFonts w:ascii="Verdana" w:hAnsi="Verdana"/>
                <w:sz w:val="24"/>
                <w:szCs w:val="24"/>
              </w:rPr>
              <w:fldChar w:fldCharType="end"/>
            </w:r>
            <w:bookmarkEnd w:id="3"/>
          </w:p>
        </w:tc>
        <w:tc>
          <w:tcPr>
            <w:tcW w:w="1731"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ASSURANCE</w:t>
            </w:r>
          </w:p>
          <w:p w:rsidR="000A2ADC" w:rsidRPr="00AC7380" w:rsidRDefault="000A2ADC" w:rsidP="007344C2">
            <w:pPr>
              <w:jc w:val="center"/>
              <w:rPr>
                <w:rFonts w:ascii="Verdana" w:hAnsi="Verdana"/>
                <w:sz w:val="24"/>
                <w:szCs w:val="24"/>
              </w:rPr>
            </w:pPr>
            <w:r>
              <w:rPr>
                <w:rFonts w:ascii="Verdana" w:hAnsi="Verdana"/>
                <w:sz w:val="24"/>
                <w:szCs w:val="24"/>
              </w:rPr>
              <w:fldChar w:fldCharType="begin">
                <w:ffData>
                  <w:name w:val="Check5"/>
                  <w:enabled/>
                  <w:calcOnExit w:val="0"/>
                  <w:checkBox>
                    <w:sizeAuto/>
                    <w:default w:val="1"/>
                  </w:checkBox>
                </w:ffData>
              </w:fldChar>
            </w:r>
            <w:bookmarkStart w:id="4" w:name="Check5"/>
            <w:r>
              <w:rPr>
                <w:rFonts w:ascii="Verdana" w:hAnsi="Verdana"/>
                <w:sz w:val="24"/>
                <w:szCs w:val="24"/>
              </w:rPr>
              <w:instrText xml:space="preserve"> FORMCHECKBOX </w:instrText>
            </w:r>
            <w:r w:rsidR="00CF5E2D">
              <w:rPr>
                <w:rFonts w:ascii="Verdana" w:hAnsi="Verdana"/>
                <w:sz w:val="24"/>
                <w:szCs w:val="24"/>
              </w:rPr>
            </w:r>
            <w:r w:rsidR="00CF5E2D">
              <w:rPr>
                <w:rFonts w:ascii="Verdana" w:hAnsi="Verdana"/>
                <w:sz w:val="24"/>
                <w:szCs w:val="24"/>
              </w:rPr>
              <w:fldChar w:fldCharType="separate"/>
            </w:r>
            <w:r>
              <w:rPr>
                <w:rFonts w:ascii="Verdana" w:hAnsi="Verdana"/>
                <w:sz w:val="24"/>
                <w:szCs w:val="24"/>
              </w:rPr>
              <w:fldChar w:fldCharType="end"/>
            </w:r>
            <w:bookmarkEnd w:id="4"/>
          </w:p>
        </w:tc>
      </w:tr>
      <w:tr w:rsidR="000A2ADC" w:rsidRPr="00AC7380" w:rsidTr="009B0876">
        <w:tc>
          <w:tcPr>
            <w:tcW w:w="9026" w:type="dxa"/>
            <w:gridSpan w:val="8"/>
            <w:tcBorders>
              <w:bottom w:val="single" w:sz="4" w:space="0" w:color="auto"/>
            </w:tcBorders>
          </w:tcPr>
          <w:p w:rsidR="000A2ADC" w:rsidRDefault="000A2ADC" w:rsidP="007344C2">
            <w:pPr>
              <w:rPr>
                <w:rFonts w:ascii="Verdana" w:hAnsi="Verdana"/>
                <w:sz w:val="24"/>
                <w:szCs w:val="24"/>
              </w:rPr>
            </w:pPr>
            <w:r w:rsidRPr="00AC7380">
              <w:rPr>
                <w:rFonts w:ascii="Verdana" w:hAnsi="Verdana"/>
                <w:sz w:val="24"/>
                <w:szCs w:val="24"/>
              </w:rPr>
              <w:t xml:space="preserve">The Board is asked to: </w:t>
            </w:r>
          </w:p>
          <w:p w:rsidR="004C092E" w:rsidRPr="00423278" w:rsidRDefault="004C092E" w:rsidP="007344C2">
            <w:pPr>
              <w:rPr>
                <w:rFonts w:ascii="Verdana" w:hAnsi="Verdana"/>
                <w:sz w:val="8"/>
                <w:szCs w:val="24"/>
              </w:rPr>
            </w:pPr>
          </w:p>
          <w:p w:rsidR="000A2ADC" w:rsidRPr="004C092E" w:rsidRDefault="000A2ADC" w:rsidP="007344C2">
            <w:pPr>
              <w:numPr>
                <w:ilvl w:val="0"/>
                <w:numId w:val="2"/>
              </w:numPr>
              <w:ind w:left="851" w:hanging="567"/>
              <w:contextualSpacing/>
              <w:rPr>
                <w:rFonts w:ascii="Verdana" w:hAnsi="Verdana"/>
                <w:sz w:val="24"/>
                <w:szCs w:val="24"/>
              </w:rPr>
            </w:pPr>
            <w:r w:rsidRPr="00365579">
              <w:rPr>
                <w:rFonts w:ascii="Verdana" w:hAnsi="Verdana"/>
                <w:b/>
                <w:sz w:val="24"/>
                <w:szCs w:val="24"/>
              </w:rPr>
              <w:t xml:space="preserve">Discuss </w:t>
            </w:r>
            <w:r w:rsidR="00603EE9">
              <w:rPr>
                <w:rFonts w:ascii="Verdana" w:hAnsi="Verdana"/>
                <w:sz w:val="24"/>
                <w:szCs w:val="24"/>
              </w:rPr>
              <w:t xml:space="preserve">and </w:t>
            </w:r>
            <w:r w:rsidR="00603EE9" w:rsidRPr="00CF5E2D">
              <w:rPr>
                <w:rFonts w:ascii="Verdana" w:hAnsi="Verdana"/>
                <w:b/>
                <w:sz w:val="24"/>
                <w:szCs w:val="24"/>
              </w:rPr>
              <w:t>scrutinise</w:t>
            </w:r>
            <w:r w:rsidR="00603EE9">
              <w:rPr>
                <w:rFonts w:ascii="Verdana" w:hAnsi="Verdana"/>
                <w:sz w:val="24"/>
                <w:szCs w:val="24"/>
              </w:rPr>
              <w:t xml:space="preserve"> the paper </w:t>
            </w:r>
            <w:r w:rsidRPr="00365579">
              <w:rPr>
                <w:rFonts w:ascii="Verdana" w:hAnsi="Verdana"/>
                <w:sz w:val="24"/>
                <w:szCs w:val="24"/>
              </w:rPr>
              <w:t>and provide feedback and comments</w:t>
            </w:r>
          </w:p>
        </w:tc>
      </w:tr>
      <w:tr w:rsidR="000A2ADC" w:rsidRPr="00AC7380" w:rsidTr="00A91FD8">
        <w:tc>
          <w:tcPr>
            <w:tcW w:w="9026" w:type="dxa"/>
            <w:gridSpan w:val="8"/>
            <w:tcBorders>
              <w:left w:val="nil"/>
              <w:right w:val="nil"/>
            </w:tcBorders>
            <w:shd w:val="clear" w:color="auto" w:fill="auto"/>
          </w:tcPr>
          <w:p w:rsidR="000A2ADC" w:rsidRDefault="000A2ADC" w:rsidP="007344C2">
            <w:pPr>
              <w:rPr>
                <w:rFonts w:ascii="Verdana" w:hAnsi="Verdana"/>
                <w:b/>
                <w:sz w:val="12"/>
                <w:szCs w:val="12"/>
              </w:rPr>
            </w:pPr>
          </w:p>
          <w:p w:rsidR="00A91FD8" w:rsidRPr="00AC7380" w:rsidRDefault="00A91FD8"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sz w:val="24"/>
                <w:szCs w:val="24"/>
              </w:rPr>
            </w:pPr>
            <w:r w:rsidRPr="00AC7380">
              <w:rPr>
                <w:rFonts w:ascii="Verdana" w:hAnsi="Verdana"/>
                <w:b/>
                <w:sz w:val="24"/>
                <w:szCs w:val="24"/>
              </w:rPr>
              <w:lastRenderedPageBreak/>
              <w:t xml:space="preserve">Link to Public Health Wales </w:t>
            </w:r>
            <w:hyperlink r:id="rId9" w:history="1">
              <w:r w:rsidRPr="00AC7380">
                <w:rPr>
                  <w:rFonts w:ascii="Verdana" w:hAnsi="Verdana"/>
                  <w:b/>
                  <w:color w:val="0000FF" w:themeColor="hyperlink"/>
                  <w:sz w:val="24"/>
                  <w:szCs w:val="24"/>
                  <w:u w:val="single"/>
                </w:rPr>
                <w:t>Strategic Plan</w:t>
              </w:r>
            </w:hyperlink>
          </w:p>
          <w:p w:rsidR="000A2ADC" w:rsidRPr="00AC7380" w:rsidRDefault="000A2ADC" w:rsidP="007344C2">
            <w:pPr>
              <w:rPr>
                <w:rFonts w:ascii="Verdana" w:hAnsi="Verdana"/>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 xml:space="preserve">Public Health Wales has an agreed strategic plan, which has identified seven strategic priorities and well-being objectives.  </w:t>
            </w:r>
          </w:p>
          <w:p w:rsidR="000A2ADC" w:rsidRPr="00AC7380" w:rsidRDefault="000A2ADC" w:rsidP="007344C2">
            <w:pPr>
              <w:rPr>
                <w:rFonts w:ascii="Verdana" w:hAnsi="Verdana"/>
                <w:sz w:val="24"/>
                <w:szCs w:val="24"/>
              </w:rPr>
            </w:pPr>
          </w:p>
          <w:p w:rsidR="000A2ADC" w:rsidRPr="00AC7380" w:rsidRDefault="000A2ADC" w:rsidP="007344C2">
            <w:pPr>
              <w:rPr>
                <w:rFonts w:ascii="Verdana" w:eastAsia="Verdana" w:hAnsi="Verdana"/>
                <w:sz w:val="24"/>
                <w:szCs w:val="24"/>
              </w:rPr>
            </w:pPr>
            <w:r w:rsidRPr="00AC7380">
              <w:rPr>
                <w:rFonts w:ascii="Verdana" w:eastAsia="Verdana" w:hAnsi="Verdana"/>
                <w:sz w:val="24"/>
                <w:szCs w:val="24"/>
              </w:rPr>
              <w:t>In order for Pu</w:t>
            </w:r>
            <w:r w:rsidR="00531AA6">
              <w:rPr>
                <w:rFonts w:ascii="Verdana" w:eastAsia="Verdana" w:hAnsi="Verdana"/>
                <w:sz w:val="24"/>
                <w:szCs w:val="24"/>
              </w:rPr>
              <w:t>b</w:t>
            </w:r>
            <w:r w:rsidR="007A5F6D">
              <w:rPr>
                <w:rFonts w:ascii="Verdana" w:eastAsia="Verdana" w:hAnsi="Verdana"/>
                <w:sz w:val="24"/>
                <w:szCs w:val="24"/>
              </w:rPr>
              <w:t>lic Health Wales to deliver the</w:t>
            </w:r>
            <w:r w:rsidRPr="00AC7380">
              <w:rPr>
                <w:rFonts w:ascii="Verdana" w:eastAsia="Verdana" w:hAnsi="Verdana"/>
                <w:sz w:val="24"/>
                <w:szCs w:val="24"/>
              </w:rPr>
              <w:t xml:space="preserve"> strategic plan, effective performance management arrangements need to be in place to monitor and report on progress against achieving our strategic priorities to improve health outcomes. This intelligence is used to draw the Board’s attention to areas of underperformance and is fundamental for effective and efficient decision making.</w:t>
            </w:r>
          </w:p>
          <w:p w:rsidR="000A2ADC" w:rsidRPr="00AC7380" w:rsidRDefault="000A2ADC" w:rsidP="007344C2">
            <w:pPr>
              <w:rPr>
                <w:rFonts w:ascii="Verdana" w:hAnsi="Verdana"/>
                <w:bCs/>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This report contributes to the following:</w:t>
            </w:r>
          </w:p>
        </w:tc>
      </w:tr>
      <w:tr w:rsidR="000A2ADC" w:rsidRPr="00AC7380" w:rsidTr="009B0876">
        <w:tc>
          <w:tcPr>
            <w:tcW w:w="3838" w:type="dxa"/>
            <w:gridSpan w:val="3"/>
            <w:shd w:val="clear" w:color="auto" w:fill="auto"/>
          </w:tcPr>
          <w:p w:rsidR="000A2ADC" w:rsidRPr="00AC7380" w:rsidRDefault="000A2ADC" w:rsidP="007344C2">
            <w:pPr>
              <w:rPr>
                <w:rFonts w:ascii="Verdana" w:hAnsi="Verdana"/>
                <w:b/>
                <w:sz w:val="24"/>
                <w:szCs w:val="24"/>
              </w:rPr>
            </w:pPr>
            <w:r w:rsidRPr="00AC7380">
              <w:rPr>
                <w:rFonts w:ascii="Verdana" w:hAnsi="Verdana"/>
                <w:b/>
                <w:sz w:val="24"/>
                <w:szCs w:val="24"/>
              </w:rPr>
              <w:t>Strategic Priority/Well-being Objective</w:t>
            </w:r>
          </w:p>
        </w:tc>
        <w:tc>
          <w:tcPr>
            <w:tcW w:w="5188" w:type="dxa"/>
            <w:gridSpan w:val="5"/>
            <w:shd w:val="clear" w:color="auto" w:fill="auto"/>
          </w:tcPr>
          <w:p w:rsidR="000A2ADC" w:rsidRPr="00AC7380" w:rsidRDefault="00CF5E2D" w:rsidP="007344C2">
            <w:pPr>
              <w:rPr>
                <w:rFonts w:ascii="Verdana" w:hAnsi="Verdana"/>
                <w:sz w:val="24"/>
                <w:szCs w:val="24"/>
              </w:rPr>
            </w:pPr>
            <w:sdt>
              <w:sdtPr>
                <w:rPr>
                  <w:rFonts w:ascii="Verdana" w:hAnsi="Verdana"/>
                  <w:szCs w:val="24"/>
                </w:rPr>
                <w:alias w:val="Strategic Objective"/>
                <w:tag w:val="Strategic Objective"/>
                <w:id w:val="1886465"/>
                <w:placeholder>
                  <w:docPart w:val="D178AE7801394721A436DF684BE50CBB"/>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sdtContent>
                <w:r w:rsidR="000A2ADC" w:rsidRPr="00AC7380">
                  <w:rPr>
                    <w:rFonts w:ascii="Verdana" w:hAnsi="Verdana"/>
                    <w:szCs w:val="24"/>
                  </w:rPr>
                  <w:t>All Strategic Priorities/Well-being Objectives</w:t>
                </w:r>
              </w:sdtContent>
            </w:sdt>
          </w:p>
        </w:tc>
      </w:tr>
      <w:tr w:rsidR="000A2ADC" w:rsidRPr="00AC7380" w:rsidTr="00A91FD8">
        <w:tc>
          <w:tcPr>
            <w:tcW w:w="9026" w:type="dxa"/>
            <w:gridSpan w:val="8"/>
            <w:tcBorders>
              <w:left w:val="nil"/>
              <w:right w:val="nil"/>
            </w:tcBorders>
            <w:shd w:val="clear" w:color="auto" w:fill="auto"/>
          </w:tcPr>
          <w:p w:rsidR="000A2ADC" w:rsidRPr="00AC7380" w:rsidRDefault="000A2ADC"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i/>
                <w:color w:val="FF0000"/>
                <w:sz w:val="24"/>
                <w:szCs w:val="24"/>
              </w:rPr>
            </w:pPr>
            <w:r w:rsidRPr="00AC7380">
              <w:rPr>
                <w:rFonts w:ascii="Verdana" w:hAnsi="Verdana"/>
                <w:b/>
                <w:sz w:val="24"/>
                <w:szCs w:val="24"/>
              </w:rPr>
              <w:t xml:space="preserve">Summary impact analysis </w:t>
            </w:r>
            <w:r w:rsidRPr="00AC7380">
              <w:rPr>
                <w:rFonts w:ascii="Verdana" w:hAnsi="Verdana"/>
                <w:i/>
                <w:color w:val="FF0000"/>
                <w:sz w:val="24"/>
                <w:szCs w:val="24"/>
              </w:rPr>
              <w:t xml:space="preserve"> </w:t>
            </w:r>
          </w:p>
          <w:p w:rsidR="000A2ADC" w:rsidRPr="00AC7380" w:rsidRDefault="000A2ADC" w:rsidP="007344C2">
            <w:pPr>
              <w:rPr>
                <w:rFonts w:ascii="Verdana" w:hAnsi="Verdana"/>
                <w:color w:val="FF0000"/>
                <w:sz w:val="24"/>
                <w:szCs w:val="24"/>
              </w:rPr>
            </w:pP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Equality and Health Impact Assessment</w:t>
            </w:r>
          </w:p>
        </w:tc>
        <w:tc>
          <w:tcPr>
            <w:tcW w:w="5188" w:type="dxa"/>
            <w:gridSpan w:val="5"/>
          </w:tcPr>
          <w:p w:rsidR="000A2ADC" w:rsidRPr="00AC7380" w:rsidRDefault="000A2ADC" w:rsidP="007344C2">
            <w:pPr>
              <w:rPr>
                <w:rFonts w:ascii="Verdana" w:hAnsi="Verdana"/>
                <w:i/>
                <w:sz w:val="24"/>
                <w:szCs w:val="24"/>
              </w:rPr>
            </w:pPr>
            <w:r w:rsidRPr="00AC7380">
              <w:rPr>
                <w:rFonts w:ascii="Verdana" w:hAnsi="Verdana"/>
                <w:sz w:val="24"/>
                <w:szCs w:val="24"/>
              </w:rPr>
              <w:t>An Equality and Health Impact Assessment is not required. Equality and Health Impact Assessments will be completed as part of delivery of the specific actions within the Plan.</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Risk and Assurance</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Our Strategic Risks are detailed within Our Strategic Plan</w:t>
            </w:r>
            <w:r w:rsidR="00603EE9">
              <w:rPr>
                <w:rFonts w:ascii="Verdana" w:hAnsi="Verdana"/>
                <w:sz w:val="24"/>
                <w:szCs w:val="24"/>
              </w:rPr>
              <w:t xml:space="preserve"> and the Implementation Plan for the Test Trace Protect Strategy.</w:t>
            </w:r>
          </w:p>
        </w:tc>
      </w:tr>
      <w:tr w:rsidR="000A2ADC" w:rsidRPr="00AC7380" w:rsidTr="009B0876">
        <w:trPr>
          <w:trHeight w:val="1030"/>
        </w:trPr>
        <w:tc>
          <w:tcPr>
            <w:tcW w:w="3838" w:type="dxa"/>
            <w:gridSpan w:val="3"/>
            <w:vMerge w:val="restart"/>
          </w:tcPr>
          <w:p w:rsidR="000A2ADC" w:rsidRPr="00AC7380" w:rsidRDefault="000A2ADC" w:rsidP="007344C2">
            <w:pPr>
              <w:rPr>
                <w:rFonts w:ascii="Verdana" w:hAnsi="Verdana"/>
                <w:b/>
                <w:sz w:val="24"/>
                <w:szCs w:val="24"/>
              </w:rPr>
            </w:pPr>
            <w:r w:rsidRPr="00AC7380">
              <w:rPr>
                <w:rFonts w:ascii="Verdana" w:hAnsi="Verdana"/>
                <w:b/>
                <w:sz w:val="24"/>
                <w:szCs w:val="24"/>
              </w:rPr>
              <w:t>Health and Care Standards</w:t>
            </w:r>
          </w:p>
        </w:tc>
        <w:tc>
          <w:tcPr>
            <w:tcW w:w="5188" w:type="dxa"/>
            <w:gridSpan w:val="5"/>
            <w:tcBorders>
              <w:bottom w:val="nil"/>
            </w:tcBorders>
          </w:tcPr>
          <w:p w:rsidR="000A2ADC" w:rsidRPr="00AC7380" w:rsidRDefault="000A2ADC" w:rsidP="007344C2">
            <w:pPr>
              <w:rPr>
                <w:rFonts w:ascii="Verdana" w:hAnsi="Verdana"/>
                <w:sz w:val="24"/>
                <w:szCs w:val="24"/>
              </w:rPr>
            </w:pPr>
            <w:r w:rsidRPr="00AC7380">
              <w:rPr>
                <w:rFonts w:ascii="Verdana" w:hAnsi="Verdana"/>
                <w:sz w:val="24"/>
                <w:szCs w:val="24"/>
              </w:rPr>
              <w:t>This report supports and/or takes into account the</w:t>
            </w:r>
            <w:r w:rsidRPr="00AC7380">
              <w:rPr>
                <w:rFonts w:ascii="Verdana" w:hAnsi="Verdana"/>
                <w:color w:val="404040" w:themeColor="text1" w:themeTint="BF"/>
                <w:sz w:val="24"/>
                <w:szCs w:val="24"/>
              </w:rPr>
              <w:t xml:space="preserve"> </w:t>
            </w:r>
            <w:hyperlink r:id="rId10" w:history="1">
              <w:r w:rsidRPr="00AC7380">
                <w:rPr>
                  <w:rFonts w:ascii="Verdana" w:hAnsi="Verdana"/>
                  <w:color w:val="0000FF"/>
                  <w:sz w:val="24"/>
                  <w:szCs w:val="24"/>
                  <w:u w:val="single"/>
                </w:rPr>
                <w:t>Health and Care Standards for NHS Wales</w:t>
              </w:r>
            </w:hyperlink>
            <w:r w:rsidRPr="00AC7380">
              <w:rPr>
                <w:rFonts w:ascii="Verdana" w:hAnsi="Verdana"/>
                <w:sz w:val="24"/>
                <w:szCs w:val="24"/>
              </w:rPr>
              <w:t xml:space="preserve"> Quality Themes </w:t>
            </w:r>
          </w:p>
        </w:tc>
      </w:tr>
      <w:tr w:rsidR="000A2ADC" w:rsidRPr="00AC7380" w:rsidTr="009B0876">
        <w:trPr>
          <w:trHeight w:val="281"/>
        </w:trPr>
        <w:tc>
          <w:tcPr>
            <w:tcW w:w="3838" w:type="dxa"/>
            <w:gridSpan w:val="3"/>
            <w:vMerge/>
          </w:tcPr>
          <w:p w:rsidR="000A2ADC" w:rsidRPr="00AC7380" w:rsidRDefault="000A2ADC" w:rsidP="007344C2">
            <w:pPr>
              <w:rPr>
                <w:rFonts w:ascii="Verdana" w:hAnsi="Verdana"/>
                <w:b/>
                <w:sz w:val="24"/>
                <w:szCs w:val="24"/>
              </w:rPr>
            </w:pPr>
          </w:p>
        </w:tc>
        <w:tc>
          <w:tcPr>
            <w:tcW w:w="5188" w:type="dxa"/>
            <w:gridSpan w:val="5"/>
            <w:tcBorders>
              <w:top w:val="nil"/>
              <w:bottom w:val="nil"/>
            </w:tcBorders>
          </w:tcPr>
          <w:sdt>
            <w:sdtPr>
              <w:rPr>
                <w:rFonts w:ascii="Verdana" w:hAnsi="Verdana"/>
                <w:szCs w:val="24"/>
              </w:rPr>
              <w:alias w:val="Health and Care Standards"/>
              <w:tag w:val="Health and Care Standards"/>
              <w:id w:val="29471429"/>
              <w:placeholder>
                <w:docPart w:val="FE97394D53524DD7833A54A90B84E4E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sdtContent>
              <w:p w:rsidR="000A2ADC" w:rsidRPr="00AC7380" w:rsidRDefault="000A2ADC" w:rsidP="007344C2">
                <w:pPr>
                  <w:ind w:left="436"/>
                  <w:rPr>
                    <w:rFonts w:ascii="Verdana" w:hAnsi="Verdana"/>
                    <w:sz w:val="24"/>
                    <w:szCs w:val="24"/>
                  </w:rPr>
                </w:pPr>
                <w:r w:rsidRPr="00AC7380">
                  <w:rPr>
                    <w:rFonts w:ascii="Verdana" w:hAnsi="Verdana"/>
                    <w:szCs w:val="24"/>
                  </w:rPr>
                  <w:t>All themes</w:t>
                </w:r>
              </w:p>
            </w:sdtContent>
          </w:sdt>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Financial implications</w:t>
            </w:r>
          </w:p>
        </w:tc>
        <w:tc>
          <w:tcPr>
            <w:tcW w:w="5188" w:type="dxa"/>
            <w:gridSpan w:val="5"/>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financial performance is enclosed</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 xml:space="preserve">People implications </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people performance is enclosed</w:t>
            </w:r>
          </w:p>
        </w:tc>
      </w:tr>
    </w:tbl>
    <w:p w:rsidR="000A2ADC" w:rsidRPr="00AC7380" w:rsidRDefault="000A2ADC" w:rsidP="000A2ADC">
      <w:pPr>
        <w:spacing w:after="0" w:line="240" w:lineRule="auto"/>
        <w:ind w:left="53"/>
        <w:rPr>
          <w:rFonts w:ascii="Verdana" w:eastAsia="Times New Roman" w:hAnsi="Verdana" w:cs="Times New Roman"/>
          <w:b/>
          <w:color w:val="FF0000"/>
          <w:sz w:val="24"/>
          <w:szCs w:val="24"/>
        </w:rPr>
        <w:sectPr w:rsidR="000A2ADC" w:rsidRPr="00AC7380" w:rsidSect="008F2049">
          <w:footerReference w:type="default" r:id="rId11"/>
          <w:pgSz w:w="11906" w:h="16838"/>
          <w:pgMar w:top="1440" w:right="1440" w:bottom="1440" w:left="1440" w:header="708" w:footer="708" w:gutter="0"/>
          <w:cols w:space="708"/>
          <w:docGrid w:linePitch="360"/>
        </w:sectPr>
      </w:pPr>
    </w:p>
    <w:p w:rsidR="000A2ADC" w:rsidRPr="00AC7380" w:rsidRDefault="000A2ADC" w:rsidP="00D72510">
      <w:pPr>
        <w:keepNext/>
        <w:keepLines/>
        <w:numPr>
          <w:ilvl w:val="0"/>
          <w:numId w:val="1"/>
        </w:numPr>
        <w:spacing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lastRenderedPageBreak/>
        <w:t>Purpose / situation</w:t>
      </w:r>
    </w:p>
    <w:p w:rsidR="000A2ADC" w:rsidRPr="00AC7380" w:rsidRDefault="000A2ADC" w:rsidP="00D72510">
      <w:pPr>
        <w:spacing w:after="0" w:line="240" w:lineRule="auto"/>
        <w:ind w:left="567" w:right="731" w:hanging="567"/>
        <w:contextualSpacing/>
        <w:rPr>
          <w:rFonts w:ascii="Verdana" w:hAnsi="Verdana"/>
          <w:sz w:val="24"/>
          <w:szCs w:val="24"/>
        </w:rPr>
      </w:pPr>
    </w:p>
    <w:p w:rsidR="00603EE9" w:rsidRDefault="000A2ADC" w:rsidP="00EE59B4">
      <w:pPr>
        <w:tabs>
          <w:tab w:val="left" w:pos="-142"/>
        </w:tabs>
        <w:spacing w:after="0" w:line="240" w:lineRule="auto"/>
        <w:ind w:left="567" w:right="-46"/>
        <w:jc w:val="both"/>
        <w:rPr>
          <w:rFonts w:ascii="Verdana" w:eastAsia="Verdana" w:hAnsi="Verdana"/>
          <w:sz w:val="24"/>
          <w:szCs w:val="24"/>
        </w:rPr>
      </w:pPr>
      <w:r w:rsidRPr="00AC7380">
        <w:rPr>
          <w:rFonts w:ascii="Verdana" w:eastAsia="Verdana" w:hAnsi="Verdana"/>
          <w:sz w:val="24"/>
          <w:szCs w:val="24"/>
        </w:rPr>
        <w:t xml:space="preserve">The purpose of the </w:t>
      </w:r>
      <w:r w:rsidR="00423E4B">
        <w:rPr>
          <w:rFonts w:ascii="Verdana" w:eastAsia="Verdana" w:hAnsi="Verdana"/>
          <w:sz w:val="24"/>
          <w:szCs w:val="24"/>
        </w:rPr>
        <w:t>Performance and Assurance Report</w:t>
      </w:r>
      <w:r w:rsidRPr="00AC7380">
        <w:rPr>
          <w:rFonts w:ascii="Verdana" w:eastAsia="Verdana" w:hAnsi="Verdana"/>
          <w:sz w:val="24"/>
          <w:szCs w:val="24"/>
        </w:rPr>
        <w:t xml:space="preserve"> is to provide the Board with an update on Public Health Wales’ performance</w:t>
      </w:r>
      <w:r w:rsidR="00531AA6">
        <w:rPr>
          <w:rFonts w:ascii="Verdana" w:eastAsia="Verdana" w:hAnsi="Verdana"/>
          <w:sz w:val="24"/>
          <w:szCs w:val="24"/>
        </w:rPr>
        <w:t xml:space="preserve">. As a result of the current pandemic and to mobilise an effective response, the arrangements underpinning the implementation of our long term strategy have been stood down. </w:t>
      </w:r>
    </w:p>
    <w:p w:rsidR="00603EE9" w:rsidRDefault="00603EE9" w:rsidP="00EE59B4">
      <w:pPr>
        <w:tabs>
          <w:tab w:val="left" w:pos="-142"/>
        </w:tabs>
        <w:spacing w:after="0" w:line="240" w:lineRule="auto"/>
        <w:ind w:left="567" w:right="-46"/>
        <w:jc w:val="both"/>
        <w:rPr>
          <w:rFonts w:ascii="Verdana" w:eastAsia="Verdana" w:hAnsi="Verdana"/>
          <w:sz w:val="24"/>
          <w:szCs w:val="24"/>
        </w:rPr>
      </w:pPr>
    </w:p>
    <w:p w:rsidR="000A2ADC" w:rsidRPr="00AC7380" w:rsidRDefault="00EE59B4" w:rsidP="00EE59B4">
      <w:pPr>
        <w:tabs>
          <w:tab w:val="left" w:pos="-142"/>
        </w:tabs>
        <w:spacing w:after="0" w:line="240" w:lineRule="auto"/>
        <w:ind w:left="567" w:right="-46"/>
        <w:jc w:val="both"/>
        <w:rPr>
          <w:rFonts w:ascii="Verdana" w:eastAsia="Verdana" w:hAnsi="Verdana"/>
          <w:sz w:val="24"/>
          <w:szCs w:val="24"/>
        </w:rPr>
      </w:pPr>
      <w:r>
        <w:rPr>
          <w:rFonts w:ascii="Verdana" w:eastAsia="Verdana" w:hAnsi="Verdana"/>
          <w:sz w:val="24"/>
          <w:szCs w:val="24"/>
        </w:rPr>
        <w:t>T</w:t>
      </w:r>
      <w:r w:rsidR="00531AA6">
        <w:rPr>
          <w:rFonts w:ascii="Verdana" w:eastAsia="Verdana" w:hAnsi="Verdana"/>
          <w:sz w:val="24"/>
          <w:szCs w:val="24"/>
        </w:rPr>
        <w:t xml:space="preserve">he </w:t>
      </w:r>
      <w:r>
        <w:rPr>
          <w:rFonts w:ascii="Verdana" w:eastAsia="Verdana" w:hAnsi="Verdana"/>
          <w:sz w:val="24"/>
          <w:szCs w:val="24"/>
        </w:rPr>
        <w:t>Performance and Assurance Report</w:t>
      </w:r>
      <w:r w:rsidR="00531AA6">
        <w:rPr>
          <w:rFonts w:ascii="Verdana" w:eastAsia="Verdana" w:hAnsi="Verdana"/>
          <w:sz w:val="24"/>
          <w:szCs w:val="24"/>
        </w:rPr>
        <w:t xml:space="preserve"> </w:t>
      </w:r>
      <w:r w:rsidR="00930D2D">
        <w:rPr>
          <w:rFonts w:ascii="Verdana" w:eastAsia="Verdana" w:hAnsi="Verdana"/>
          <w:sz w:val="24"/>
          <w:szCs w:val="24"/>
        </w:rPr>
        <w:t xml:space="preserve">(attached) </w:t>
      </w:r>
      <w:r w:rsidR="00531AA6">
        <w:rPr>
          <w:rFonts w:ascii="Verdana" w:eastAsia="Verdana" w:hAnsi="Verdana"/>
          <w:sz w:val="24"/>
          <w:szCs w:val="24"/>
        </w:rPr>
        <w:t>includes:</w:t>
      </w:r>
    </w:p>
    <w:p w:rsidR="000A2ADC" w:rsidRPr="00AC7380" w:rsidRDefault="000A2ADC" w:rsidP="00EE59B4">
      <w:pPr>
        <w:tabs>
          <w:tab w:val="left" w:pos="-142"/>
          <w:tab w:val="num" w:pos="851"/>
        </w:tabs>
        <w:spacing w:after="0" w:line="240" w:lineRule="auto"/>
        <w:ind w:left="567" w:right="-46" w:hanging="567"/>
        <w:jc w:val="both"/>
        <w:rPr>
          <w:rFonts w:ascii="Verdana" w:eastAsia="Verdana" w:hAnsi="Verdana"/>
          <w:sz w:val="18"/>
          <w:szCs w:val="24"/>
        </w:rPr>
      </w:pPr>
    </w:p>
    <w:p w:rsidR="00531AA6" w:rsidRPr="00AD49B2" w:rsidRDefault="00731CD9"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i</w:t>
      </w:r>
      <w:r w:rsidR="00531AA6">
        <w:rPr>
          <w:rFonts w:ascii="Verdana" w:eastAsia="Verdana" w:hAnsi="Verdana"/>
          <w:sz w:val="24"/>
          <w:szCs w:val="24"/>
        </w:rPr>
        <w:t>nformation on our COVID-19 response</w:t>
      </w:r>
    </w:p>
    <w:p w:rsidR="00AD49B2" w:rsidRPr="00531AA6" w:rsidRDefault="00AD49B2"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 xml:space="preserve">progress against our Operational Plan </w:t>
      </w:r>
      <w:r w:rsidR="00203B76">
        <w:rPr>
          <w:rFonts w:ascii="Verdana" w:eastAsia="Verdana" w:hAnsi="Verdana"/>
          <w:sz w:val="24"/>
          <w:szCs w:val="24"/>
        </w:rPr>
        <w:t>2021/22</w:t>
      </w:r>
    </w:p>
    <w:p w:rsidR="00190CE2" w:rsidRDefault="00D72510" w:rsidP="00EE59B4">
      <w:pPr>
        <w:numPr>
          <w:ilvl w:val="0"/>
          <w:numId w:val="4"/>
        </w:numPr>
        <w:spacing w:after="0" w:line="240" w:lineRule="auto"/>
        <w:ind w:left="1560" w:right="-46" w:hanging="567"/>
        <w:contextualSpacing/>
        <w:jc w:val="both"/>
        <w:rPr>
          <w:rFonts w:ascii="Verdana" w:eastAsia="Symbol" w:hAnsi="Verdana"/>
          <w:sz w:val="24"/>
          <w:szCs w:val="24"/>
        </w:rPr>
      </w:pPr>
      <w:r>
        <w:rPr>
          <w:rFonts w:ascii="Verdana" w:eastAsia="Symbol" w:hAnsi="Verdana"/>
          <w:sz w:val="24"/>
          <w:szCs w:val="24"/>
        </w:rPr>
        <w:t>f</w:t>
      </w:r>
      <w:r w:rsidR="00190CE2" w:rsidRPr="00AC7380">
        <w:rPr>
          <w:rFonts w:ascii="Verdana" w:eastAsia="Symbol" w:hAnsi="Verdana"/>
          <w:sz w:val="24"/>
          <w:szCs w:val="24"/>
        </w:rPr>
        <w:t>inancial performance</w:t>
      </w:r>
      <w:r w:rsidR="006101B0">
        <w:rPr>
          <w:rFonts w:ascii="Verdana" w:eastAsia="Symbol" w:hAnsi="Verdana"/>
          <w:sz w:val="24"/>
          <w:szCs w:val="24"/>
        </w:rPr>
        <w:t xml:space="preserve"> – </w:t>
      </w:r>
      <w:r w:rsidR="002C226B">
        <w:rPr>
          <w:rFonts w:ascii="Verdana" w:eastAsia="Symbol" w:hAnsi="Verdana"/>
          <w:sz w:val="24"/>
          <w:szCs w:val="24"/>
        </w:rPr>
        <w:t xml:space="preserve">summary for </w:t>
      </w:r>
      <w:r w:rsidR="006101B0">
        <w:rPr>
          <w:rFonts w:ascii="Verdana" w:eastAsia="Symbol" w:hAnsi="Verdana"/>
          <w:sz w:val="24"/>
          <w:szCs w:val="24"/>
        </w:rPr>
        <w:t xml:space="preserve">month </w:t>
      </w:r>
      <w:r w:rsidR="001C6BE0">
        <w:rPr>
          <w:rFonts w:ascii="Verdana" w:eastAsia="Symbol" w:hAnsi="Verdana"/>
          <w:sz w:val="24"/>
          <w:szCs w:val="24"/>
        </w:rPr>
        <w:t>1</w:t>
      </w:r>
      <w:r w:rsidR="006101B0">
        <w:rPr>
          <w:rFonts w:ascii="Verdana" w:eastAsia="Symbol" w:hAnsi="Verdana"/>
          <w:sz w:val="24"/>
          <w:szCs w:val="24"/>
        </w:rPr>
        <w:t xml:space="preserve"> 2021/22</w:t>
      </w:r>
    </w:p>
    <w:p w:rsidR="00190CE2" w:rsidRPr="00AC7380" w:rsidRDefault="00D72510"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w</w:t>
      </w:r>
      <w:r w:rsidR="00190CE2">
        <w:rPr>
          <w:rFonts w:ascii="Verdana" w:eastAsia="Verdana" w:hAnsi="Verdana"/>
          <w:sz w:val="24"/>
          <w:szCs w:val="24"/>
        </w:rPr>
        <w:t>orkforce</w:t>
      </w:r>
      <w:r w:rsidR="00190CE2" w:rsidRPr="00AC7380">
        <w:rPr>
          <w:rFonts w:ascii="Verdana" w:eastAsia="Verdana" w:hAnsi="Verdana"/>
          <w:sz w:val="24"/>
          <w:szCs w:val="24"/>
        </w:rPr>
        <w:t xml:space="preserve"> performance</w:t>
      </w:r>
      <w:r w:rsidR="00190CE2">
        <w:rPr>
          <w:rFonts w:ascii="Verdana" w:eastAsia="Verdana" w:hAnsi="Verdana"/>
          <w:sz w:val="24"/>
          <w:szCs w:val="24"/>
        </w:rPr>
        <w:t xml:space="preserve"> and COVID-19 related absence</w:t>
      </w:r>
    </w:p>
    <w:p w:rsidR="000A2ADC" w:rsidRDefault="00531AA6"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o</w:t>
      </w:r>
      <w:r w:rsidR="000A2ADC" w:rsidRPr="00AC7380">
        <w:rPr>
          <w:rFonts w:ascii="Verdana" w:eastAsia="Verdana" w:hAnsi="Verdana"/>
          <w:sz w:val="24"/>
          <w:szCs w:val="24"/>
        </w:rPr>
        <w:t>perational performance including indicators within the NHS Wales Delivery Framework</w:t>
      </w:r>
    </w:p>
    <w:p w:rsidR="000A2ADC" w:rsidRPr="00190CE2" w:rsidRDefault="00D72510" w:rsidP="00EE59B4">
      <w:pPr>
        <w:numPr>
          <w:ilvl w:val="0"/>
          <w:numId w:val="4"/>
        </w:numPr>
        <w:spacing w:after="0" w:line="240" w:lineRule="auto"/>
        <w:ind w:left="1560" w:right="-46" w:hanging="567"/>
        <w:contextualSpacing/>
        <w:jc w:val="both"/>
        <w:rPr>
          <w:rFonts w:ascii="Verdana" w:eastAsia="Symbol" w:hAnsi="Verdana"/>
          <w:b/>
          <w:sz w:val="24"/>
          <w:szCs w:val="24"/>
        </w:rPr>
      </w:pPr>
      <w:r>
        <w:rPr>
          <w:rFonts w:ascii="Verdana" w:eastAsia="Verdana" w:hAnsi="Verdana"/>
          <w:sz w:val="24"/>
          <w:szCs w:val="24"/>
        </w:rPr>
        <w:t>q</w:t>
      </w:r>
      <w:r w:rsidR="000A2ADC" w:rsidRPr="00AC7380">
        <w:rPr>
          <w:rFonts w:ascii="Verdana" w:eastAsia="Verdana" w:hAnsi="Verdana"/>
          <w:sz w:val="24"/>
          <w:szCs w:val="24"/>
        </w:rPr>
        <w:t xml:space="preserve">uality </w:t>
      </w:r>
      <w:r w:rsidR="00D05B78">
        <w:rPr>
          <w:rFonts w:ascii="Verdana" w:eastAsia="Verdana" w:hAnsi="Verdana"/>
          <w:sz w:val="24"/>
          <w:szCs w:val="24"/>
        </w:rPr>
        <w:t xml:space="preserve">and </w:t>
      </w:r>
      <w:r w:rsidR="006101B0">
        <w:rPr>
          <w:rFonts w:ascii="Verdana" w:eastAsia="Verdana" w:hAnsi="Verdana"/>
          <w:sz w:val="24"/>
          <w:szCs w:val="24"/>
        </w:rPr>
        <w:t xml:space="preserve">corporate </w:t>
      </w:r>
      <w:r w:rsidR="00D05B78">
        <w:rPr>
          <w:rFonts w:ascii="Verdana" w:eastAsia="Verdana" w:hAnsi="Verdana"/>
          <w:sz w:val="24"/>
          <w:szCs w:val="24"/>
        </w:rPr>
        <w:t>risk</w:t>
      </w:r>
    </w:p>
    <w:p w:rsidR="00190CE2" w:rsidRDefault="00190CE2" w:rsidP="00EE59B4">
      <w:pPr>
        <w:tabs>
          <w:tab w:val="left" w:pos="306"/>
        </w:tabs>
        <w:spacing w:after="0" w:line="240" w:lineRule="auto"/>
        <w:ind w:left="567" w:right="-46"/>
        <w:contextualSpacing/>
        <w:jc w:val="both"/>
        <w:rPr>
          <w:rFonts w:ascii="Verdana" w:eastAsia="Verdana" w:hAnsi="Verdana"/>
          <w:sz w:val="24"/>
          <w:szCs w:val="24"/>
        </w:rPr>
      </w:pPr>
    </w:p>
    <w:p w:rsidR="00190CE2" w:rsidRDefault="00930D2D" w:rsidP="00EE59B4">
      <w:pPr>
        <w:tabs>
          <w:tab w:val="left" w:pos="306"/>
        </w:tabs>
        <w:spacing w:after="0" w:line="240" w:lineRule="auto"/>
        <w:ind w:left="567" w:right="-46"/>
        <w:contextualSpacing/>
        <w:jc w:val="both"/>
        <w:rPr>
          <w:rFonts w:ascii="Verdana" w:eastAsia="Verdana" w:hAnsi="Verdana"/>
          <w:sz w:val="24"/>
          <w:szCs w:val="24"/>
        </w:rPr>
      </w:pPr>
      <w:r>
        <w:rPr>
          <w:rFonts w:ascii="Verdana" w:eastAsia="Verdana" w:hAnsi="Verdana"/>
          <w:sz w:val="24"/>
          <w:szCs w:val="24"/>
        </w:rPr>
        <w:t xml:space="preserve">In </w:t>
      </w:r>
      <w:r w:rsidR="00190CE2" w:rsidRPr="00731CD9">
        <w:rPr>
          <w:rFonts w:ascii="Verdana" w:eastAsia="Verdana" w:hAnsi="Verdana"/>
          <w:sz w:val="24"/>
          <w:szCs w:val="24"/>
        </w:rPr>
        <w:t>light of significant organisational wide support being provided to the COVID-19 response</w:t>
      </w:r>
      <w:r w:rsidR="00D72510">
        <w:rPr>
          <w:rFonts w:ascii="Verdana" w:eastAsia="Verdana" w:hAnsi="Verdana"/>
          <w:sz w:val="24"/>
          <w:szCs w:val="24"/>
        </w:rPr>
        <w:t>, some performance-</w:t>
      </w:r>
      <w:r w:rsidR="00190CE2" w:rsidRPr="00731CD9">
        <w:rPr>
          <w:rFonts w:ascii="Verdana" w:eastAsia="Verdana" w:hAnsi="Verdana"/>
          <w:sz w:val="24"/>
          <w:szCs w:val="24"/>
        </w:rPr>
        <w:t xml:space="preserve">related information </w:t>
      </w:r>
      <w:r w:rsidR="00190CE2">
        <w:rPr>
          <w:rFonts w:ascii="Verdana" w:eastAsia="Verdana" w:hAnsi="Verdana"/>
          <w:sz w:val="24"/>
          <w:szCs w:val="24"/>
        </w:rPr>
        <w:t>may</w:t>
      </w:r>
      <w:r w:rsidR="00190CE2" w:rsidRPr="00731CD9">
        <w:rPr>
          <w:rFonts w:ascii="Verdana" w:eastAsia="Verdana" w:hAnsi="Verdana"/>
          <w:sz w:val="24"/>
          <w:szCs w:val="24"/>
        </w:rPr>
        <w:t xml:space="preserve"> not </w:t>
      </w:r>
      <w:r w:rsidR="00190CE2">
        <w:rPr>
          <w:rFonts w:ascii="Verdana" w:eastAsia="Verdana" w:hAnsi="Verdana"/>
          <w:sz w:val="24"/>
          <w:szCs w:val="24"/>
        </w:rPr>
        <w:t xml:space="preserve">be </w:t>
      </w:r>
      <w:r w:rsidR="00190CE2" w:rsidRPr="00731CD9">
        <w:rPr>
          <w:rFonts w:ascii="Verdana" w:eastAsia="Verdana" w:hAnsi="Verdana"/>
          <w:sz w:val="24"/>
          <w:szCs w:val="24"/>
        </w:rPr>
        <w:t>available at the time of reporting.</w:t>
      </w:r>
      <w:r w:rsidR="00190CE2">
        <w:rPr>
          <w:rFonts w:ascii="Verdana" w:eastAsia="Verdana" w:hAnsi="Verdana"/>
          <w:sz w:val="24"/>
          <w:szCs w:val="24"/>
        </w:rPr>
        <w:t xml:space="preserve"> </w:t>
      </w:r>
    </w:p>
    <w:p w:rsidR="000A2ADC" w:rsidRPr="00AC7380" w:rsidRDefault="000A2ADC"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Background</w:t>
      </w:r>
    </w:p>
    <w:p w:rsidR="000A2ADC" w:rsidRPr="00AC7380" w:rsidRDefault="000A2ADC" w:rsidP="00D72510">
      <w:pPr>
        <w:spacing w:after="0" w:line="240" w:lineRule="auto"/>
        <w:ind w:left="567" w:right="731" w:hanging="567"/>
        <w:contextualSpacing/>
        <w:rPr>
          <w:rFonts w:ascii="Verdana" w:hAnsi="Verdana"/>
          <w:sz w:val="24"/>
          <w:szCs w:val="24"/>
        </w:rPr>
      </w:pPr>
    </w:p>
    <w:p w:rsidR="00ED31F4" w:rsidRPr="00AB38EF" w:rsidRDefault="00AB38EF" w:rsidP="00EE59B4">
      <w:pPr>
        <w:spacing w:after="0" w:line="240" w:lineRule="auto"/>
        <w:ind w:left="567" w:right="-46"/>
        <w:contextualSpacing/>
        <w:jc w:val="both"/>
        <w:rPr>
          <w:rFonts w:ascii="Verdana" w:eastAsia="Verdana" w:hAnsi="Verdana"/>
          <w:sz w:val="24"/>
          <w:szCs w:val="24"/>
        </w:rPr>
      </w:pPr>
      <w:r w:rsidRPr="00AB38EF">
        <w:rPr>
          <w:rFonts w:ascii="Verdana" w:eastAsia="Verdana" w:hAnsi="Verdana"/>
          <w:sz w:val="24"/>
          <w:szCs w:val="24"/>
        </w:rPr>
        <w:t xml:space="preserve">Access to high quality, timely and robust performance information is essential in providing assurance to our Executive Team and Board on our ongoing COVID-19 response, delivery of public health services and statutory responsibilities. A key element of the arrangements set out as part of our organisational recovery is the development of our interactive Performance and Assurance Dashboard and supporting </w:t>
      </w:r>
      <w:r w:rsidR="00ED31F4">
        <w:rPr>
          <w:rFonts w:ascii="Verdana" w:eastAsia="Verdana" w:hAnsi="Verdana"/>
          <w:sz w:val="24"/>
          <w:szCs w:val="24"/>
        </w:rPr>
        <w:t>report</w:t>
      </w:r>
      <w:r w:rsidRPr="00AB38EF">
        <w:rPr>
          <w:rFonts w:ascii="Verdana" w:eastAsia="Verdana" w:hAnsi="Verdana"/>
          <w:sz w:val="24"/>
          <w:szCs w:val="24"/>
        </w:rPr>
        <w:t xml:space="preserve">. </w:t>
      </w:r>
      <w:r w:rsidR="00ED31F4" w:rsidRPr="00AB38EF">
        <w:rPr>
          <w:rFonts w:ascii="Verdana" w:eastAsia="Verdana" w:hAnsi="Verdana"/>
          <w:sz w:val="24"/>
          <w:szCs w:val="24"/>
        </w:rPr>
        <w:t>The dashboard provides an update on the latest available performance across the organisation to aid effective</w:t>
      </w:r>
      <w:r w:rsidR="002C226B">
        <w:rPr>
          <w:rFonts w:ascii="Verdana" w:eastAsia="Verdana" w:hAnsi="Verdana"/>
          <w:sz w:val="24"/>
          <w:szCs w:val="24"/>
        </w:rPr>
        <w:t xml:space="preserve"> and efficient decision making.</w:t>
      </w:r>
    </w:p>
    <w:p w:rsidR="000A2ADC" w:rsidRDefault="00AD49B2"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Pr>
          <w:rFonts w:ascii="Verdana" w:eastAsiaTheme="majorEastAsia" w:hAnsi="Verdana" w:cstheme="majorBidi"/>
          <w:b/>
          <w:bCs/>
          <w:sz w:val="24"/>
          <w:szCs w:val="24"/>
        </w:rPr>
        <w:t>D</w:t>
      </w:r>
      <w:r w:rsidR="000A2ADC" w:rsidRPr="00AC7380">
        <w:rPr>
          <w:rFonts w:ascii="Verdana" w:eastAsiaTheme="majorEastAsia" w:hAnsi="Verdana" w:cstheme="majorBidi"/>
          <w:b/>
          <w:bCs/>
          <w:sz w:val="24"/>
          <w:szCs w:val="24"/>
        </w:rPr>
        <w:t>escription/Assessment</w:t>
      </w:r>
    </w:p>
    <w:p w:rsidR="00AD49B2" w:rsidRDefault="00AD49B2" w:rsidP="00ED31F4">
      <w:pPr>
        <w:spacing w:after="0" w:line="240" w:lineRule="auto"/>
        <w:ind w:left="567" w:right="-45"/>
        <w:contextualSpacing/>
        <w:jc w:val="both"/>
        <w:rPr>
          <w:rFonts w:ascii="Verdana" w:eastAsia="Verdana" w:hAnsi="Verdana"/>
          <w:sz w:val="24"/>
          <w:szCs w:val="24"/>
        </w:rPr>
      </w:pPr>
    </w:p>
    <w:p w:rsidR="00AD49B2" w:rsidRPr="00AD49B2" w:rsidRDefault="00AD49B2" w:rsidP="00ED31F4">
      <w:pPr>
        <w:spacing w:after="0" w:line="240" w:lineRule="auto"/>
        <w:ind w:left="567" w:right="-45"/>
        <w:contextualSpacing/>
        <w:jc w:val="both"/>
        <w:rPr>
          <w:rFonts w:ascii="Verdana" w:eastAsia="Verdana" w:hAnsi="Verdana"/>
          <w:sz w:val="24"/>
          <w:szCs w:val="24"/>
          <w:u w:val="single"/>
        </w:rPr>
      </w:pPr>
      <w:r w:rsidRPr="00AD49B2">
        <w:rPr>
          <w:rFonts w:ascii="Verdana" w:eastAsia="Verdana" w:hAnsi="Verdana"/>
          <w:sz w:val="24"/>
          <w:szCs w:val="24"/>
          <w:u w:val="single"/>
        </w:rPr>
        <w:t>Performance and Assurance Dashboard</w:t>
      </w:r>
    </w:p>
    <w:p w:rsidR="00F80DE3" w:rsidRDefault="00F80DE3" w:rsidP="00ED31F4">
      <w:pPr>
        <w:spacing w:after="0" w:line="240" w:lineRule="auto"/>
        <w:ind w:left="567" w:right="-45"/>
        <w:contextualSpacing/>
        <w:jc w:val="both"/>
        <w:rPr>
          <w:rFonts w:ascii="Verdana" w:eastAsia="Verdana" w:hAnsi="Verdana"/>
          <w:sz w:val="24"/>
          <w:szCs w:val="24"/>
        </w:rPr>
      </w:pPr>
    </w:p>
    <w:p w:rsidR="00AB38EF" w:rsidRDefault="00AB38EF" w:rsidP="00ED31F4">
      <w:pPr>
        <w:spacing w:after="0" w:line="240" w:lineRule="auto"/>
        <w:ind w:left="567" w:right="-45"/>
        <w:contextualSpacing/>
        <w:jc w:val="both"/>
        <w:rPr>
          <w:rFonts w:ascii="Verdana" w:eastAsia="Verdana" w:hAnsi="Verdana"/>
          <w:sz w:val="24"/>
          <w:szCs w:val="24"/>
        </w:rPr>
      </w:pPr>
      <w:r w:rsidRPr="00AB38EF">
        <w:rPr>
          <w:rFonts w:ascii="Verdana" w:eastAsia="Verdana" w:hAnsi="Verdana"/>
          <w:sz w:val="24"/>
          <w:szCs w:val="24"/>
        </w:rPr>
        <w:t xml:space="preserve">The Performance and Assurance Dashboard highlights the latest available performance across a number of key areas within the organisation in an interactive format. </w:t>
      </w:r>
      <w:r>
        <w:rPr>
          <w:rFonts w:ascii="Verdana" w:eastAsia="Verdana" w:hAnsi="Verdana"/>
          <w:sz w:val="24"/>
          <w:szCs w:val="24"/>
        </w:rPr>
        <w:t xml:space="preserve">The </w:t>
      </w:r>
      <w:r w:rsidR="00ED31F4">
        <w:rPr>
          <w:rFonts w:ascii="Verdana" w:eastAsia="Verdana" w:hAnsi="Verdana"/>
          <w:sz w:val="24"/>
          <w:szCs w:val="24"/>
        </w:rPr>
        <w:t xml:space="preserve">supporting </w:t>
      </w:r>
      <w:r>
        <w:rPr>
          <w:rFonts w:ascii="Verdana" w:eastAsia="Verdana" w:hAnsi="Verdana"/>
          <w:sz w:val="24"/>
          <w:szCs w:val="24"/>
        </w:rPr>
        <w:t>Performance and Assurance Report</w:t>
      </w:r>
      <w:r w:rsidRPr="00AB38EF">
        <w:rPr>
          <w:rFonts w:ascii="Verdana" w:eastAsia="Verdana" w:hAnsi="Verdana"/>
          <w:sz w:val="24"/>
          <w:szCs w:val="24"/>
        </w:rPr>
        <w:t xml:space="preserve"> provides a summary of key information including performance highlights, trends and issues and should be read in conjunction with </w:t>
      </w:r>
      <w:r w:rsidR="00ED31F4">
        <w:rPr>
          <w:rFonts w:ascii="Verdana" w:eastAsia="Verdana" w:hAnsi="Verdana"/>
          <w:sz w:val="24"/>
          <w:szCs w:val="24"/>
        </w:rPr>
        <w:t>the interactive dashboard</w:t>
      </w:r>
      <w:r w:rsidRPr="00AB38EF">
        <w:rPr>
          <w:rFonts w:ascii="Verdana" w:eastAsia="Verdana" w:hAnsi="Verdana"/>
          <w:sz w:val="24"/>
          <w:szCs w:val="24"/>
        </w:rPr>
        <w:t xml:space="preserve">. The dashboard and supporting narrative gives the Executive Team and Board timely and robust performance information to provide assurance during our </w:t>
      </w:r>
      <w:r w:rsidRPr="00AB38EF">
        <w:rPr>
          <w:rFonts w:ascii="Verdana" w:eastAsia="Verdana" w:hAnsi="Verdana"/>
          <w:sz w:val="24"/>
          <w:szCs w:val="24"/>
        </w:rPr>
        <w:lastRenderedPageBreak/>
        <w:t xml:space="preserve">enhanced response to the COVID-19 pandemic. </w:t>
      </w:r>
      <w:r>
        <w:rPr>
          <w:rFonts w:ascii="Verdana" w:eastAsia="Verdana" w:hAnsi="Verdana"/>
          <w:sz w:val="24"/>
          <w:szCs w:val="24"/>
        </w:rPr>
        <w:t>An</w:t>
      </w:r>
      <w:r w:rsidRPr="00AB38EF">
        <w:rPr>
          <w:rFonts w:ascii="Verdana" w:eastAsia="Verdana" w:hAnsi="Verdana"/>
          <w:sz w:val="24"/>
          <w:szCs w:val="24"/>
        </w:rPr>
        <w:t xml:space="preserve"> executive summary</w:t>
      </w:r>
      <w:r>
        <w:rPr>
          <w:rFonts w:ascii="Verdana" w:eastAsia="Verdana" w:hAnsi="Verdana"/>
          <w:sz w:val="24"/>
          <w:szCs w:val="24"/>
        </w:rPr>
        <w:t xml:space="preserve"> highlights</w:t>
      </w:r>
      <w:r w:rsidRPr="00AB38EF">
        <w:rPr>
          <w:rFonts w:ascii="Verdana" w:eastAsia="Verdana" w:hAnsi="Verdana"/>
          <w:sz w:val="24"/>
          <w:szCs w:val="24"/>
        </w:rPr>
        <w:t xml:space="preserve"> the key areas identified from latest available data to help stimulate discussion and inform decision making.</w:t>
      </w:r>
    </w:p>
    <w:p w:rsidR="00AB38EF" w:rsidRDefault="00AB38EF" w:rsidP="00AB38EF">
      <w:pPr>
        <w:spacing w:after="0" w:line="240" w:lineRule="auto"/>
        <w:ind w:left="567" w:right="-46"/>
        <w:contextualSpacing/>
        <w:jc w:val="both"/>
        <w:rPr>
          <w:rFonts w:ascii="Verdana" w:eastAsia="Verdana" w:hAnsi="Verdana"/>
          <w:sz w:val="24"/>
          <w:szCs w:val="24"/>
        </w:rPr>
      </w:pPr>
    </w:p>
    <w:p w:rsidR="00ED31F4" w:rsidRDefault="00ED31F4" w:rsidP="00ED31F4">
      <w:pPr>
        <w:spacing w:after="0" w:line="240" w:lineRule="auto"/>
        <w:ind w:left="567"/>
        <w:jc w:val="both"/>
        <w:rPr>
          <w:rFonts w:ascii="Verdana" w:eastAsia="Verdana" w:hAnsi="Verdana"/>
          <w:sz w:val="24"/>
          <w:szCs w:val="24"/>
        </w:rPr>
      </w:pPr>
      <w:r w:rsidRPr="00ED31F4">
        <w:rPr>
          <w:rFonts w:ascii="Verdana" w:eastAsia="Verdana" w:hAnsi="Verdana"/>
          <w:sz w:val="24"/>
          <w:szCs w:val="24"/>
        </w:rPr>
        <w:t xml:space="preserve">In developing our Performance and Assurance Dashboard, we have worked to recognised quality standards. Each data sources used to create one of our interactive dashboards is assessed and given a rating (Gold, Silver, </w:t>
      </w:r>
      <w:proofErr w:type="gramStart"/>
      <w:r w:rsidRPr="00ED31F4">
        <w:rPr>
          <w:rFonts w:ascii="Verdana" w:eastAsia="Verdana" w:hAnsi="Verdana"/>
          <w:sz w:val="24"/>
          <w:szCs w:val="24"/>
        </w:rPr>
        <w:t>Bronze</w:t>
      </w:r>
      <w:proofErr w:type="gramEnd"/>
      <w:r w:rsidRPr="00ED31F4">
        <w:rPr>
          <w:rFonts w:ascii="Verdana" w:eastAsia="Verdana" w:hAnsi="Verdana"/>
          <w:sz w:val="24"/>
          <w:szCs w:val="24"/>
        </w:rPr>
        <w:t xml:space="preserve">). This is detailed at the bottom of each dashboard, along with the specific data source and when the information was extracted. Any data source that does not meet the standard is not included until improvement have been made. </w:t>
      </w:r>
    </w:p>
    <w:p w:rsidR="00ED31F4" w:rsidRPr="00ED31F4" w:rsidRDefault="00ED31F4" w:rsidP="00ED31F4">
      <w:pPr>
        <w:spacing w:after="0" w:line="240" w:lineRule="auto"/>
        <w:ind w:left="567"/>
        <w:jc w:val="both"/>
        <w:rPr>
          <w:rFonts w:ascii="Verdana" w:eastAsia="Verdana" w:hAnsi="Verdana"/>
          <w:sz w:val="24"/>
          <w:szCs w:val="24"/>
        </w:rPr>
      </w:pPr>
    </w:p>
    <w:p w:rsidR="00ED31F4" w:rsidRDefault="00ED31F4" w:rsidP="00ED31F4">
      <w:pPr>
        <w:spacing w:after="0" w:line="240" w:lineRule="auto"/>
        <w:ind w:left="567"/>
        <w:jc w:val="both"/>
        <w:rPr>
          <w:rFonts w:ascii="Verdana" w:eastAsia="Verdana" w:hAnsi="Verdana"/>
          <w:sz w:val="24"/>
          <w:szCs w:val="24"/>
        </w:rPr>
      </w:pPr>
      <w:r w:rsidRPr="00ED31F4">
        <w:rPr>
          <w:rFonts w:ascii="Verdana" w:eastAsia="Verdana" w:hAnsi="Verdana"/>
          <w:sz w:val="24"/>
          <w:szCs w:val="24"/>
        </w:rPr>
        <w:t xml:space="preserve">The dashboards have been developed to recognised </w:t>
      </w:r>
      <w:proofErr w:type="spellStart"/>
      <w:r w:rsidRPr="00ED31F4">
        <w:rPr>
          <w:rFonts w:ascii="Verdana" w:eastAsia="Verdana" w:hAnsi="Verdana"/>
          <w:sz w:val="24"/>
          <w:szCs w:val="24"/>
        </w:rPr>
        <w:t>Alteryx</w:t>
      </w:r>
      <w:proofErr w:type="spellEnd"/>
      <w:r w:rsidRPr="00ED31F4">
        <w:rPr>
          <w:rFonts w:ascii="Verdana" w:eastAsia="Verdana" w:hAnsi="Verdana"/>
          <w:sz w:val="24"/>
          <w:szCs w:val="24"/>
        </w:rPr>
        <w:t xml:space="preserve"> and Tableau (our business intelligence tools) standards. This relates to not only how we have visualised the information provided but also in terms of the data flows that sit behind each dashboard.</w:t>
      </w:r>
    </w:p>
    <w:p w:rsidR="00ED31F4" w:rsidRDefault="00ED31F4" w:rsidP="00F80DE3">
      <w:pPr>
        <w:spacing w:after="0" w:line="240" w:lineRule="auto"/>
        <w:jc w:val="both"/>
        <w:rPr>
          <w:rFonts w:ascii="Verdana" w:eastAsia="Verdana" w:hAnsi="Verdana"/>
          <w:sz w:val="24"/>
          <w:szCs w:val="24"/>
        </w:rPr>
      </w:pPr>
    </w:p>
    <w:p w:rsidR="00ED31F4" w:rsidRDefault="006A33A9" w:rsidP="00EE59B4">
      <w:pPr>
        <w:ind w:right="-46" w:firstLine="567"/>
        <w:jc w:val="both"/>
        <w:rPr>
          <w:rFonts w:ascii="Verdana" w:hAnsi="Verdana"/>
          <w:sz w:val="24"/>
          <w:szCs w:val="24"/>
        </w:rPr>
      </w:pPr>
      <w:r>
        <w:rPr>
          <w:rFonts w:ascii="Verdana" w:hAnsi="Verdana"/>
          <w:sz w:val="24"/>
          <w:szCs w:val="24"/>
        </w:rPr>
        <w:t>Relevant l</w:t>
      </w:r>
      <w:r w:rsidR="00ED31F4">
        <w:rPr>
          <w:rFonts w:ascii="Verdana" w:hAnsi="Verdana"/>
          <w:sz w:val="24"/>
          <w:szCs w:val="24"/>
        </w:rPr>
        <w:t>inks to the dashboards are below for information:</w:t>
      </w:r>
    </w:p>
    <w:p w:rsidR="00ED31F4" w:rsidRPr="004137DE" w:rsidRDefault="00ED31F4" w:rsidP="00ED31F4">
      <w:pPr>
        <w:spacing w:after="0" w:line="240" w:lineRule="auto"/>
        <w:ind w:left="567"/>
        <w:rPr>
          <w:rFonts w:ascii="Verdana" w:hAnsi="Verdana"/>
          <w:sz w:val="24"/>
        </w:rPr>
      </w:pPr>
      <w:r>
        <w:rPr>
          <w:rFonts w:ascii="Verdana" w:hAnsi="Verdana"/>
          <w:sz w:val="24"/>
          <w:szCs w:val="24"/>
        </w:rPr>
        <w:t xml:space="preserve">Performance and Assurance Dashboard </w:t>
      </w:r>
      <w:r>
        <w:rPr>
          <w:rFonts w:ascii="Verdana" w:hAnsi="Verdana"/>
          <w:i/>
          <w:sz w:val="24"/>
        </w:rPr>
        <w:t>(</w:t>
      </w:r>
      <w:r w:rsidRPr="00F92CB2">
        <w:rPr>
          <w:rFonts w:ascii="Verdana" w:hAnsi="Verdana"/>
          <w:i/>
          <w:sz w:val="24"/>
        </w:rPr>
        <w:t>not publically available)</w:t>
      </w:r>
    </w:p>
    <w:p w:rsidR="00ED31F4" w:rsidRPr="00ED31F4" w:rsidRDefault="00CF5E2D" w:rsidP="00EE59B4">
      <w:pPr>
        <w:spacing w:after="0" w:line="240" w:lineRule="auto"/>
        <w:ind w:left="567" w:right="-45"/>
        <w:jc w:val="both"/>
        <w:rPr>
          <w:rFonts w:cstheme="minorHAnsi"/>
          <w:szCs w:val="24"/>
        </w:rPr>
      </w:pPr>
      <w:hyperlink r:id="rId12" w:anchor="/site/CorporateAnalyticsPreProduction/views/RecoveryDashboardLandingPage/LandingPage?:iid=1" w:history="1">
        <w:r w:rsidR="00EE59B4" w:rsidRPr="008424B4">
          <w:rPr>
            <w:rStyle w:val="Hyperlink"/>
            <w:rFonts w:cstheme="minorHAnsi"/>
            <w:szCs w:val="24"/>
          </w:rPr>
          <w:t>https://phw-tableau.cymru.nhs.uk/#/site/CorporateAnalyticsPreProduction/views/RecoveryDashboardLandingPage/LandingPage?:iid=1</w:t>
        </w:r>
      </w:hyperlink>
      <w:r w:rsidR="00ED31F4" w:rsidRPr="00ED31F4">
        <w:rPr>
          <w:rFonts w:cstheme="minorHAnsi"/>
          <w:szCs w:val="24"/>
        </w:rPr>
        <w:t xml:space="preserve"> </w:t>
      </w:r>
    </w:p>
    <w:p w:rsidR="00ED31F4" w:rsidRDefault="00ED31F4" w:rsidP="00ED31F4">
      <w:pPr>
        <w:spacing w:after="0" w:line="240" w:lineRule="auto"/>
        <w:ind w:left="567"/>
        <w:rPr>
          <w:rFonts w:ascii="Verdana" w:hAnsi="Verdana"/>
          <w:sz w:val="24"/>
        </w:rPr>
      </w:pPr>
    </w:p>
    <w:p w:rsidR="00ED31F4" w:rsidRPr="003B1702" w:rsidRDefault="00ED31F4" w:rsidP="00ED31F4">
      <w:pPr>
        <w:spacing w:after="0" w:line="240" w:lineRule="auto"/>
        <w:ind w:left="567"/>
        <w:rPr>
          <w:rFonts w:ascii="Verdana" w:hAnsi="Verdana"/>
          <w:sz w:val="24"/>
        </w:rPr>
      </w:pPr>
      <w:r w:rsidRPr="003B1702">
        <w:rPr>
          <w:rFonts w:ascii="Verdana" w:hAnsi="Verdana"/>
          <w:sz w:val="24"/>
        </w:rPr>
        <w:t xml:space="preserve">PHW Rapid COVID-19 surveillance </w:t>
      </w:r>
      <w:r w:rsidRPr="00F92CB2">
        <w:rPr>
          <w:rFonts w:ascii="Verdana" w:hAnsi="Verdana"/>
          <w:i/>
          <w:sz w:val="24"/>
        </w:rPr>
        <w:t>(publically available)</w:t>
      </w:r>
    </w:p>
    <w:p w:rsidR="00ED31F4" w:rsidRDefault="00CF5E2D" w:rsidP="00ED31F4">
      <w:pPr>
        <w:ind w:left="567"/>
        <w:rPr>
          <w:color w:val="1F497D"/>
        </w:rPr>
      </w:pPr>
      <w:hyperlink r:id="rId13" w:anchor="!/vizhome/RapidCOVID-19virology-Public/Headlinesummary" w:history="1">
        <w:r w:rsidR="00ED31F4" w:rsidRPr="005F0011">
          <w:rPr>
            <w:rStyle w:val="Hyperlink"/>
          </w:rPr>
          <w:t>https://public.tableau.com/profile/public.health.wales.health.protection#!/vizhome/RapidCOVID-19virology-Public/Headlinesummary</w:t>
        </w:r>
      </w:hyperlink>
    </w:p>
    <w:p w:rsidR="00F80DE3" w:rsidRDefault="00F80DE3" w:rsidP="00F80DE3">
      <w:pPr>
        <w:spacing w:after="0" w:line="240" w:lineRule="auto"/>
        <w:ind w:left="567" w:right="-45"/>
        <w:contextualSpacing/>
        <w:jc w:val="both"/>
        <w:rPr>
          <w:rFonts w:ascii="Verdana" w:eastAsia="Verdana" w:hAnsi="Verdana"/>
          <w:sz w:val="24"/>
          <w:szCs w:val="24"/>
          <w:u w:val="single"/>
        </w:rPr>
      </w:pPr>
    </w:p>
    <w:p w:rsidR="00D72510" w:rsidRPr="00F80DE3" w:rsidRDefault="00666A0D" w:rsidP="00F80DE3">
      <w:pPr>
        <w:spacing w:after="0" w:line="240" w:lineRule="auto"/>
        <w:ind w:left="567" w:right="-45"/>
        <w:contextualSpacing/>
        <w:jc w:val="both"/>
        <w:rPr>
          <w:rFonts w:ascii="Verdana" w:eastAsia="Verdana" w:hAnsi="Verdana"/>
          <w:sz w:val="24"/>
          <w:szCs w:val="24"/>
          <w:u w:val="single"/>
        </w:rPr>
      </w:pPr>
      <w:r>
        <w:rPr>
          <w:rFonts w:ascii="Verdana" w:eastAsia="Verdana" w:hAnsi="Verdana"/>
          <w:sz w:val="24"/>
          <w:szCs w:val="24"/>
          <w:u w:val="single"/>
        </w:rPr>
        <w:t>Phase 3</w:t>
      </w:r>
      <w:r w:rsidR="003A3F6D">
        <w:rPr>
          <w:rFonts w:ascii="Verdana" w:eastAsia="Verdana" w:hAnsi="Verdana"/>
          <w:sz w:val="24"/>
          <w:szCs w:val="24"/>
          <w:u w:val="single"/>
        </w:rPr>
        <w:t xml:space="preserve"> enhancements and future</w:t>
      </w:r>
      <w:r w:rsidR="007A5F6D">
        <w:rPr>
          <w:rFonts w:ascii="Verdana" w:eastAsia="Verdana" w:hAnsi="Verdana"/>
          <w:sz w:val="24"/>
          <w:szCs w:val="24"/>
          <w:u w:val="single"/>
        </w:rPr>
        <w:t xml:space="preserve"> development</w:t>
      </w:r>
      <w:r w:rsidR="00AD49B2" w:rsidRPr="00F80DE3">
        <w:rPr>
          <w:rFonts w:ascii="Verdana" w:eastAsia="Verdana" w:hAnsi="Verdana"/>
          <w:sz w:val="24"/>
          <w:szCs w:val="24"/>
          <w:u w:val="single"/>
        </w:rPr>
        <w:t xml:space="preserve"> </w:t>
      </w:r>
    </w:p>
    <w:p w:rsidR="00F80DE3" w:rsidRDefault="00F80DE3" w:rsidP="00F80DE3">
      <w:pPr>
        <w:spacing w:after="0" w:line="240" w:lineRule="auto"/>
        <w:ind w:left="567"/>
        <w:jc w:val="both"/>
        <w:rPr>
          <w:rFonts w:ascii="Verdana" w:eastAsia="Verdana" w:hAnsi="Verdana"/>
          <w:sz w:val="24"/>
          <w:szCs w:val="24"/>
        </w:rPr>
      </w:pPr>
    </w:p>
    <w:p w:rsidR="001C6BE0" w:rsidRDefault="00666A0D" w:rsidP="00666A0D">
      <w:pPr>
        <w:spacing w:after="0" w:line="240" w:lineRule="auto"/>
        <w:ind w:left="567" w:right="-45"/>
        <w:contextualSpacing/>
        <w:jc w:val="both"/>
        <w:rPr>
          <w:rFonts w:ascii="Verdana" w:eastAsia="Verdana" w:hAnsi="Verdana"/>
          <w:sz w:val="24"/>
          <w:szCs w:val="24"/>
        </w:rPr>
      </w:pPr>
      <w:r>
        <w:rPr>
          <w:rFonts w:ascii="Verdana" w:eastAsia="Verdana" w:hAnsi="Verdana"/>
          <w:sz w:val="24"/>
          <w:szCs w:val="24"/>
        </w:rPr>
        <w:t>Version 3</w:t>
      </w:r>
      <w:r w:rsidR="007A5F6D" w:rsidRPr="007A5F6D">
        <w:rPr>
          <w:rFonts w:ascii="Verdana" w:eastAsia="Verdana" w:hAnsi="Verdana"/>
          <w:sz w:val="24"/>
          <w:szCs w:val="24"/>
        </w:rPr>
        <w:t xml:space="preserve"> of the Performance and Assurance Dashboard </w:t>
      </w:r>
      <w:r w:rsidR="005932EA">
        <w:rPr>
          <w:rFonts w:ascii="Verdana" w:eastAsia="Verdana" w:hAnsi="Verdana"/>
          <w:sz w:val="24"/>
          <w:szCs w:val="24"/>
        </w:rPr>
        <w:t xml:space="preserve">was launched </w:t>
      </w:r>
      <w:r>
        <w:rPr>
          <w:rFonts w:ascii="Verdana" w:eastAsia="Verdana" w:hAnsi="Verdana"/>
          <w:sz w:val="24"/>
          <w:szCs w:val="24"/>
        </w:rPr>
        <w:t xml:space="preserve">in April </w:t>
      </w:r>
      <w:r w:rsidR="001C6BE0">
        <w:rPr>
          <w:rFonts w:ascii="Verdana" w:eastAsia="Verdana" w:hAnsi="Verdana"/>
          <w:sz w:val="24"/>
          <w:szCs w:val="24"/>
        </w:rPr>
        <w:t>2021. This saw</w:t>
      </w:r>
      <w:r w:rsidR="007A5F6D" w:rsidRPr="007A5F6D">
        <w:rPr>
          <w:rFonts w:ascii="Verdana" w:eastAsia="Verdana" w:hAnsi="Verdana"/>
          <w:sz w:val="24"/>
          <w:szCs w:val="24"/>
        </w:rPr>
        <w:t xml:space="preserve"> the iterative development of additiona</w:t>
      </w:r>
      <w:r w:rsidR="006A33A9">
        <w:rPr>
          <w:rFonts w:ascii="Verdana" w:eastAsia="Verdana" w:hAnsi="Verdana"/>
          <w:sz w:val="24"/>
          <w:szCs w:val="24"/>
        </w:rPr>
        <w:t>l interactive dashboards</w:t>
      </w:r>
      <w:r w:rsidR="007A5F6D" w:rsidRPr="007A5F6D">
        <w:rPr>
          <w:rFonts w:ascii="Verdana" w:eastAsia="Verdana" w:hAnsi="Verdana"/>
          <w:sz w:val="24"/>
          <w:szCs w:val="24"/>
        </w:rPr>
        <w:t xml:space="preserve"> for key areas of organisational performance</w:t>
      </w:r>
      <w:r w:rsidR="001C6BE0">
        <w:rPr>
          <w:rFonts w:ascii="Verdana" w:eastAsia="Verdana" w:hAnsi="Verdana"/>
          <w:sz w:val="24"/>
          <w:szCs w:val="24"/>
        </w:rPr>
        <w:t xml:space="preserve">, including </w:t>
      </w:r>
      <w:r>
        <w:rPr>
          <w:rFonts w:ascii="Verdana" w:eastAsia="Verdana" w:hAnsi="Verdana"/>
          <w:sz w:val="24"/>
          <w:szCs w:val="24"/>
        </w:rPr>
        <w:t xml:space="preserve">enhancements made to </w:t>
      </w:r>
      <w:r w:rsidR="001C6BE0">
        <w:rPr>
          <w:rFonts w:ascii="Verdana" w:eastAsia="Verdana" w:hAnsi="Verdana"/>
          <w:sz w:val="24"/>
          <w:szCs w:val="24"/>
        </w:rPr>
        <w:t xml:space="preserve">our </w:t>
      </w:r>
      <w:r>
        <w:rPr>
          <w:rFonts w:ascii="Verdana" w:eastAsia="Verdana" w:hAnsi="Verdana"/>
          <w:sz w:val="24"/>
          <w:szCs w:val="24"/>
        </w:rPr>
        <w:t xml:space="preserve">Staff COVID-19 Vaccination dashboard, development of Bowel Screening and Cervical Screening dashboards, and updated </w:t>
      </w:r>
      <w:r w:rsidR="001C6BE0">
        <w:rPr>
          <w:rFonts w:ascii="Verdana" w:eastAsia="Verdana" w:hAnsi="Verdana"/>
          <w:sz w:val="24"/>
          <w:szCs w:val="24"/>
        </w:rPr>
        <w:t>Operational Plan</w:t>
      </w:r>
      <w:r>
        <w:rPr>
          <w:rFonts w:ascii="Verdana" w:eastAsia="Verdana" w:hAnsi="Verdana"/>
          <w:sz w:val="24"/>
          <w:szCs w:val="24"/>
        </w:rPr>
        <w:t xml:space="preserve"> milestones for 2021/22. </w:t>
      </w:r>
      <w:r w:rsidR="003A3F6D">
        <w:rPr>
          <w:rFonts w:ascii="Verdana" w:eastAsia="Verdana" w:hAnsi="Verdana"/>
          <w:sz w:val="24"/>
          <w:szCs w:val="24"/>
        </w:rPr>
        <w:t>F</w:t>
      </w:r>
      <w:r w:rsidR="006A33A9" w:rsidRPr="00AB38EF">
        <w:rPr>
          <w:rFonts w:ascii="Verdana" w:eastAsia="Verdana" w:hAnsi="Verdana"/>
          <w:sz w:val="24"/>
          <w:szCs w:val="24"/>
        </w:rPr>
        <w:t>urther enhancements</w:t>
      </w:r>
      <w:r w:rsidR="001C6BE0">
        <w:rPr>
          <w:rFonts w:ascii="Verdana" w:eastAsia="Verdana" w:hAnsi="Verdana"/>
          <w:sz w:val="24"/>
          <w:szCs w:val="24"/>
        </w:rPr>
        <w:t xml:space="preserve"> have </w:t>
      </w:r>
      <w:r>
        <w:rPr>
          <w:rFonts w:ascii="Verdana" w:eastAsia="Verdana" w:hAnsi="Verdana"/>
          <w:sz w:val="24"/>
          <w:szCs w:val="24"/>
        </w:rPr>
        <w:t xml:space="preserve">also </w:t>
      </w:r>
      <w:r w:rsidR="001C6BE0">
        <w:rPr>
          <w:rFonts w:ascii="Verdana" w:eastAsia="Verdana" w:hAnsi="Verdana"/>
          <w:sz w:val="24"/>
          <w:szCs w:val="24"/>
        </w:rPr>
        <w:t xml:space="preserve">been </w:t>
      </w:r>
      <w:r w:rsidR="006A33A9" w:rsidRPr="00AB38EF">
        <w:rPr>
          <w:rFonts w:ascii="Verdana" w:eastAsia="Verdana" w:hAnsi="Verdana"/>
          <w:sz w:val="24"/>
          <w:szCs w:val="24"/>
        </w:rPr>
        <w:t xml:space="preserve">made </w:t>
      </w:r>
      <w:r w:rsidR="00CE10BD">
        <w:rPr>
          <w:rFonts w:ascii="Verdana" w:eastAsia="Verdana" w:hAnsi="Verdana"/>
          <w:sz w:val="24"/>
          <w:szCs w:val="24"/>
        </w:rPr>
        <w:t xml:space="preserve">to the </w:t>
      </w:r>
      <w:r w:rsidR="001C6BE0">
        <w:rPr>
          <w:rFonts w:ascii="Verdana" w:eastAsia="Verdana" w:hAnsi="Verdana"/>
          <w:sz w:val="24"/>
          <w:szCs w:val="24"/>
        </w:rPr>
        <w:t xml:space="preserve">existing </w:t>
      </w:r>
      <w:r w:rsidR="00CE10BD">
        <w:rPr>
          <w:rFonts w:ascii="Verdana" w:eastAsia="Verdana" w:hAnsi="Verdana"/>
          <w:sz w:val="24"/>
          <w:szCs w:val="24"/>
        </w:rPr>
        <w:t xml:space="preserve">Performance and Assurance Dashboard </w:t>
      </w:r>
      <w:r w:rsidR="001C6BE0">
        <w:rPr>
          <w:rFonts w:ascii="Verdana" w:eastAsia="Verdana" w:hAnsi="Verdana"/>
          <w:sz w:val="24"/>
          <w:szCs w:val="24"/>
        </w:rPr>
        <w:t xml:space="preserve">including strengthening of </w:t>
      </w:r>
      <w:r w:rsidR="005932EA">
        <w:rPr>
          <w:rFonts w:ascii="Verdana" w:eastAsia="Verdana" w:hAnsi="Verdana"/>
          <w:sz w:val="24"/>
          <w:szCs w:val="24"/>
        </w:rPr>
        <w:t>the</w:t>
      </w:r>
      <w:r w:rsidR="001C6BE0">
        <w:rPr>
          <w:rFonts w:ascii="Verdana" w:eastAsia="Verdana" w:hAnsi="Verdana"/>
          <w:sz w:val="24"/>
          <w:szCs w:val="24"/>
        </w:rPr>
        <w:t xml:space="preserve"> </w:t>
      </w:r>
      <w:r w:rsidR="005932EA">
        <w:rPr>
          <w:rFonts w:ascii="Verdana" w:eastAsia="Verdana" w:hAnsi="Verdana"/>
          <w:sz w:val="24"/>
          <w:szCs w:val="24"/>
        </w:rPr>
        <w:t xml:space="preserve">data processes for our </w:t>
      </w:r>
      <w:r w:rsidR="001C6BE0">
        <w:rPr>
          <w:rFonts w:ascii="Verdana" w:eastAsia="Verdana" w:hAnsi="Verdana"/>
          <w:sz w:val="24"/>
          <w:szCs w:val="24"/>
        </w:rPr>
        <w:t>quality outputs.</w:t>
      </w:r>
    </w:p>
    <w:p w:rsidR="001C6BE0" w:rsidRDefault="001C6BE0" w:rsidP="006A33A9">
      <w:pPr>
        <w:spacing w:after="0" w:line="240" w:lineRule="auto"/>
        <w:ind w:left="567"/>
        <w:jc w:val="both"/>
        <w:rPr>
          <w:rFonts w:ascii="Verdana" w:eastAsia="Verdana" w:hAnsi="Verdana"/>
          <w:sz w:val="24"/>
          <w:szCs w:val="24"/>
        </w:rPr>
      </w:pPr>
    </w:p>
    <w:p w:rsidR="001C6BE0" w:rsidRDefault="003A3F6D" w:rsidP="003A3F6D">
      <w:pPr>
        <w:spacing w:after="0" w:line="240" w:lineRule="auto"/>
        <w:ind w:left="567"/>
        <w:jc w:val="both"/>
        <w:rPr>
          <w:rFonts w:ascii="Verdana" w:eastAsia="Verdana" w:hAnsi="Verdana"/>
          <w:sz w:val="24"/>
          <w:szCs w:val="24"/>
        </w:rPr>
      </w:pPr>
      <w:r w:rsidRPr="00AB38EF">
        <w:rPr>
          <w:rFonts w:ascii="Verdana" w:eastAsia="Verdana" w:hAnsi="Verdana"/>
          <w:sz w:val="24"/>
          <w:szCs w:val="24"/>
        </w:rPr>
        <w:t>In line with our response to the pandemic,</w:t>
      </w:r>
      <w:r>
        <w:rPr>
          <w:rFonts w:ascii="Verdana" w:eastAsia="Verdana" w:hAnsi="Verdana"/>
          <w:sz w:val="24"/>
          <w:szCs w:val="24"/>
        </w:rPr>
        <w:t xml:space="preserve"> and to enable us to monitor the recovery of a number of our key </w:t>
      </w:r>
      <w:r w:rsidRPr="00AB38EF">
        <w:rPr>
          <w:rFonts w:ascii="Verdana" w:eastAsia="Verdana" w:hAnsi="Verdana"/>
          <w:sz w:val="24"/>
          <w:szCs w:val="24"/>
        </w:rPr>
        <w:t>services and programmes</w:t>
      </w:r>
      <w:r>
        <w:rPr>
          <w:rFonts w:ascii="Verdana" w:eastAsia="Verdana" w:hAnsi="Verdana"/>
          <w:sz w:val="24"/>
          <w:szCs w:val="24"/>
        </w:rPr>
        <w:t xml:space="preserve">, </w:t>
      </w:r>
      <w:r w:rsidR="005932EA">
        <w:rPr>
          <w:rFonts w:ascii="Verdana" w:eastAsia="Verdana" w:hAnsi="Verdana"/>
          <w:sz w:val="24"/>
          <w:szCs w:val="24"/>
        </w:rPr>
        <w:t xml:space="preserve">work is </w:t>
      </w:r>
      <w:r>
        <w:rPr>
          <w:rFonts w:ascii="Verdana" w:eastAsia="Verdana" w:hAnsi="Verdana"/>
          <w:sz w:val="24"/>
          <w:szCs w:val="24"/>
        </w:rPr>
        <w:t xml:space="preserve">underway </w:t>
      </w:r>
      <w:r w:rsidR="00666A0D">
        <w:rPr>
          <w:rFonts w:ascii="Verdana" w:eastAsia="Verdana" w:hAnsi="Verdana"/>
          <w:sz w:val="24"/>
          <w:szCs w:val="24"/>
        </w:rPr>
        <w:t>to further enhance the Performance and Assurance dashboard including the development of a Diabetic Eye Screening dashboard, A</w:t>
      </w:r>
      <w:r w:rsidR="002C226B">
        <w:rPr>
          <w:rFonts w:ascii="Verdana" w:eastAsia="Verdana" w:hAnsi="Verdana"/>
          <w:sz w:val="24"/>
          <w:szCs w:val="24"/>
        </w:rPr>
        <w:t xml:space="preserve">bdominal </w:t>
      </w:r>
      <w:r w:rsidR="00666A0D">
        <w:rPr>
          <w:rFonts w:ascii="Verdana" w:eastAsia="Verdana" w:hAnsi="Verdana"/>
          <w:sz w:val="24"/>
          <w:szCs w:val="24"/>
        </w:rPr>
        <w:t>A</w:t>
      </w:r>
      <w:r w:rsidR="002C226B">
        <w:rPr>
          <w:rFonts w:ascii="Verdana" w:eastAsia="Verdana" w:hAnsi="Verdana"/>
          <w:sz w:val="24"/>
          <w:szCs w:val="24"/>
        </w:rPr>
        <w:t xml:space="preserve">ortic </w:t>
      </w:r>
      <w:r w:rsidR="00666A0D">
        <w:rPr>
          <w:rFonts w:ascii="Verdana" w:eastAsia="Verdana" w:hAnsi="Verdana"/>
          <w:sz w:val="24"/>
          <w:szCs w:val="24"/>
        </w:rPr>
        <w:t>A</w:t>
      </w:r>
      <w:r w:rsidR="002C226B">
        <w:rPr>
          <w:rFonts w:ascii="Verdana" w:eastAsia="Verdana" w:hAnsi="Verdana"/>
          <w:sz w:val="24"/>
          <w:szCs w:val="24"/>
        </w:rPr>
        <w:t xml:space="preserve">neurysm Screening </w:t>
      </w:r>
      <w:r w:rsidR="00666A0D">
        <w:rPr>
          <w:rFonts w:ascii="Verdana" w:eastAsia="Verdana" w:hAnsi="Verdana"/>
          <w:sz w:val="24"/>
          <w:szCs w:val="24"/>
        </w:rPr>
        <w:t>dashboard, and</w:t>
      </w:r>
      <w:r>
        <w:rPr>
          <w:rFonts w:ascii="Verdana" w:eastAsia="Verdana" w:hAnsi="Verdana"/>
          <w:sz w:val="24"/>
          <w:szCs w:val="24"/>
        </w:rPr>
        <w:t xml:space="preserve"> </w:t>
      </w:r>
      <w:r w:rsidR="002C226B">
        <w:rPr>
          <w:rFonts w:ascii="Verdana" w:eastAsia="Verdana" w:hAnsi="Verdana"/>
          <w:sz w:val="24"/>
          <w:szCs w:val="24"/>
        </w:rPr>
        <w:t>enhancements to</w:t>
      </w:r>
      <w:r>
        <w:rPr>
          <w:rFonts w:ascii="Verdana" w:eastAsia="Verdana" w:hAnsi="Verdana"/>
          <w:sz w:val="24"/>
          <w:szCs w:val="24"/>
        </w:rPr>
        <w:t xml:space="preserve"> our reporting methodology.</w:t>
      </w:r>
    </w:p>
    <w:p w:rsidR="003A3F6D" w:rsidRDefault="003A3F6D" w:rsidP="003A3F6D">
      <w:pPr>
        <w:spacing w:after="0" w:line="240" w:lineRule="auto"/>
        <w:ind w:left="567"/>
        <w:jc w:val="both"/>
        <w:rPr>
          <w:rFonts w:ascii="Verdana" w:eastAsia="Verdana" w:hAnsi="Verdana"/>
          <w:sz w:val="24"/>
          <w:szCs w:val="24"/>
        </w:rPr>
      </w:pPr>
    </w:p>
    <w:p w:rsidR="000F437D" w:rsidRPr="005C71DB" w:rsidRDefault="000A2ADC" w:rsidP="005C71DB">
      <w:pPr>
        <w:pStyle w:val="ListParagraph"/>
        <w:keepNext/>
        <w:keepLines/>
        <w:numPr>
          <w:ilvl w:val="0"/>
          <w:numId w:val="1"/>
        </w:numPr>
        <w:spacing w:after="0" w:line="240" w:lineRule="auto"/>
        <w:ind w:right="731"/>
        <w:outlineLvl w:val="1"/>
        <w:rPr>
          <w:rFonts w:ascii="Verdana" w:eastAsiaTheme="majorEastAsia" w:hAnsi="Verdana" w:cstheme="majorBidi"/>
          <w:b/>
          <w:bCs/>
          <w:sz w:val="24"/>
          <w:szCs w:val="24"/>
        </w:rPr>
      </w:pPr>
      <w:r w:rsidRPr="005C71DB">
        <w:rPr>
          <w:rFonts w:ascii="Verdana" w:eastAsiaTheme="majorEastAsia" w:hAnsi="Verdana" w:cstheme="majorBidi"/>
          <w:b/>
          <w:bCs/>
          <w:sz w:val="24"/>
          <w:szCs w:val="24"/>
        </w:rPr>
        <w:lastRenderedPageBreak/>
        <w:t>Well-being of Future Generations (Wales) Act 2015</w:t>
      </w:r>
    </w:p>
    <w:p w:rsidR="000A2ADC" w:rsidRPr="00AC7380" w:rsidRDefault="000A2ADC" w:rsidP="000A2ADC">
      <w:pPr>
        <w:spacing w:after="0" w:line="240" w:lineRule="auto"/>
        <w:ind w:left="1276" w:right="731" w:hanging="567"/>
        <w:rPr>
          <w:rFonts w:ascii="Verdana" w:eastAsia="Verdana" w:hAnsi="Verdana"/>
          <w:sz w:val="24"/>
          <w:szCs w:val="24"/>
        </w:rPr>
      </w:pPr>
    </w:p>
    <w:tbl>
      <w:tblPr>
        <w:tblStyle w:val="TableGrid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554"/>
      </w:tblGrid>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59264" behindDoc="0" locked="0" layoutInCell="1" allowOverlap="1" wp14:anchorId="565609D3" wp14:editId="3DC3BBFE">
                  <wp:simplePos x="0" y="0"/>
                  <wp:positionH relativeFrom="column">
                    <wp:posOffset>147320</wp:posOffset>
                  </wp:positionH>
                  <wp:positionV relativeFrom="paragraph">
                    <wp:posOffset>-16510</wp:posOffset>
                  </wp:positionV>
                  <wp:extent cx="1829383" cy="861060"/>
                  <wp:effectExtent l="0" t="0" r="0" b="0"/>
                  <wp:wrapNone/>
                  <wp:docPr id="169"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4" cstate="print">
                            <a:extLst>
                              <a:ext uri="{28A0092B-C50C-407E-A947-70E740481C1C}">
                                <a14:useLocalDpi xmlns:a14="http://schemas.microsoft.com/office/drawing/2010/main" val="0"/>
                              </a:ext>
                            </a:extLst>
                          </a:blip>
                          <a:srcRect l="20309" t="9271" r="17880" b="10596"/>
                          <a:stretch>
                            <a:fillRect/>
                          </a:stretch>
                        </pic:blipFill>
                        <pic:spPr bwMode="auto">
                          <a:xfrm>
                            <a:off x="0" y="0"/>
                            <a:ext cx="1829383" cy="861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77"/>
              <w:rPr>
                <w:rFonts w:ascii="Verdana" w:hAnsi="Verdana" w:cs="Arial"/>
                <w:szCs w:val="24"/>
              </w:rPr>
            </w:pPr>
            <w:r w:rsidRPr="00AC7380">
              <w:rPr>
                <w:rFonts w:ascii="Verdana" w:hAnsi="Verdana" w:cs="Arial"/>
                <w:szCs w:val="24"/>
              </w:rPr>
              <w:t xml:space="preserve">Ensures Public Health Wales is able to successfully monitor the delivery of its </w:t>
            </w:r>
            <w:r w:rsidR="003B1702">
              <w:rPr>
                <w:rFonts w:ascii="Verdana" w:hAnsi="Verdana" w:cs="Arial"/>
                <w:szCs w:val="24"/>
              </w:rPr>
              <w:t xml:space="preserve">functions; assess areas of  </w:t>
            </w:r>
            <w:r w:rsidRPr="00AC7380">
              <w:rPr>
                <w:rFonts w:ascii="Verdana" w:hAnsi="Verdana" w:cs="Arial"/>
                <w:szCs w:val="24"/>
              </w:rPr>
              <w:t xml:space="preserve"> underperformance</w:t>
            </w:r>
            <w:r w:rsidR="003B1702">
              <w:rPr>
                <w:rFonts w:ascii="Verdana" w:hAnsi="Verdana" w:cs="Arial"/>
                <w:szCs w:val="24"/>
              </w:rPr>
              <w:t xml:space="preserve">; and can use this </w:t>
            </w:r>
            <w:r w:rsidRPr="00AC7380">
              <w:rPr>
                <w:rFonts w:ascii="Verdana" w:hAnsi="Verdana" w:cs="Arial"/>
                <w:szCs w:val="24"/>
              </w:rPr>
              <w:t xml:space="preserve">intelligence </w:t>
            </w:r>
            <w:r w:rsidR="003B1702">
              <w:rPr>
                <w:rFonts w:ascii="Verdana" w:hAnsi="Verdana" w:cs="Arial"/>
                <w:szCs w:val="24"/>
              </w:rPr>
              <w:t xml:space="preserve">and knowledge </w:t>
            </w:r>
            <w:r w:rsidRPr="00AC7380">
              <w:rPr>
                <w:rFonts w:ascii="Verdana" w:hAnsi="Verdana" w:cs="Arial"/>
                <w:szCs w:val="24"/>
              </w:rPr>
              <w:t>to aid decision making.</w:t>
            </w:r>
          </w:p>
          <w:p w:rsidR="000A2ADC" w:rsidRPr="00AC7380" w:rsidRDefault="000A2ADC" w:rsidP="005C71DB">
            <w:pPr>
              <w:ind w:right="731" w:hanging="567"/>
              <w:rPr>
                <w:rFonts w:ascii="Verdana" w:hAnsi="Verdana" w:cs="Arial"/>
                <w:szCs w:val="24"/>
              </w:rPr>
            </w:pP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0288" behindDoc="0" locked="0" layoutInCell="1" allowOverlap="1" wp14:anchorId="190FDF09" wp14:editId="10EC14FE">
                  <wp:simplePos x="0" y="0"/>
                  <wp:positionH relativeFrom="column">
                    <wp:posOffset>198120</wp:posOffset>
                  </wp:positionH>
                  <wp:positionV relativeFrom="paragraph">
                    <wp:posOffset>73448</wp:posOffset>
                  </wp:positionV>
                  <wp:extent cx="1828800" cy="857250"/>
                  <wp:effectExtent l="0" t="0" r="0" b="0"/>
                  <wp:wrapNone/>
                  <wp:docPr id="170"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5" cstate="print">
                            <a:extLst>
                              <a:ext uri="{28A0092B-C50C-407E-A947-70E740481C1C}">
                                <a14:useLocalDpi xmlns:a14="http://schemas.microsoft.com/office/drawing/2010/main" val="0"/>
                              </a:ext>
                            </a:extLst>
                          </a:blip>
                          <a:srcRect l="22958" t="11920" r="18542" b="12582"/>
                          <a:stretch>
                            <a:fillRect/>
                          </a:stretch>
                        </pic:blipFill>
                        <pic:spPr bwMode="auto">
                          <a:xfrm>
                            <a:off x="0" y="0"/>
                            <a:ext cx="182880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06"/>
              <w:rPr>
                <w:rFonts w:ascii="Verdana" w:hAnsi="Verdana" w:cs="Arial"/>
                <w:szCs w:val="24"/>
              </w:rPr>
            </w:pPr>
            <w:r w:rsidRPr="00AC7380">
              <w:rPr>
                <w:rFonts w:ascii="Verdana" w:hAnsi="Verdana" w:cs="Arial"/>
                <w:szCs w:val="24"/>
              </w:rPr>
              <w:t xml:space="preserve">Effective and efficient decision making by </w:t>
            </w:r>
            <w:r w:rsidR="005C71DB">
              <w:rPr>
                <w:rFonts w:ascii="Verdana" w:hAnsi="Verdana" w:cs="Arial"/>
                <w:szCs w:val="24"/>
              </w:rPr>
              <w:t>s</w:t>
            </w:r>
            <w:r w:rsidRPr="00AC7380">
              <w:rPr>
                <w:rFonts w:ascii="Verdana" w:hAnsi="Verdana" w:cs="Arial"/>
                <w:szCs w:val="24"/>
              </w:rPr>
              <w:t xml:space="preserve">enior </w:t>
            </w:r>
            <w:r w:rsidR="005C71DB">
              <w:rPr>
                <w:rFonts w:ascii="Verdana" w:hAnsi="Verdana" w:cs="Arial"/>
                <w:szCs w:val="24"/>
              </w:rPr>
              <w:t>m</w:t>
            </w:r>
            <w:r w:rsidRPr="00AC7380">
              <w:rPr>
                <w:rFonts w:ascii="Verdana" w:hAnsi="Verdana" w:cs="Arial"/>
                <w:szCs w:val="24"/>
              </w:rPr>
              <w:t>anagers, Executive Team and the Board is paramount to successful performance of the organisation in order for it to achieve its purpose, whilst preventing the potential to cause harm through underperformance.</w:t>
            </w:r>
          </w:p>
          <w:p w:rsidR="00883874" w:rsidRPr="00AC7380" w:rsidRDefault="00883874" w:rsidP="005C71DB">
            <w:pPr>
              <w:ind w:right="731" w:hanging="567"/>
              <w:rPr>
                <w:rFonts w:ascii="Verdana" w:hAnsi="Verdana" w:cs="Arial"/>
                <w:szCs w:val="24"/>
              </w:rPr>
            </w:pPr>
          </w:p>
        </w:tc>
      </w:tr>
      <w:tr w:rsidR="000A2ADC" w:rsidRPr="00AC7380" w:rsidTr="003B1702">
        <w:tc>
          <w:tcPr>
            <w:tcW w:w="3369" w:type="dxa"/>
          </w:tcPr>
          <w:p w:rsidR="00DA575D"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1312" behindDoc="0" locked="0" layoutInCell="1" allowOverlap="1" wp14:anchorId="4BEE1B01" wp14:editId="088EE130">
                  <wp:simplePos x="0" y="0"/>
                  <wp:positionH relativeFrom="column">
                    <wp:posOffset>145415</wp:posOffset>
                  </wp:positionH>
                  <wp:positionV relativeFrom="paragraph">
                    <wp:posOffset>115781</wp:posOffset>
                  </wp:positionV>
                  <wp:extent cx="1881834" cy="800100"/>
                  <wp:effectExtent l="0" t="0" r="0" b="0"/>
                  <wp:wrapNone/>
                  <wp:docPr id="171"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6" cstate="print">
                            <a:extLst>
                              <a:ext uri="{28A0092B-C50C-407E-A947-70E740481C1C}">
                                <a14:useLocalDpi xmlns:a14="http://schemas.microsoft.com/office/drawing/2010/main" val="0"/>
                              </a:ext>
                            </a:extLst>
                          </a:blip>
                          <a:srcRect l="16556" t="11258" r="16115" b="9933"/>
                          <a:stretch>
                            <a:fillRect/>
                          </a:stretch>
                        </pic:blipFill>
                        <pic:spPr bwMode="auto">
                          <a:xfrm>
                            <a:off x="0" y="0"/>
                            <a:ext cx="1881834"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A575D" w:rsidRPr="00DA575D" w:rsidRDefault="00DA575D" w:rsidP="00DA575D">
            <w:pPr>
              <w:rPr>
                <w:rFonts w:ascii="Verdana" w:hAnsi="Verdana" w:cs="Arial"/>
                <w:sz w:val="24"/>
                <w:szCs w:val="24"/>
              </w:rPr>
            </w:pPr>
          </w:p>
          <w:p w:rsidR="00DA575D" w:rsidRPr="00DA575D" w:rsidRDefault="00DA575D" w:rsidP="00DA575D">
            <w:pPr>
              <w:rPr>
                <w:rFonts w:ascii="Verdana" w:hAnsi="Verdana" w:cs="Arial"/>
                <w:sz w:val="24"/>
                <w:szCs w:val="24"/>
              </w:rPr>
            </w:pPr>
          </w:p>
          <w:p w:rsidR="00DA575D" w:rsidRDefault="00DA575D" w:rsidP="00DA575D">
            <w:pPr>
              <w:rPr>
                <w:rFonts w:ascii="Verdana" w:hAnsi="Verdana" w:cs="Arial"/>
                <w:sz w:val="24"/>
                <w:szCs w:val="24"/>
              </w:rPr>
            </w:pPr>
          </w:p>
          <w:p w:rsidR="000A2ADC" w:rsidRPr="00DA575D" w:rsidRDefault="000A2ADC" w:rsidP="00DA575D">
            <w:pPr>
              <w:jc w:val="center"/>
              <w:rPr>
                <w:rFonts w:ascii="Verdana" w:hAnsi="Verdana" w:cs="Arial"/>
                <w:sz w:val="24"/>
                <w:szCs w:val="24"/>
              </w:rPr>
            </w:pPr>
          </w:p>
        </w:tc>
        <w:tc>
          <w:tcPr>
            <w:tcW w:w="6554" w:type="dxa"/>
          </w:tcPr>
          <w:p w:rsidR="00AC3B62" w:rsidRPr="00AC7380" w:rsidRDefault="000A2ADC" w:rsidP="005C71DB">
            <w:pPr>
              <w:ind w:right="-106"/>
              <w:rPr>
                <w:rFonts w:ascii="Verdana" w:hAnsi="Verdana" w:cs="Arial"/>
                <w:szCs w:val="24"/>
              </w:rPr>
            </w:pPr>
            <w:r w:rsidRPr="00AC7380">
              <w:rPr>
                <w:rFonts w:ascii="Verdana" w:hAnsi="Verdana" w:cs="Arial"/>
                <w:szCs w:val="24"/>
              </w:rPr>
              <w:t xml:space="preserve">The development of Public Health Wales’ Long Term Strategy and </w:t>
            </w:r>
            <w:r w:rsidR="005C71DB">
              <w:rPr>
                <w:rFonts w:ascii="Verdana" w:hAnsi="Verdana" w:cs="Arial"/>
                <w:szCs w:val="24"/>
              </w:rPr>
              <w:t xml:space="preserve">Integrated Medium Term Plan has been </w:t>
            </w:r>
            <w:r w:rsidRPr="00AC7380">
              <w:rPr>
                <w:rFonts w:ascii="Verdana" w:hAnsi="Verdana" w:cs="Arial"/>
                <w:szCs w:val="24"/>
              </w:rPr>
              <w:t>grounded in collaboration and integration across our workforce. To demonstrate that the organisation is achieving what it set out to achieve over the short, medium and long term, high quality monitoring and reporting of information is essential through the integrated performance report.</w:t>
            </w:r>
            <w:r w:rsidR="005C71DB">
              <w:rPr>
                <w:rFonts w:ascii="Verdana" w:hAnsi="Verdana" w:cs="Arial"/>
                <w:szCs w:val="24"/>
              </w:rPr>
              <w:t xml:space="preserve"> This approach has been reflected in the approach to the pandemic response.</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2336" behindDoc="0" locked="0" layoutInCell="1" allowOverlap="1" wp14:anchorId="6C61B086" wp14:editId="7ABDE675">
                  <wp:simplePos x="0" y="0"/>
                  <wp:positionH relativeFrom="column">
                    <wp:posOffset>277706</wp:posOffset>
                  </wp:positionH>
                  <wp:positionV relativeFrom="paragraph">
                    <wp:posOffset>85725</wp:posOffset>
                  </wp:positionV>
                  <wp:extent cx="1704665" cy="704850"/>
                  <wp:effectExtent l="0" t="0" r="0" b="0"/>
                  <wp:wrapNone/>
                  <wp:docPr id="172"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7" cstate="print">
                            <a:extLst>
                              <a:ext uri="{28A0092B-C50C-407E-A947-70E740481C1C}">
                                <a14:useLocalDpi xmlns:a14="http://schemas.microsoft.com/office/drawing/2010/main" val="0"/>
                              </a:ext>
                            </a:extLst>
                          </a:blip>
                          <a:srcRect l="17661" t="10596" r="13687" b="11258"/>
                          <a:stretch>
                            <a:fillRect/>
                          </a:stretch>
                        </pic:blipFill>
                        <pic:spPr bwMode="auto">
                          <a:xfrm>
                            <a:off x="0" y="0"/>
                            <a:ext cx="1704665" cy="704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shd w:val="clear" w:color="auto" w:fill="auto"/>
          </w:tcPr>
          <w:p w:rsidR="000A2ADC" w:rsidRPr="00AC7380" w:rsidRDefault="000A2ADC" w:rsidP="005C71DB">
            <w:pPr>
              <w:ind w:right="-106"/>
              <w:rPr>
                <w:rFonts w:ascii="Verdana" w:hAnsi="Verdana" w:cs="Arial"/>
                <w:szCs w:val="24"/>
              </w:rPr>
            </w:pPr>
            <w:r w:rsidRPr="00AC7380">
              <w:rPr>
                <w:rFonts w:ascii="Verdana" w:hAnsi="Verdana" w:cs="Arial"/>
                <w:szCs w:val="24"/>
              </w:rPr>
              <w:t xml:space="preserve">Reporting of data and information through the integrated performance report requires collaboration across the organisation to ensure timely delivery of key service, quality, workforce and financial data. The potential for the development of business intelligence tools will require close working relationships with Directorates and especially Informatics to maximise potential. </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0A2ADC"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3360" behindDoc="0" locked="0" layoutInCell="1" allowOverlap="1" wp14:anchorId="623F185A" wp14:editId="29962CA8">
                  <wp:simplePos x="0" y="0"/>
                  <wp:positionH relativeFrom="column">
                    <wp:posOffset>325120</wp:posOffset>
                  </wp:positionH>
                  <wp:positionV relativeFrom="paragraph">
                    <wp:posOffset>78740</wp:posOffset>
                  </wp:positionV>
                  <wp:extent cx="1747209" cy="733193"/>
                  <wp:effectExtent l="0" t="0" r="5715" b="0"/>
                  <wp:wrapNone/>
                  <wp:docPr id="173"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18" cstate="print">
                            <a:extLst>
                              <a:ext uri="{28A0092B-C50C-407E-A947-70E740481C1C}">
                                <a14:useLocalDpi xmlns:a14="http://schemas.microsoft.com/office/drawing/2010/main" val="0"/>
                              </a:ext>
                            </a:extLst>
                          </a:blip>
                          <a:srcRect l="19205" t="11920" r="15453" b="12582"/>
                          <a:stretch>
                            <a:fillRect/>
                          </a:stretch>
                        </pic:blipFill>
                        <pic:spPr bwMode="auto">
                          <a:xfrm>
                            <a:off x="0" y="0"/>
                            <a:ext cx="1747209" cy="7331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rPr>
                <w:rFonts w:ascii="Verdana" w:hAnsi="Verdana" w:cs="Arial"/>
                <w:szCs w:val="24"/>
              </w:rPr>
            </w:pPr>
            <w:r w:rsidRPr="00AC7380">
              <w:rPr>
                <w:rFonts w:ascii="Verdana" w:hAnsi="Verdana" w:cs="Arial"/>
                <w:szCs w:val="24"/>
              </w:rPr>
              <w:t xml:space="preserve">To ensure compliance with the Welsh Audit Office Structured Assessment, agreeing and reporting Division / Directorate level performance measures will require involvement across the full breadth of the organisation. Monitoring and reporting against the strategic plan will involve working closely with staff to ensure accurate and timely intelligence for the Executive Team and Board. </w:t>
            </w:r>
          </w:p>
        </w:tc>
      </w:tr>
    </w:tbl>
    <w:p w:rsidR="000A2ADC" w:rsidRPr="00AC7380" w:rsidRDefault="000A2ADC" w:rsidP="000A2ADC">
      <w:pPr>
        <w:keepNext/>
        <w:keepLines/>
        <w:numPr>
          <w:ilvl w:val="0"/>
          <w:numId w:val="1"/>
        </w:numPr>
        <w:spacing w:before="480" w:after="0" w:line="240" w:lineRule="auto"/>
        <w:ind w:left="1276"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Recommendation</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spacing w:after="0" w:line="240" w:lineRule="auto"/>
        <w:ind w:left="1276" w:right="731" w:hanging="567"/>
        <w:rPr>
          <w:rFonts w:ascii="Verdana" w:hAnsi="Verdana"/>
          <w:sz w:val="24"/>
          <w:szCs w:val="24"/>
        </w:rPr>
      </w:pPr>
      <w:r w:rsidRPr="00AC7380">
        <w:rPr>
          <w:rFonts w:ascii="Verdana" w:hAnsi="Verdana"/>
          <w:sz w:val="24"/>
          <w:szCs w:val="24"/>
        </w:rPr>
        <w:t xml:space="preserve">The Public Health Wales Board is asked to: </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numPr>
          <w:ilvl w:val="0"/>
          <w:numId w:val="2"/>
        </w:numPr>
        <w:spacing w:after="0" w:line="240" w:lineRule="auto"/>
        <w:ind w:left="1276" w:right="731" w:hanging="567"/>
        <w:rPr>
          <w:rFonts w:ascii="Verdana" w:hAnsi="Verdana"/>
          <w:sz w:val="24"/>
          <w:szCs w:val="24"/>
        </w:rPr>
      </w:pPr>
      <w:r w:rsidRPr="00AC7380">
        <w:rPr>
          <w:rFonts w:ascii="Verdana" w:hAnsi="Verdana"/>
          <w:b/>
          <w:sz w:val="24"/>
          <w:szCs w:val="24"/>
        </w:rPr>
        <w:t xml:space="preserve">Discuss </w:t>
      </w:r>
      <w:r w:rsidRPr="00AC7380">
        <w:rPr>
          <w:rFonts w:ascii="Verdana" w:hAnsi="Verdana"/>
          <w:sz w:val="24"/>
          <w:szCs w:val="24"/>
        </w:rPr>
        <w:t xml:space="preserve">and </w:t>
      </w:r>
      <w:r w:rsidRPr="00CF5E2D">
        <w:rPr>
          <w:rFonts w:ascii="Verdana" w:hAnsi="Verdana"/>
          <w:b/>
          <w:sz w:val="24"/>
          <w:szCs w:val="24"/>
        </w:rPr>
        <w:t>scrutinise</w:t>
      </w:r>
      <w:r w:rsidRPr="00AC7380">
        <w:rPr>
          <w:rFonts w:ascii="Verdana" w:hAnsi="Verdana"/>
          <w:sz w:val="24"/>
          <w:szCs w:val="24"/>
        </w:rPr>
        <w:t xml:space="preserve"> the paper and provide feedback and comments</w:t>
      </w:r>
      <w:r w:rsidR="00CF5E2D">
        <w:rPr>
          <w:rFonts w:ascii="Verdana" w:hAnsi="Verdana"/>
          <w:sz w:val="24"/>
          <w:szCs w:val="24"/>
        </w:rPr>
        <w:t>.</w:t>
      </w:r>
      <w:bookmarkStart w:id="5" w:name="_GoBack"/>
      <w:bookmarkEnd w:id="5"/>
    </w:p>
    <w:p w:rsidR="00402FE9" w:rsidRDefault="00402FE9"/>
    <w:sectPr w:rsidR="00402FE9" w:rsidSect="00402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3D" w:rsidRDefault="002E753D" w:rsidP="00883874">
      <w:pPr>
        <w:spacing w:after="0" w:line="240" w:lineRule="auto"/>
      </w:pPr>
      <w:r>
        <w:separator/>
      </w:r>
    </w:p>
  </w:endnote>
  <w:endnote w:type="continuationSeparator" w:id="0">
    <w:p w:rsidR="002E753D" w:rsidRDefault="002E753D"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1"/>
      <w:gridCol w:w="3003"/>
    </w:tblGrid>
    <w:tr w:rsidR="008E6BAB" w:rsidRPr="00511AFF" w:rsidTr="008F2049">
      <w:tc>
        <w:tcPr>
          <w:tcW w:w="3100" w:type="dxa"/>
        </w:tcPr>
        <w:p w:rsidR="008E6BAB" w:rsidRPr="00511AFF" w:rsidRDefault="000F437D" w:rsidP="00203B76">
          <w:pPr>
            <w:pStyle w:val="Footer"/>
            <w:tabs>
              <w:tab w:val="right" w:pos="9090"/>
            </w:tabs>
            <w:jc w:val="center"/>
            <w:rPr>
              <w:b/>
              <w:sz w:val="20"/>
            </w:rPr>
          </w:pPr>
          <w:r w:rsidRPr="00511AFF">
            <w:rPr>
              <w:b/>
              <w:sz w:val="20"/>
            </w:rPr>
            <w:t xml:space="preserve">Date: </w:t>
          </w:r>
          <w:r w:rsidR="00203B76">
            <w:rPr>
              <w:sz w:val="20"/>
            </w:rPr>
            <w:t xml:space="preserve"> 20</w:t>
          </w:r>
          <w:r w:rsidR="003B1702">
            <w:rPr>
              <w:sz w:val="20"/>
            </w:rPr>
            <w:t xml:space="preserve"> </w:t>
          </w:r>
          <w:r w:rsidR="001C6BE0">
            <w:rPr>
              <w:sz w:val="20"/>
            </w:rPr>
            <w:t>Ma</w:t>
          </w:r>
          <w:r w:rsidR="00203B76">
            <w:rPr>
              <w:sz w:val="20"/>
            </w:rPr>
            <w:t>y</w:t>
          </w:r>
          <w:r w:rsidR="00DA575D">
            <w:rPr>
              <w:sz w:val="20"/>
            </w:rPr>
            <w:t xml:space="preserve"> </w:t>
          </w:r>
          <w:r w:rsidR="00F9166C">
            <w:rPr>
              <w:sz w:val="20"/>
            </w:rPr>
            <w:t>20</w:t>
          </w:r>
          <w:r w:rsidR="007A5F6D">
            <w:rPr>
              <w:sz w:val="20"/>
            </w:rPr>
            <w:t>21</w:t>
          </w:r>
        </w:p>
      </w:tc>
      <w:tc>
        <w:tcPr>
          <w:tcW w:w="3100" w:type="dxa"/>
        </w:tcPr>
        <w:p w:rsidR="008E6BAB" w:rsidRPr="00511AFF" w:rsidRDefault="000F437D" w:rsidP="008F2049">
          <w:pPr>
            <w:pStyle w:val="Footer"/>
            <w:tabs>
              <w:tab w:val="center" w:pos="1433"/>
              <w:tab w:val="right" w:pos="2866"/>
              <w:tab w:val="right" w:pos="9090"/>
            </w:tabs>
            <w:jc w:val="center"/>
            <w:rPr>
              <w:b/>
              <w:sz w:val="20"/>
            </w:rPr>
          </w:pPr>
          <w:r w:rsidRPr="00511AFF">
            <w:rPr>
              <w:b/>
              <w:sz w:val="20"/>
            </w:rPr>
            <w:t>Version:</w:t>
          </w:r>
          <w:r w:rsidR="00DA575D">
            <w:rPr>
              <w:sz w:val="20"/>
            </w:rPr>
            <w:t xml:space="preserve"> 1a</w:t>
          </w:r>
        </w:p>
      </w:tc>
      <w:tc>
        <w:tcPr>
          <w:tcW w:w="3101" w:type="dxa"/>
        </w:tcPr>
        <w:p w:rsidR="008E6BAB" w:rsidRPr="00511AFF" w:rsidRDefault="000F437D" w:rsidP="008F2049">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CF5E2D">
            <w:rPr>
              <w:rStyle w:val="PageNumber"/>
              <w:noProof/>
              <w:sz w:val="20"/>
            </w:rPr>
            <w:t>4</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CF5E2D">
            <w:rPr>
              <w:rStyle w:val="PageNumber"/>
              <w:noProof/>
              <w:sz w:val="20"/>
            </w:rPr>
            <w:t>5</w:t>
          </w:r>
          <w:r w:rsidRPr="00511AFF">
            <w:rPr>
              <w:rStyle w:val="PageNumber"/>
              <w:sz w:val="20"/>
            </w:rPr>
            <w:fldChar w:fldCharType="end"/>
          </w:r>
        </w:p>
      </w:tc>
    </w:tr>
  </w:tbl>
  <w:p w:rsidR="008E6BAB" w:rsidRPr="00FA7943" w:rsidRDefault="00CF5E2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3D" w:rsidRDefault="002E753D" w:rsidP="00883874">
      <w:pPr>
        <w:spacing w:after="0" w:line="240" w:lineRule="auto"/>
      </w:pPr>
      <w:r>
        <w:separator/>
      </w:r>
    </w:p>
  </w:footnote>
  <w:footnote w:type="continuationSeparator" w:id="0">
    <w:p w:rsidR="002E753D" w:rsidRDefault="002E753D" w:rsidP="0088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A5C06"/>
    <w:multiLevelType w:val="hybridMultilevel"/>
    <w:tmpl w:val="2070E65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5D6227"/>
    <w:multiLevelType w:val="hybridMultilevel"/>
    <w:tmpl w:val="55ECC60C"/>
    <w:lvl w:ilvl="0" w:tplc="08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4" w15:restartNumberingAfterBreak="0">
    <w:nsid w:val="5B981189"/>
    <w:multiLevelType w:val="hybridMultilevel"/>
    <w:tmpl w:val="C4AEE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1A132D"/>
    <w:multiLevelType w:val="hybridMultilevel"/>
    <w:tmpl w:val="CAB88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74C31C45"/>
    <w:multiLevelType w:val="hybridMultilevel"/>
    <w:tmpl w:val="4FC22050"/>
    <w:lvl w:ilvl="0" w:tplc="9490BB20">
      <w:start w:val="30"/>
      <w:numFmt w:val="bullet"/>
      <w:lvlText w:val=""/>
      <w:lvlJc w:val="left"/>
      <w:pPr>
        <w:ind w:left="720" w:hanging="360"/>
      </w:pPr>
      <w:rPr>
        <w:rFonts w:ascii="Symbol" w:eastAsia="Verdana"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8"/>
  </w:num>
  <w:num w:numId="6">
    <w:abstractNumId w:val="7"/>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34A01"/>
    <w:rsid w:val="00087F54"/>
    <w:rsid w:val="0009383C"/>
    <w:rsid w:val="000A2ADC"/>
    <w:rsid w:val="000F437D"/>
    <w:rsid w:val="00134A94"/>
    <w:rsid w:val="00165452"/>
    <w:rsid w:val="00190CE2"/>
    <w:rsid w:val="001C6BE0"/>
    <w:rsid w:val="001F5F0E"/>
    <w:rsid w:val="00203B76"/>
    <w:rsid w:val="0029016D"/>
    <w:rsid w:val="002C226B"/>
    <w:rsid w:val="002E753D"/>
    <w:rsid w:val="00365579"/>
    <w:rsid w:val="003A3F6D"/>
    <w:rsid w:val="003B1702"/>
    <w:rsid w:val="00401278"/>
    <w:rsid w:val="00402FE9"/>
    <w:rsid w:val="00403711"/>
    <w:rsid w:val="004137DE"/>
    <w:rsid w:val="00423278"/>
    <w:rsid w:val="00423E4B"/>
    <w:rsid w:val="004C092E"/>
    <w:rsid w:val="004F3D6C"/>
    <w:rsid w:val="00502636"/>
    <w:rsid w:val="00531AA6"/>
    <w:rsid w:val="005932EA"/>
    <w:rsid w:val="005B72D4"/>
    <w:rsid w:val="005C71DB"/>
    <w:rsid w:val="00603EE9"/>
    <w:rsid w:val="006101B0"/>
    <w:rsid w:val="00666A0D"/>
    <w:rsid w:val="006A33A9"/>
    <w:rsid w:val="00731CD9"/>
    <w:rsid w:val="007A5F6D"/>
    <w:rsid w:val="007C61B6"/>
    <w:rsid w:val="00854D09"/>
    <w:rsid w:val="00883874"/>
    <w:rsid w:val="009200D4"/>
    <w:rsid w:val="00930D2D"/>
    <w:rsid w:val="009975E9"/>
    <w:rsid w:val="009B0876"/>
    <w:rsid w:val="009F1168"/>
    <w:rsid w:val="00A230EF"/>
    <w:rsid w:val="00A6394D"/>
    <w:rsid w:val="00A91FD8"/>
    <w:rsid w:val="00AB38EF"/>
    <w:rsid w:val="00AC3B62"/>
    <w:rsid w:val="00AD49B2"/>
    <w:rsid w:val="00AF7919"/>
    <w:rsid w:val="00B735F6"/>
    <w:rsid w:val="00BC3E9E"/>
    <w:rsid w:val="00BD57A6"/>
    <w:rsid w:val="00C75D84"/>
    <w:rsid w:val="00CB331C"/>
    <w:rsid w:val="00CD221F"/>
    <w:rsid w:val="00CD34E2"/>
    <w:rsid w:val="00CE10BD"/>
    <w:rsid w:val="00CF5E2D"/>
    <w:rsid w:val="00D05B78"/>
    <w:rsid w:val="00D72510"/>
    <w:rsid w:val="00D7492D"/>
    <w:rsid w:val="00D93196"/>
    <w:rsid w:val="00DA575D"/>
    <w:rsid w:val="00DB7005"/>
    <w:rsid w:val="00EB4230"/>
    <w:rsid w:val="00ED31F4"/>
    <w:rsid w:val="00EE59B4"/>
    <w:rsid w:val="00F106F4"/>
    <w:rsid w:val="00F80DE3"/>
    <w:rsid w:val="00F9166C"/>
    <w:rsid w:val="00F9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C3A1"/>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character" w:styleId="Hyperlink">
    <w:name w:val="Hyperlink"/>
    <w:basedOn w:val="DefaultParagraphFont"/>
    <w:uiPriority w:val="99"/>
    <w:unhideWhenUsed/>
    <w:rsid w:val="003B1702"/>
    <w:rPr>
      <w:color w:val="0000FF"/>
      <w:u w:val="single"/>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列出段落"/>
    <w:basedOn w:val="Normal"/>
    <w:link w:val="ListParagraphChar"/>
    <w:uiPriority w:val="34"/>
    <w:qFormat/>
    <w:rsid w:val="00731CD9"/>
    <w:pPr>
      <w:ind w:left="720"/>
      <w:contextualSpacing/>
    </w:pPr>
  </w:style>
  <w:style w:type="character" w:styleId="CommentReference">
    <w:name w:val="annotation reference"/>
    <w:basedOn w:val="DefaultParagraphFont"/>
    <w:uiPriority w:val="99"/>
    <w:semiHidden/>
    <w:unhideWhenUsed/>
    <w:rsid w:val="00CB331C"/>
    <w:rPr>
      <w:sz w:val="16"/>
      <w:szCs w:val="16"/>
    </w:rPr>
  </w:style>
  <w:style w:type="paragraph" w:styleId="CommentText">
    <w:name w:val="annotation text"/>
    <w:basedOn w:val="Normal"/>
    <w:link w:val="CommentTextChar"/>
    <w:uiPriority w:val="99"/>
    <w:semiHidden/>
    <w:unhideWhenUsed/>
    <w:rsid w:val="00CB331C"/>
    <w:pPr>
      <w:spacing w:line="240" w:lineRule="auto"/>
    </w:pPr>
    <w:rPr>
      <w:sz w:val="20"/>
      <w:szCs w:val="20"/>
    </w:rPr>
  </w:style>
  <w:style w:type="character" w:customStyle="1" w:styleId="CommentTextChar">
    <w:name w:val="Comment Text Char"/>
    <w:basedOn w:val="DefaultParagraphFont"/>
    <w:link w:val="CommentText"/>
    <w:uiPriority w:val="99"/>
    <w:semiHidden/>
    <w:rsid w:val="00CB331C"/>
    <w:rPr>
      <w:sz w:val="20"/>
      <w:szCs w:val="20"/>
    </w:rPr>
  </w:style>
  <w:style w:type="paragraph" w:styleId="CommentSubject">
    <w:name w:val="annotation subject"/>
    <w:basedOn w:val="CommentText"/>
    <w:next w:val="CommentText"/>
    <w:link w:val="CommentSubjectChar"/>
    <w:uiPriority w:val="99"/>
    <w:semiHidden/>
    <w:unhideWhenUsed/>
    <w:rsid w:val="00CB331C"/>
    <w:rPr>
      <w:b/>
      <w:bCs/>
    </w:rPr>
  </w:style>
  <w:style w:type="character" w:customStyle="1" w:styleId="CommentSubjectChar">
    <w:name w:val="Comment Subject Char"/>
    <w:basedOn w:val="CommentTextChar"/>
    <w:link w:val="CommentSubject"/>
    <w:uiPriority w:val="99"/>
    <w:semiHidden/>
    <w:rsid w:val="00CB331C"/>
    <w:rPr>
      <w:b/>
      <w:bCs/>
      <w:sz w:val="20"/>
      <w:szCs w:val="20"/>
    </w:rPr>
  </w:style>
  <w:style w:type="paragraph" w:styleId="BalloonText">
    <w:name w:val="Balloon Text"/>
    <w:basedOn w:val="Normal"/>
    <w:link w:val="BalloonTextChar"/>
    <w:uiPriority w:val="99"/>
    <w:semiHidden/>
    <w:unhideWhenUsed/>
    <w:rsid w:val="00CB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31C"/>
    <w:rPr>
      <w:rFonts w:ascii="Segoe UI" w:hAnsi="Segoe UI" w:cs="Segoe UI"/>
      <w:sz w:val="18"/>
      <w:szCs w:val="18"/>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7A5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70844">
      <w:bodyDiv w:val="1"/>
      <w:marLeft w:val="0"/>
      <w:marRight w:val="0"/>
      <w:marTop w:val="0"/>
      <w:marBottom w:val="0"/>
      <w:divBdr>
        <w:top w:val="none" w:sz="0" w:space="0" w:color="auto"/>
        <w:left w:val="none" w:sz="0" w:space="0" w:color="auto"/>
        <w:bottom w:val="none" w:sz="0" w:space="0" w:color="auto"/>
        <w:right w:val="none" w:sz="0" w:space="0" w:color="auto"/>
      </w:divBdr>
    </w:div>
    <w:div w:id="426926175">
      <w:bodyDiv w:val="1"/>
      <w:marLeft w:val="0"/>
      <w:marRight w:val="0"/>
      <w:marTop w:val="0"/>
      <w:marBottom w:val="0"/>
      <w:divBdr>
        <w:top w:val="none" w:sz="0" w:space="0" w:color="auto"/>
        <w:left w:val="none" w:sz="0" w:space="0" w:color="auto"/>
        <w:bottom w:val="none" w:sz="0" w:space="0" w:color="auto"/>
        <w:right w:val="none" w:sz="0" w:space="0" w:color="auto"/>
      </w:divBdr>
    </w:div>
    <w:div w:id="730736876">
      <w:bodyDiv w:val="1"/>
      <w:marLeft w:val="0"/>
      <w:marRight w:val="0"/>
      <w:marTop w:val="0"/>
      <w:marBottom w:val="0"/>
      <w:divBdr>
        <w:top w:val="none" w:sz="0" w:space="0" w:color="auto"/>
        <w:left w:val="none" w:sz="0" w:space="0" w:color="auto"/>
        <w:bottom w:val="none" w:sz="0" w:space="0" w:color="auto"/>
        <w:right w:val="none" w:sz="0" w:space="0" w:color="auto"/>
      </w:divBdr>
    </w:div>
    <w:div w:id="897744559">
      <w:bodyDiv w:val="1"/>
      <w:marLeft w:val="0"/>
      <w:marRight w:val="0"/>
      <w:marTop w:val="0"/>
      <w:marBottom w:val="0"/>
      <w:divBdr>
        <w:top w:val="none" w:sz="0" w:space="0" w:color="auto"/>
        <w:left w:val="none" w:sz="0" w:space="0" w:color="auto"/>
        <w:bottom w:val="none" w:sz="0" w:space="0" w:color="auto"/>
        <w:right w:val="none" w:sz="0" w:space="0" w:color="auto"/>
      </w:divBdr>
    </w:div>
    <w:div w:id="1112557512">
      <w:bodyDiv w:val="1"/>
      <w:marLeft w:val="0"/>
      <w:marRight w:val="0"/>
      <w:marTop w:val="0"/>
      <w:marBottom w:val="0"/>
      <w:divBdr>
        <w:top w:val="none" w:sz="0" w:space="0" w:color="auto"/>
        <w:left w:val="none" w:sz="0" w:space="0" w:color="auto"/>
        <w:bottom w:val="none" w:sz="0" w:space="0" w:color="auto"/>
        <w:right w:val="none" w:sz="0" w:space="0" w:color="auto"/>
      </w:divBdr>
    </w:div>
    <w:div w:id="1155537188">
      <w:bodyDiv w:val="1"/>
      <w:marLeft w:val="0"/>
      <w:marRight w:val="0"/>
      <w:marTop w:val="0"/>
      <w:marBottom w:val="0"/>
      <w:divBdr>
        <w:top w:val="none" w:sz="0" w:space="0" w:color="auto"/>
        <w:left w:val="none" w:sz="0" w:space="0" w:color="auto"/>
        <w:bottom w:val="none" w:sz="0" w:space="0" w:color="auto"/>
        <w:right w:val="none" w:sz="0" w:space="0" w:color="auto"/>
      </w:divBdr>
    </w:div>
    <w:div w:id="1587685562">
      <w:bodyDiv w:val="1"/>
      <w:marLeft w:val="0"/>
      <w:marRight w:val="0"/>
      <w:marTop w:val="0"/>
      <w:marBottom w:val="0"/>
      <w:divBdr>
        <w:top w:val="none" w:sz="0" w:space="0" w:color="auto"/>
        <w:left w:val="none" w:sz="0" w:space="0" w:color="auto"/>
        <w:bottom w:val="none" w:sz="0" w:space="0" w:color="auto"/>
        <w:right w:val="none" w:sz="0" w:space="0" w:color="auto"/>
      </w:divBdr>
    </w:div>
    <w:div w:id="21097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lic.tableau.com/profile/public.health.wales.health.protection"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hw-tableau.cymru.nhs.uk/"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wales.nhs.uk/governance-emanual/how-the-health-and-care-standards-are-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
      <w:docPartPr>
        <w:name w:val="D178AE7801394721A436DF684BE50CBB"/>
        <w:category>
          <w:name w:val="General"/>
          <w:gallery w:val="placeholder"/>
        </w:category>
        <w:types>
          <w:type w:val="bbPlcHdr"/>
        </w:types>
        <w:behaviors>
          <w:behavior w:val="content"/>
        </w:behaviors>
        <w:guid w:val="{D6B1F327-1F53-48E7-AB41-08DDDCA21EFC}"/>
      </w:docPartPr>
      <w:docPartBody>
        <w:p w:rsidR="007E6B5B" w:rsidRDefault="0063685B" w:rsidP="0063685B">
          <w:pPr>
            <w:pStyle w:val="D178AE7801394721A436DF684BE50CBB"/>
          </w:pPr>
          <w:r w:rsidRPr="0013075E">
            <w:rPr>
              <w:rStyle w:val="PlaceholderText"/>
              <w:szCs w:val="24"/>
            </w:rPr>
            <w:t>Choose an item.</w:t>
          </w:r>
        </w:p>
      </w:docPartBody>
    </w:docPart>
    <w:docPart>
      <w:docPartPr>
        <w:name w:val="FE97394D53524DD7833A54A90B84E4E7"/>
        <w:category>
          <w:name w:val="General"/>
          <w:gallery w:val="placeholder"/>
        </w:category>
        <w:types>
          <w:type w:val="bbPlcHdr"/>
        </w:types>
        <w:behaviors>
          <w:behavior w:val="content"/>
        </w:behaviors>
        <w:guid w:val="{4F5C5C77-727A-4645-AC20-E3ADFCB4538F}"/>
      </w:docPartPr>
      <w:docPartBody>
        <w:p w:rsidR="007E6B5B" w:rsidRDefault="0063685B" w:rsidP="0063685B">
          <w:pPr>
            <w:pStyle w:val="FE97394D53524DD7833A54A90B84E4E7"/>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63685B"/>
    <w:rsid w:val="007E6B5B"/>
    <w:rsid w:val="009B69F1"/>
    <w:rsid w:val="00A65E3D"/>
    <w:rsid w:val="00C43965"/>
    <w:rsid w:val="00DE4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1859-F5FF-48EB-96EF-73584547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Helen Bushell (Public Health Wales - No. 2 Capital Quarter)</cp:lastModifiedBy>
  <cp:revision>6</cp:revision>
  <dcterms:created xsi:type="dcterms:W3CDTF">2021-03-18T11:33:00Z</dcterms:created>
  <dcterms:modified xsi:type="dcterms:W3CDTF">2021-05-20T14:07:00Z</dcterms:modified>
</cp:coreProperties>
</file>