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6081" w:rsidRDefault="00456081" w:rsidP="006803D6">
      <w:pPr>
        <w:jc w:val="center"/>
        <w:rPr>
          <w:rFonts w:cs="Arial"/>
          <w:b/>
          <w:color w:val="000000"/>
          <w:sz w:val="28"/>
          <w:szCs w:val="28"/>
        </w:rPr>
      </w:pPr>
    </w:p>
    <w:p w:rsidR="006803D6" w:rsidRPr="00BF0A25" w:rsidRDefault="004C663B" w:rsidP="006803D6">
      <w:pPr>
        <w:jc w:val="center"/>
        <w:rPr>
          <w:rFonts w:cs="Arial"/>
          <w:b/>
          <w:color w:val="000000"/>
          <w:sz w:val="28"/>
          <w:szCs w:val="28"/>
        </w:rPr>
      </w:pPr>
      <w:r w:rsidRPr="00BF0A25">
        <w:rPr>
          <w:rFonts w:cs="Arial"/>
          <w:b/>
          <w:color w:val="000000"/>
          <w:sz w:val="28"/>
          <w:szCs w:val="28"/>
        </w:rPr>
        <w:t>Equa</w:t>
      </w:r>
      <w:r w:rsidR="006803D6" w:rsidRPr="00BF0A25">
        <w:rPr>
          <w:rFonts w:cs="Arial"/>
          <w:b/>
          <w:color w:val="000000"/>
          <w:sz w:val="28"/>
          <w:szCs w:val="28"/>
        </w:rPr>
        <w:t>lity &amp; Health Impact Assessment</w:t>
      </w:r>
      <w:r w:rsidR="00403597" w:rsidRPr="00BF0A25">
        <w:rPr>
          <w:rFonts w:cs="Arial"/>
          <w:b/>
          <w:color w:val="000000"/>
          <w:sz w:val="28"/>
          <w:szCs w:val="28"/>
        </w:rPr>
        <w:t xml:space="preserve"> </w:t>
      </w:r>
      <w:r w:rsidR="006803D6" w:rsidRPr="00BF0A25">
        <w:rPr>
          <w:rFonts w:cs="Arial"/>
          <w:b/>
          <w:color w:val="000000"/>
          <w:sz w:val="28"/>
          <w:szCs w:val="28"/>
        </w:rPr>
        <w:t>for</w:t>
      </w:r>
    </w:p>
    <w:p w:rsidR="006803D6" w:rsidRPr="00BF0A25" w:rsidRDefault="006803D6" w:rsidP="006803D6">
      <w:pPr>
        <w:jc w:val="center"/>
        <w:rPr>
          <w:rFonts w:cs="Arial"/>
          <w:b/>
          <w:color w:val="000000"/>
          <w:sz w:val="28"/>
          <w:szCs w:val="28"/>
        </w:rPr>
      </w:pPr>
    </w:p>
    <w:p w:rsidR="00BB5118" w:rsidRDefault="001516CD" w:rsidP="006803D6">
      <w:pPr>
        <w:jc w:val="center"/>
        <w:rPr>
          <w:rFonts w:eastAsia="Calibri" w:cs="Arial"/>
          <w:b/>
          <w:sz w:val="28"/>
          <w:szCs w:val="28"/>
        </w:rPr>
      </w:pPr>
      <w:r w:rsidRPr="00166064">
        <w:rPr>
          <w:rFonts w:cs="Arial"/>
          <w:b/>
          <w:color w:val="000000"/>
          <w:sz w:val="28"/>
          <w:szCs w:val="28"/>
        </w:rPr>
        <w:t>PHW</w:t>
      </w:r>
      <w:r w:rsidR="00166064" w:rsidRPr="00166064">
        <w:rPr>
          <w:rFonts w:cs="Arial"/>
          <w:b/>
          <w:color w:val="000000"/>
          <w:sz w:val="28"/>
          <w:szCs w:val="28"/>
        </w:rPr>
        <w:t>05</w:t>
      </w:r>
      <w:r w:rsidR="00166064">
        <w:rPr>
          <w:rFonts w:cs="Arial"/>
          <w:b/>
          <w:color w:val="000000"/>
          <w:sz w:val="28"/>
          <w:szCs w:val="28"/>
        </w:rPr>
        <w:t xml:space="preserve"> </w:t>
      </w:r>
      <w:r w:rsidR="00573C79">
        <w:rPr>
          <w:rFonts w:cs="Arial"/>
          <w:b/>
          <w:color w:val="000000"/>
          <w:sz w:val="28"/>
          <w:szCs w:val="28"/>
        </w:rPr>
        <w:t xml:space="preserve">Standards of Behaviour Policy (formerly </w:t>
      </w:r>
      <w:r w:rsidR="00166064">
        <w:rPr>
          <w:rFonts w:cs="Arial"/>
          <w:b/>
          <w:color w:val="000000"/>
          <w:sz w:val="28"/>
          <w:szCs w:val="28"/>
        </w:rPr>
        <w:t xml:space="preserve">Declarations of Interests, Gifts, Hospitality, and Sponsorship </w:t>
      </w:r>
      <w:r w:rsidR="00F736BF">
        <w:rPr>
          <w:rFonts w:cs="Arial"/>
          <w:b/>
          <w:color w:val="000000"/>
          <w:sz w:val="28"/>
          <w:szCs w:val="28"/>
        </w:rPr>
        <w:t>Policy</w:t>
      </w:r>
      <w:r w:rsidR="00573C79">
        <w:rPr>
          <w:rFonts w:cs="Arial"/>
          <w:b/>
          <w:color w:val="000000"/>
          <w:sz w:val="28"/>
          <w:szCs w:val="28"/>
        </w:rPr>
        <w:t>)</w:t>
      </w:r>
    </w:p>
    <w:p w:rsidR="00C23746" w:rsidRPr="00573C79" w:rsidRDefault="00C23746" w:rsidP="006803D6">
      <w:pPr>
        <w:jc w:val="center"/>
        <w:rPr>
          <w:rFonts w:eastAsia="Calibri" w:cs="Arial"/>
          <w:b/>
          <w:i/>
          <w:sz w:val="28"/>
          <w:szCs w:val="28"/>
        </w:rPr>
      </w:pPr>
      <w:r>
        <w:rPr>
          <w:rFonts w:eastAsia="Calibri" w:cs="Arial"/>
          <w:b/>
          <w:sz w:val="28"/>
          <w:szCs w:val="28"/>
        </w:rPr>
        <w:t>(</w:t>
      </w:r>
      <w:r w:rsidR="00BB5118">
        <w:rPr>
          <w:rFonts w:eastAsia="Calibri" w:cs="Arial"/>
          <w:b/>
          <w:sz w:val="28"/>
          <w:szCs w:val="28"/>
        </w:rPr>
        <w:t>s</w:t>
      </w:r>
      <w:r>
        <w:rPr>
          <w:rFonts w:eastAsia="Calibri" w:cs="Arial"/>
          <w:b/>
          <w:sz w:val="28"/>
          <w:szCs w:val="28"/>
        </w:rPr>
        <w:t xml:space="preserve">upported by </w:t>
      </w:r>
      <w:r w:rsidR="00166064" w:rsidRPr="00573C79">
        <w:rPr>
          <w:rFonts w:cs="Arial"/>
          <w:b/>
          <w:sz w:val="28"/>
          <w:szCs w:val="28"/>
        </w:rPr>
        <w:t xml:space="preserve">Declarations of Interests, Gifts, Hospitality, </w:t>
      </w:r>
      <w:r w:rsidR="00573C79" w:rsidRPr="00573C79">
        <w:rPr>
          <w:rFonts w:cs="Arial"/>
          <w:b/>
          <w:sz w:val="28"/>
          <w:szCs w:val="28"/>
        </w:rPr>
        <w:t xml:space="preserve">Honoraria </w:t>
      </w:r>
      <w:r w:rsidR="00166064" w:rsidRPr="00573C79">
        <w:rPr>
          <w:rFonts w:cs="Arial"/>
          <w:b/>
          <w:sz w:val="28"/>
          <w:szCs w:val="28"/>
        </w:rPr>
        <w:t xml:space="preserve">and Sponsorship </w:t>
      </w:r>
      <w:r w:rsidR="00166064" w:rsidRPr="00573C79">
        <w:rPr>
          <w:rFonts w:eastAsia="Calibri" w:cs="Arial"/>
          <w:b/>
          <w:sz w:val="28"/>
          <w:szCs w:val="28"/>
        </w:rPr>
        <w:t>Procedure</w:t>
      </w:r>
      <w:r w:rsidR="00573C79">
        <w:rPr>
          <w:rFonts w:eastAsia="Calibri" w:cs="Arial"/>
          <w:b/>
          <w:sz w:val="28"/>
          <w:szCs w:val="28"/>
        </w:rPr>
        <w:t xml:space="preserve"> - </w:t>
      </w:r>
      <w:r w:rsidR="00A30EB5" w:rsidRPr="00573C79">
        <w:rPr>
          <w:rFonts w:eastAsia="Calibri" w:cs="Arial"/>
          <w:b/>
          <w:sz w:val="28"/>
          <w:szCs w:val="28"/>
        </w:rPr>
        <w:t>PHW05</w:t>
      </w:r>
      <w:r w:rsidR="00B22040" w:rsidRPr="00573C79">
        <w:rPr>
          <w:rFonts w:eastAsia="Calibri" w:cs="Arial"/>
          <w:b/>
          <w:sz w:val="28"/>
          <w:szCs w:val="28"/>
        </w:rPr>
        <w:t>/</w:t>
      </w:r>
      <w:r w:rsidR="00A30EB5" w:rsidRPr="00573C79">
        <w:rPr>
          <w:rFonts w:eastAsia="Calibri" w:cs="Arial"/>
          <w:b/>
          <w:sz w:val="28"/>
          <w:szCs w:val="28"/>
        </w:rPr>
        <w:t>TP01</w:t>
      </w:r>
      <w:r w:rsidRPr="00573C79">
        <w:rPr>
          <w:rFonts w:eastAsia="Calibri" w:cs="Arial"/>
          <w:b/>
          <w:sz w:val="28"/>
          <w:szCs w:val="28"/>
        </w:rPr>
        <w:t>)</w:t>
      </w:r>
    </w:p>
    <w:p w:rsidR="00C572F5" w:rsidRPr="00BF0A25" w:rsidRDefault="00C572F5" w:rsidP="004C663B">
      <w:pPr>
        <w:spacing w:line="276" w:lineRule="auto"/>
        <w:rPr>
          <w:rFonts w:cs="Arial"/>
          <w:b/>
        </w:rPr>
      </w:pPr>
    </w:p>
    <w:p w:rsidR="004C663B" w:rsidRPr="00BF0A25" w:rsidRDefault="003B2013" w:rsidP="004C663B">
      <w:pPr>
        <w:spacing w:line="276" w:lineRule="auto"/>
        <w:rPr>
          <w:rFonts w:cs="Arial"/>
          <w:b/>
        </w:rPr>
      </w:pPr>
      <w:r w:rsidRPr="00BF0A25">
        <w:rPr>
          <w:rFonts w:cs="Arial"/>
          <w:b/>
        </w:rPr>
        <w:t>Please n</w:t>
      </w:r>
      <w:r w:rsidR="004C663B" w:rsidRPr="00BF0A25">
        <w:rPr>
          <w:rFonts w:cs="Arial"/>
          <w:b/>
        </w:rPr>
        <w:t>ote:</w:t>
      </w:r>
    </w:p>
    <w:p w:rsidR="004C663B" w:rsidRPr="00BF0A25" w:rsidRDefault="004C663B" w:rsidP="004C663B">
      <w:pPr>
        <w:numPr>
          <w:ilvl w:val="0"/>
          <w:numId w:val="10"/>
        </w:numPr>
        <w:spacing w:line="276" w:lineRule="auto"/>
        <w:rPr>
          <w:rFonts w:cs="Arial"/>
        </w:rPr>
      </w:pPr>
      <w:r w:rsidRPr="00BF0A25">
        <w:rPr>
          <w:rFonts w:cs="Arial"/>
        </w:rPr>
        <w:t>The completed E</w:t>
      </w:r>
      <w:r w:rsidR="0072117C" w:rsidRPr="00BF0A25">
        <w:rPr>
          <w:rFonts w:cs="Arial"/>
        </w:rPr>
        <w:t>quality</w:t>
      </w:r>
      <w:r w:rsidR="000346A7" w:rsidRPr="00BF0A25">
        <w:rPr>
          <w:rFonts w:cs="Arial"/>
        </w:rPr>
        <w:t xml:space="preserve"> &amp;</w:t>
      </w:r>
      <w:r w:rsidR="0072117C" w:rsidRPr="00BF0A25">
        <w:rPr>
          <w:rFonts w:cs="Arial"/>
        </w:rPr>
        <w:t xml:space="preserve"> Health Impact Assessment (E</w:t>
      </w:r>
      <w:r w:rsidRPr="00BF0A25">
        <w:rPr>
          <w:rFonts w:cs="Arial"/>
        </w:rPr>
        <w:t>HIA</w:t>
      </w:r>
      <w:r w:rsidR="0072117C" w:rsidRPr="00BF0A25">
        <w:rPr>
          <w:rFonts w:cs="Arial"/>
        </w:rPr>
        <w:t>)</w:t>
      </w:r>
      <w:r w:rsidRPr="00BF0A25">
        <w:rPr>
          <w:rFonts w:cs="Arial"/>
        </w:rPr>
        <w:t xml:space="preserve"> must be </w:t>
      </w:r>
    </w:p>
    <w:p w:rsidR="004C663B" w:rsidRPr="00BF0A25" w:rsidRDefault="004C663B" w:rsidP="004C663B">
      <w:pPr>
        <w:numPr>
          <w:ilvl w:val="2"/>
          <w:numId w:val="10"/>
        </w:numPr>
        <w:spacing w:line="276" w:lineRule="auto"/>
        <w:rPr>
          <w:rFonts w:cs="Arial"/>
        </w:rPr>
      </w:pPr>
      <w:r w:rsidRPr="00BF0A25">
        <w:rPr>
          <w:rFonts w:cs="Arial"/>
        </w:rPr>
        <w:t>Included as an appendix with the cover report when the strategy, policy, plan, procedure and/or service change is submitted for approval</w:t>
      </w:r>
    </w:p>
    <w:p w:rsidR="004C663B" w:rsidRPr="00BF0A25" w:rsidRDefault="004C663B" w:rsidP="004C663B">
      <w:pPr>
        <w:numPr>
          <w:ilvl w:val="2"/>
          <w:numId w:val="10"/>
        </w:numPr>
        <w:spacing w:line="276" w:lineRule="auto"/>
        <w:rPr>
          <w:rFonts w:cs="Arial"/>
        </w:rPr>
      </w:pPr>
      <w:r w:rsidRPr="00BF0A25">
        <w:rPr>
          <w:rFonts w:cs="Arial"/>
        </w:rPr>
        <w:t>Published on the intranet and internet pages as part of the consultation (if applicable) and once agreed.</w:t>
      </w:r>
    </w:p>
    <w:p w:rsidR="004C663B" w:rsidRPr="00BF0A25" w:rsidRDefault="004C663B" w:rsidP="004C663B">
      <w:pPr>
        <w:numPr>
          <w:ilvl w:val="0"/>
          <w:numId w:val="10"/>
        </w:numPr>
        <w:spacing w:line="276" w:lineRule="auto"/>
        <w:jc w:val="both"/>
        <w:rPr>
          <w:rFonts w:cs="Arial"/>
          <w:snapToGrid w:val="0"/>
        </w:rPr>
      </w:pPr>
      <w:r w:rsidRPr="00BF0A25">
        <w:rPr>
          <w:rFonts w:cs="Arial"/>
        </w:rPr>
        <w:t>Formal consultation must be undertaken, as required</w:t>
      </w:r>
    </w:p>
    <w:p w:rsidR="00B72303" w:rsidRPr="00BF0A25" w:rsidRDefault="00B72303" w:rsidP="004C663B">
      <w:pPr>
        <w:numPr>
          <w:ilvl w:val="0"/>
          <w:numId w:val="10"/>
        </w:numPr>
        <w:spacing w:line="276" w:lineRule="auto"/>
        <w:jc w:val="both"/>
        <w:rPr>
          <w:rFonts w:cs="Arial"/>
          <w:snapToGrid w:val="0"/>
        </w:rPr>
      </w:pPr>
      <w:r w:rsidRPr="00BF0A25">
        <w:rPr>
          <w:rFonts w:cs="Arial"/>
        </w:rPr>
        <w:t>Appendices 1-3 must be deleted prior to submission for approval</w:t>
      </w:r>
    </w:p>
    <w:p w:rsidR="004C663B" w:rsidRPr="00BF0A25" w:rsidRDefault="004C663B" w:rsidP="00761777">
      <w:pPr>
        <w:jc w:val="center"/>
        <w:rPr>
          <w:rFonts w:cs="Arial"/>
          <w:b/>
          <w:color w:val="000000"/>
          <w:sz w:val="28"/>
          <w:szCs w:val="28"/>
        </w:rPr>
      </w:pPr>
    </w:p>
    <w:p w:rsidR="00761777" w:rsidRPr="00BF0A25" w:rsidRDefault="00761777" w:rsidP="00D3271B">
      <w:pPr>
        <w:rPr>
          <w:rFonts w:cs="Arial"/>
        </w:rPr>
      </w:pPr>
      <w:r w:rsidRPr="00BF0A25">
        <w:rPr>
          <w:rFonts w:cs="Arial"/>
        </w:rPr>
        <w:t>Please answer all questions:-</w:t>
      </w:r>
    </w:p>
    <w:p w:rsidR="00761777" w:rsidRPr="00BF0A25" w:rsidRDefault="00761777" w:rsidP="00761777">
      <w:pPr>
        <w:ind w:left="-500"/>
        <w:rPr>
          <w:rFonts w:cs="Arial"/>
        </w:rPr>
      </w:pPr>
    </w:p>
    <w:tbl>
      <w:tblPr>
        <w:tblW w:w="5059"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6"/>
        <w:gridCol w:w="5321"/>
        <w:gridCol w:w="8406"/>
      </w:tblGrid>
      <w:tr w:rsidR="00BF0A25" w:rsidRPr="00BF0A25" w:rsidTr="00D45A4A">
        <w:tc>
          <w:tcPr>
            <w:tcW w:w="137" w:type="pct"/>
          </w:tcPr>
          <w:p w:rsidR="00761777" w:rsidRPr="00BF0A25" w:rsidRDefault="00761777" w:rsidP="00761777">
            <w:pPr>
              <w:numPr>
                <w:ilvl w:val="0"/>
                <w:numId w:val="7"/>
              </w:numPr>
              <w:ind w:left="340"/>
              <w:contextualSpacing/>
              <w:rPr>
                <w:rFonts w:eastAsia="Calibri" w:cs="Arial"/>
                <w:b/>
              </w:rPr>
            </w:pPr>
          </w:p>
        </w:tc>
        <w:tc>
          <w:tcPr>
            <w:tcW w:w="1885" w:type="pct"/>
          </w:tcPr>
          <w:p w:rsidR="006803D6" w:rsidRPr="00BF0A25" w:rsidRDefault="006803D6" w:rsidP="006803D6">
            <w:pPr>
              <w:rPr>
                <w:rFonts w:cs="Arial"/>
                <w:i/>
              </w:rPr>
            </w:pPr>
            <w:r w:rsidRPr="00BF0A25">
              <w:rPr>
                <w:rFonts w:cs="Arial"/>
              </w:rPr>
              <w:t xml:space="preserve">For service change, provide the title of the Project Outline Document or Business Case and Reference Number </w:t>
            </w:r>
          </w:p>
          <w:p w:rsidR="00761777" w:rsidRPr="00BF0A25" w:rsidRDefault="00761777" w:rsidP="003B2013">
            <w:pPr>
              <w:rPr>
                <w:rFonts w:eastAsia="Calibri" w:cs="Arial"/>
              </w:rPr>
            </w:pPr>
          </w:p>
        </w:tc>
        <w:tc>
          <w:tcPr>
            <w:tcW w:w="2978" w:type="pct"/>
          </w:tcPr>
          <w:p w:rsidR="00A30EB5" w:rsidRPr="00573C79" w:rsidRDefault="00166064" w:rsidP="00761777">
            <w:pPr>
              <w:rPr>
                <w:rFonts w:cs="Arial"/>
                <w:color w:val="000000"/>
                <w:szCs w:val="28"/>
              </w:rPr>
            </w:pPr>
            <w:r w:rsidRPr="00166064">
              <w:rPr>
                <w:rFonts w:cs="Arial"/>
                <w:color w:val="000000"/>
                <w:szCs w:val="28"/>
              </w:rPr>
              <w:t xml:space="preserve">Declarations of Interests, Gifts, Hospitality, and Sponsorship Policy </w:t>
            </w:r>
          </w:p>
        </w:tc>
      </w:tr>
      <w:tr w:rsidR="00BF0A25" w:rsidRPr="00BF0A25" w:rsidTr="00D45A4A">
        <w:tc>
          <w:tcPr>
            <w:tcW w:w="137" w:type="pct"/>
          </w:tcPr>
          <w:p w:rsidR="00761777" w:rsidRPr="00BF0A25" w:rsidRDefault="00761777" w:rsidP="00761777">
            <w:pPr>
              <w:numPr>
                <w:ilvl w:val="0"/>
                <w:numId w:val="7"/>
              </w:numPr>
              <w:ind w:left="340"/>
              <w:contextualSpacing/>
              <w:rPr>
                <w:rFonts w:eastAsia="Calibri" w:cs="Arial"/>
                <w:b/>
              </w:rPr>
            </w:pPr>
          </w:p>
        </w:tc>
        <w:tc>
          <w:tcPr>
            <w:tcW w:w="1885" w:type="pct"/>
          </w:tcPr>
          <w:p w:rsidR="00761777" w:rsidRPr="00BF0A25" w:rsidRDefault="00761777" w:rsidP="00761777">
            <w:pPr>
              <w:rPr>
                <w:rFonts w:eastAsia="Calibri" w:cs="Arial"/>
              </w:rPr>
            </w:pPr>
            <w:r w:rsidRPr="00BF0A25">
              <w:rPr>
                <w:rFonts w:eastAsia="Calibri" w:cs="Arial"/>
              </w:rPr>
              <w:t xml:space="preserve">Name of Corporate Directorate and title of lead member of staff, including contact details </w:t>
            </w:r>
          </w:p>
        </w:tc>
        <w:tc>
          <w:tcPr>
            <w:tcW w:w="2978" w:type="pct"/>
          </w:tcPr>
          <w:p w:rsidR="00BF0A25" w:rsidRPr="00BF0A25" w:rsidRDefault="00573C79" w:rsidP="00BF0A25">
            <w:pPr>
              <w:rPr>
                <w:rFonts w:eastAsia="Calibri" w:cs="Arial"/>
              </w:rPr>
            </w:pPr>
            <w:r>
              <w:rPr>
                <w:rFonts w:eastAsia="Calibri" w:cs="Arial"/>
              </w:rPr>
              <w:t>Board Business Unit</w:t>
            </w:r>
          </w:p>
          <w:p w:rsidR="00573C79" w:rsidRDefault="00573C79" w:rsidP="00BF0A25">
            <w:pPr>
              <w:rPr>
                <w:rFonts w:cs="Arial"/>
                <w:color w:val="000000"/>
              </w:rPr>
            </w:pPr>
            <w:r>
              <w:rPr>
                <w:rFonts w:cs="Arial"/>
                <w:color w:val="000000"/>
              </w:rPr>
              <w:t>Helen Bushell – Board Secretary and Head of Board Business Unit</w:t>
            </w:r>
          </w:p>
          <w:p w:rsidR="00D45A4A" w:rsidRPr="00804504" w:rsidRDefault="00804504" w:rsidP="00573C79">
            <w:pPr>
              <w:rPr>
                <w:rFonts w:cs="Arial"/>
                <w:color w:val="000000"/>
              </w:rPr>
            </w:pPr>
            <w:hyperlink r:id="rId8" w:history="1">
              <w:r w:rsidR="00573C79" w:rsidRPr="00EB2160">
                <w:rPr>
                  <w:rStyle w:val="Hyperlink"/>
                  <w:rFonts w:cs="Arial"/>
                </w:rPr>
                <w:t>Helen.bushell@wales.nhs.uk</w:t>
              </w:r>
            </w:hyperlink>
            <w:r w:rsidR="00573C79">
              <w:rPr>
                <w:rFonts w:cs="Arial"/>
                <w:color w:val="000000"/>
              </w:rPr>
              <w:t xml:space="preserve"> </w:t>
            </w:r>
          </w:p>
        </w:tc>
      </w:tr>
      <w:tr w:rsidR="00BF0A25" w:rsidRPr="00BF0A25" w:rsidTr="00D45A4A">
        <w:tc>
          <w:tcPr>
            <w:tcW w:w="137" w:type="pct"/>
          </w:tcPr>
          <w:p w:rsidR="00761777" w:rsidRPr="00BF0A25" w:rsidRDefault="00761777" w:rsidP="00761777">
            <w:pPr>
              <w:numPr>
                <w:ilvl w:val="0"/>
                <w:numId w:val="7"/>
              </w:numPr>
              <w:ind w:left="340"/>
              <w:contextualSpacing/>
              <w:rPr>
                <w:rFonts w:eastAsia="Calibri" w:cs="Arial"/>
                <w:b/>
              </w:rPr>
            </w:pPr>
          </w:p>
        </w:tc>
        <w:tc>
          <w:tcPr>
            <w:tcW w:w="1885" w:type="pct"/>
          </w:tcPr>
          <w:p w:rsidR="00761777" w:rsidRPr="00BF0A25" w:rsidRDefault="00761777" w:rsidP="00761777">
            <w:pPr>
              <w:rPr>
                <w:rFonts w:eastAsia="Calibri" w:cs="Arial"/>
              </w:rPr>
            </w:pPr>
            <w:r w:rsidRPr="00BF0A25">
              <w:rPr>
                <w:rFonts w:eastAsia="Calibri" w:cs="Arial"/>
              </w:rPr>
              <w:t>Objectives of strategy/ policy/ plan/ procedure/ service</w:t>
            </w:r>
          </w:p>
          <w:p w:rsidR="0072117C" w:rsidRPr="00BF0A25" w:rsidRDefault="0072117C" w:rsidP="00761777">
            <w:pPr>
              <w:rPr>
                <w:rFonts w:eastAsia="Calibri" w:cs="Arial"/>
              </w:rPr>
            </w:pPr>
          </w:p>
          <w:p w:rsidR="00761777" w:rsidRPr="00BF0A25" w:rsidRDefault="00761777" w:rsidP="00761777">
            <w:pPr>
              <w:rPr>
                <w:rFonts w:eastAsia="Calibri" w:cs="Arial"/>
              </w:rPr>
            </w:pPr>
          </w:p>
          <w:p w:rsidR="00122E7A" w:rsidRPr="00BF0A25" w:rsidRDefault="00122E7A" w:rsidP="00761777">
            <w:pPr>
              <w:rPr>
                <w:rFonts w:eastAsia="Calibri" w:cs="Arial"/>
              </w:rPr>
            </w:pPr>
          </w:p>
          <w:p w:rsidR="00761777" w:rsidRPr="00BF0A25" w:rsidRDefault="00761777" w:rsidP="00761777">
            <w:pPr>
              <w:rPr>
                <w:rFonts w:eastAsia="Calibri" w:cs="Arial"/>
              </w:rPr>
            </w:pPr>
          </w:p>
        </w:tc>
        <w:tc>
          <w:tcPr>
            <w:tcW w:w="2978" w:type="pct"/>
          </w:tcPr>
          <w:p w:rsidR="00F313E5" w:rsidRDefault="00F313E5" w:rsidP="00F313E5">
            <w:pPr>
              <w:pStyle w:val="ListParagraph"/>
              <w:numPr>
                <w:ilvl w:val="0"/>
                <w:numId w:val="28"/>
              </w:numPr>
              <w:rPr>
                <w:rFonts w:cs="Arial"/>
              </w:rPr>
            </w:pPr>
            <w:r w:rsidRPr="00F313E5">
              <w:rPr>
                <w:rFonts w:cs="Arial"/>
              </w:rPr>
              <w:t>to ensu</w:t>
            </w:r>
            <w:r>
              <w:rPr>
                <w:rFonts w:cs="Arial"/>
              </w:rPr>
              <w:t>re</w:t>
            </w:r>
            <w:r w:rsidRPr="00F313E5">
              <w:rPr>
                <w:rFonts w:cs="Arial"/>
              </w:rPr>
              <w:t xml:space="preserve"> that </w:t>
            </w:r>
            <w:r w:rsidR="006026D7">
              <w:t>all staff, including secondees, those with honorary contracts, Non-Executive Directors, and those working in bodies hosted by Public Health Wales</w:t>
            </w:r>
            <w:r w:rsidR="006026D7">
              <w:rPr>
                <w:rFonts w:cs="Arial"/>
              </w:rPr>
              <w:t xml:space="preserve"> </w:t>
            </w:r>
            <w:r w:rsidRPr="00F313E5">
              <w:rPr>
                <w:rFonts w:cs="Arial"/>
              </w:rPr>
              <w:t>practice the highest standards of conduct and behaviour</w:t>
            </w:r>
          </w:p>
          <w:p w:rsidR="00F313E5" w:rsidRDefault="00F313E5" w:rsidP="00F313E5">
            <w:pPr>
              <w:pStyle w:val="ListParagraph"/>
              <w:numPr>
                <w:ilvl w:val="0"/>
                <w:numId w:val="28"/>
              </w:numPr>
              <w:rPr>
                <w:rFonts w:cs="Arial"/>
              </w:rPr>
            </w:pPr>
            <w:r w:rsidRPr="00F313E5">
              <w:rPr>
                <w:rFonts w:cs="Arial"/>
              </w:rPr>
              <w:t xml:space="preserve">to ensure that Public Health Wales is open, transparent and honest in the way it conducts its business. </w:t>
            </w:r>
          </w:p>
          <w:p w:rsidR="00F736BF" w:rsidRPr="00F313E5" w:rsidRDefault="00F313E5" w:rsidP="00F313E5">
            <w:pPr>
              <w:pStyle w:val="ListParagraph"/>
              <w:numPr>
                <w:ilvl w:val="0"/>
                <w:numId w:val="28"/>
              </w:numPr>
              <w:rPr>
                <w:rFonts w:cs="Arial"/>
              </w:rPr>
            </w:pPr>
            <w:r w:rsidRPr="00F313E5">
              <w:rPr>
                <w:rFonts w:cs="Arial"/>
              </w:rPr>
              <w:t>to ensure that Public Health Wales safeguards against conflict or potential conflict of interest between private interests and public duties of members of staff and our Non-Executive Directors.</w:t>
            </w:r>
          </w:p>
          <w:p w:rsidR="00F313E5" w:rsidRPr="00F313E5" w:rsidRDefault="00F313E5" w:rsidP="00F313E5">
            <w:pPr>
              <w:rPr>
                <w:rFonts w:cs="Arial"/>
              </w:rPr>
            </w:pPr>
          </w:p>
          <w:p w:rsidR="00761777" w:rsidRPr="00F736BF" w:rsidRDefault="00F736BF" w:rsidP="00F313E5">
            <w:pPr>
              <w:rPr>
                <w:rFonts w:eastAsia="Calibri" w:cs="Arial"/>
              </w:rPr>
            </w:pPr>
            <w:r>
              <w:rPr>
                <w:rFonts w:eastAsia="Calibri" w:cs="Arial"/>
              </w:rPr>
              <w:t xml:space="preserve">The policy is supported by </w:t>
            </w:r>
            <w:r w:rsidRPr="00895F9A">
              <w:rPr>
                <w:rFonts w:cs="Verdana"/>
                <w:color w:val="000000"/>
                <w:szCs w:val="23"/>
                <w:lang w:eastAsia="en-GB"/>
              </w:rPr>
              <w:t>a</w:t>
            </w:r>
            <w:r>
              <w:rPr>
                <w:rFonts w:cs="Verdana"/>
                <w:color w:val="000000"/>
                <w:szCs w:val="23"/>
                <w:lang w:eastAsia="en-GB"/>
              </w:rPr>
              <w:t xml:space="preserve"> </w:t>
            </w:r>
            <w:r w:rsidR="00F313E5">
              <w:rPr>
                <w:rFonts w:cs="Verdana"/>
                <w:color w:val="000000"/>
                <w:szCs w:val="23"/>
                <w:lang w:eastAsia="en-GB"/>
              </w:rPr>
              <w:t>procedure</w:t>
            </w:r>
            <w:r>
              <w:rPr>
                <w:rFonts w:cs="Verdana"/>
                <w:color w:val="000000"/>
                <w:szCs w:val="23"/>
                <w:lang w:eastAsia="en-GB"/>
              </w:rPr>
              <w:t xml:space="preserve"> </w:t>
            </w:r>
            <w:r w:rsidR="00F313E5">
              <w:rPr>
                <w:rFonts w:cs="Verdana"/>
                <w:color w:val="000000"/>
                <w:szCs w:val="23"/>
                <w:lang w:eastAsia="en-GB"/>
              </w:rPr>
              <w:t xml:space="preserve">that </w:t>
            </w:r>
            <w:r w:rsidR="00F313E5" w:rsidRPr="00F313E5">
              <w:rPr>
                <w:rFonts w:cs="Verdana"/>
                <w:color w:val="000000"/>
                <w:szCs w:val="23"/>
                <w:lang w:eastAsia="en-GB"/>
              </w:rPr>
              <w:t>provides a detailed framework to ensure that conflict or potential conflict of private interests and public duties of staff and Non-Executive Directors does not occur.  It outlines the standards of conduct expected of all Public Health Wales staff, including Non-Executive Directors, regarding private interests as they relate and interface with public service duties.</w:t>
            </w:r>
          </w:p>
        </w:tc>
      </w:tr>
      <w:tr w:rsidR="00BF0A25" w:rsidRPr="00BF0A25" w:rsidTr="00D45A4A">
        <w:tc>
          <w:tcPr>
            <w:tcW w:w="137" w:type="pct"/>
          </w:tcPr>
          <w:p w:rsidR="00761777" w:rsidRPr="00BF0A25" w:rsidRDefault="00761777" w:rsidP="00761777">
            <w:pPr>
              <w:numPr>
                <w:ilvl w:val="0"/>
                <w:numId w:val="7"/>
              </w:numPr>
              <w:ind w:left="340"/>
              <w:contextualSpacing/>
              <w:rPr>
                <w:rFonts w:eastAsia="Calibri" w:cs="Arial"/>
                <w:b/>
              </w:rPr>
            </w:pPr>
          </w:p>
        </w:tc>
        <w:tc>
          <w:tcPr>
            <w:tcW w:w="1885" w:type="pct"/>
          </w:tcPr>
          <w:p w:rsidR="00761777" w:rsidRPr="00BF0A25" w:rsidRDefault="00761777" w:rsidP="00761777">
            <w:pPr>
              <w:rPr>
                <w:rFonts w:eastAsia="Calibri" w:cs="Arial"/>
              </w:rPr>
            </w:pPr>
            <w:r w:rsidRPr="00BF0A25">
              <w:rPr>
                <w:rFonts w:eastAsia="Calibri" w:cs="Arial"/>
              </w:rPr>
              <w:t>Evidence and background information considered. For example</w:t>
            </w:r>
          </w:p>
          <w:p w:rsidR="00761777" w:rsidRPr="00BF0A25" w:rsidRDefault="00761777" w:rsidP="00761777">
            <w:pPr>
              <w:numPr>
                <w:ilvl w:val="0"/>
                <w:numId w:val="13"/>
              </w:numPr>
              <w:contextualSpacing/>
              <w:rPr>
                <w:rFonts w:eastAsia="Calibri" w:cs="Arial"/>
              </w:rPr>
            </w:pPr>
            <w:r w:rsidRPr="00BF0A25">
              <w:rPr>
                <w:rFonts w:eastAsia="Calibri" w:cs="Arial"/>
              </w:rPr>
              <w:t xml:space="preserve">population data </w:t>
            </w:r>
          </w:p>
          <w:p w:rsidR="00761777" w:rsidRPr="00BF0A25" w:rsidRDefault="00761777" w:rsidP="00761777">
            <w:pPr>
              <w:numPr>
                <w:ilvl w:val="0"/>
                <w:numId w:val="13"/>
              </w:numPr>
              <w:contextualSpacing/>
              <w:rPr>
                <w:rFonts w:eastAsia="Calibri" w:cs="Arial"/>
              </w:rPr>
            </w:pPr>
            <w:r w:rsidRPr="00BF0A25">
              <w:rPr>
                <w:rFonts w:eastAsia="Calibri" w:cs="Arial"/>
              </w:rPr>
              <w:t>staff and service users data, as applicable</w:t>
            </w:r>
          </w:p>
          <w:p w:rsidR="00761777" w:rsidRPr="00BF0A25" w:rsidRDefault="00761777" w:rsidP="00761777">
            <w:pPr>
              <w:numPr>
                <w:ilvl w:val="0"/>
                <w:numId w:val="13"/>
              </w:numPr>
              <w:contextualSpacing/>
              <w:rPr>
                <w:rFonts w:eastAsia="Calibri" w:cs="Arial"/>
              </w:rPr>
            </w:pPr>
            <w:r w:rsidRPr="00BF0A25">
              <w:rPr>
                <w:rFonts w:eastAsia="Calibri" w:cs="Arial"/>
              </w:rPr>
              <w:t>needs assessment</w:t>
            </w:r>
          </w:p>
          <w:p w:rsidR="00761777" w:rsidRPr="00BF0A25" w:rsidRDefault="00572F3A" w:rsidP="00761777">
            <w:pPr>
              <w:numPr>
                <w:ilvl w:val="0"/>
                <w:numId w:val="13"/>
              </w:numPr>
              <w:contextualSpacing/>
              <w:rPr>
                <w:rFonts w:eastAsia="Calibri" w:cs="Arial"/>
              </w:rPr>
            </w:pPr>
            <w:r w:rsidRPr="00BF0A25">
              <w:rPr>
                <w:rFonts w:eastAsia="Calibri" w:cs="Arial"/>
              </w:rPr>
              <w:t>engagement</w:t>
            </w:r>
            <w:r w:rsidR="00761777" w:rsidRPr="00BF0A25">
              <w:rPr>
                <w:rFonts w:eastAsia="Calibri" w:cs="Arial"/>
              </w:rPr>
              <w:t xml:space="preserve"> and involvement findings</w:t>
            </w:r>
          </w:p>
          <w:p w:rsidR="00761777" w:rsidRPr="00BF0A25" w:rsidRDefault="00761777" w:rsidP="00761777">
            <w:pPr>
              <w:numPr>
                <w:ilvl w:val="0"/>
                <w:numId w:val="13"/>
              </w:numPr>
              <w:contextualSpacing/>
              <w:rPr>
                <w:rFonts w:eastAsia="Calibri" w:cs="Arial"/>
              </w:rPr>
            </w:pPr>
            <w:r w:rsidRPr="00BF0A25">
              <w:rPr>
                <w:rFonts w:eastAsia="Calibri" w:cs="Arial"/>
              </w:rPr>
              <w:t>research</w:t>
            </w:r>
          </w:p>
          <w:p w:rsidR="00761777" w:rsidRPr="00BF0A25" w:rsidRDefault="00761777" w:rsidP="00761777">
            <w:pPr>
              <w:numPr>
                <w:ilvl w:val="0"/>
                <w:numId w:val="13"/>
              </w:numPr>
              <w:contextualSpacing/>
              <w:rPr>
                <w:rFonts w:eastAsia="Calibri" w:cs="Arial"/>
              </w:rPr>
            </w:pPr>
            <w:r w:rsidRPr="00BF0A25">
              <w:rPr>
                <w:rFonts w:eastAsia="Calibri" w:cs="Arial"/>
              </w:rPr>
              <w:t>good practice guidelines</w:t>
            </w:r>
          </w:p>
          <w:p w:rsidR="00761777" w:rsidRPr="00BF0A25" w:rsidRDefault="00761777" w:rsidP="00761777">
            <w:pPr>
              <w:numPr>
                <w:ilvl w:val="0"/>
                <w:numId w:val="13"/>
              </w:numPr>
              <w:contextualSpacing/>
              <w:rPr>
                <w:rFonts w:eastAsia="Calibri" w:cs="Arial"/>
              </w:rPr>
            </w:pPr>
            <w:r w:rsidRPr="00BF0A25">
              <w:rPr>
                <w:rFonts w:eastAsia="Calibri" w:cs="Arial"/>
              </w:rPr>
              <w:lastRenderedPageBreak/>
              <w:t>participant knowledge</w:t>
            </w:r>
          </w:p>
          <w:p w:rsidR="00B4427E" w:rsidRPr="00BF0A25" w:rsidRDefault="00572F3A" w:rsidP="00761777">
            <w:pPr>
              <w:numPr>
                <w:ilvl w:val="0"/>
                <w:numId w:val="13"/>
              </w:numPr>
              <w:contextualSpacing/>
              <w:rPr>
                <w:rFonts w:eastAsia="Calibri" w:cs="Arial"/>
              </w:rPr>
            </w:pPr>
            <w:r w:rsidRPr="00BF0A25">
              <w:rPr>
                <w:rFonts w:eastAsia="Calibri" w:cs="Arial"/>
              </w:rPr>
              <w:t xml:space="preserve">list of stakeholders and </w:t>
            </w:r>
            <w:r w:rsidR="00B4427E" w:rsidRPr="00BF0A25">
              <w:rPr>
                <w:rFonts w:eastAsia="Calibri" w:cs="Arial"/>
              </w:rPr>
              <w:t>how stakeholders have engaged in the development stages</w:t>
            </w:r>
          </w:p>
          <w:p w:rsidR="00572F3A" w:rsidRPr="00BF0A25" w:rsidRDefault="00572F3A" w:rsidP="00761777">
            <w:pPr>
              <w:numPr>
                <w:ilvl w:val="0"/>
                <w:numId w:val="13"/>
              </w:numPr>
              <w:contextualSpacing/>
              <w:rPr>
                <w:rFonts w:eastAsia="Calibri" w:cs="Arial"/>
              </w:rPr>
            </w:pPr>
            <w:r w:rsidRPr="00BF0A25">
              <w:rPr>
                <w:rFonts w:eastAsia="Calibri" w:cs="Arial"/>
              </w:rPr>
              <w:t>comments from those involved in the designing and development stages</w:t>
            </w:r>
          </w:p>
          <w:p w:rsidR="00122E7A" w:rsidRPr="00BF0A25" w:rsidRDefault="00122E7A" w:rsidP="00122E7A">
            <w:pPr>
              <w:ind w:left="360"/>
              <w:contextualSpacing/>
              <w:rPr>
                <w:rFonts w:eastAsia="Calibri" w:cs="Arial"/>
              </w:rPr>
            </w:pPr>
          </w:p>
          <w:p w:rsidR="00761777" w:rsidRPr="00BF0A25" w:rsidRDefault="00761777" w:rsidP="00761777">
            <w:pPr>
              <w:rPr>
                <w:rFonts w:eastAsia="Calibri" w:cs="Arial"/>
              </w:rPr>
            </w:pPr>
            <w:r w:rsidRPr="00BF0A25">
              <w:rPr>
                <w:rFonts w:eastAsia="Calibri" w:cs="Arial"/>
              </w:rPr>
              <w:t>Population pyramids are available from Public Health Wales Observatory</w:t>
            </w:r>
            <w:r w:rsidRPr="00BF0A25">
              <w:rPr>
                <w:rFonts w:eastAsia="Calibri" w:cs="Arial"/>
                <w:vertAlign w:val="superscript"/>
              </w:rPr>
              <w:footnoteReference w:id="1"/>
            </w:r>
            <w:r w:rsidRPr="00BF0A25">
              <w:rPr>
                <w:rFonts w:eastAsia="Calibri" w:cs="Arial"/>
              </w:rPr>
              <w:t xml:space="preserve">. </w:t>
            </w:r>
          </w:p>
          <w:p w:rsidR="00761777" w:rsidRPr="00BF0A25" w:rsidRDefault="00761777" w:rsidP="00761777">
            <w:pPr>
              <w:rPr>
                <w:rFonts w:eastAsia="Calibri" w:cs="Arial"/>
              </w:rPr>
            </w:pPr>
          </w:p>
        </w:tc>
        <w:tc>
          <w:tcPr>
            <w:tcW w:w="2978" w:type="pct"/>
          </w:tcPr>
          <w:p w:rsidR="00F313E5" w:rsidRDefault="00277CC5" w:rsidP="00277CC5">
            <w:pPr>
              <w:pStyle w:val="Default"/>
              <w:rPr>
                <w:rFonts w:ascii="Verdana" w:hAnsi="Verdana"/>
              </w:rPr>
            </w:pPr>
            <w:r w:rsidRPr="00277CC5">
              <w:rPr>
                <w:rFonts w:ascii="Verdana" w:eastAsia="Calibri" w:hAnsi="Verdana"/>
              </w:rPr>
              <w:lastRenderedPageBreak/>
              <w:t>C</w:t>
            </w:r>
            <w:r w:rsidRPr="00277CC5">
              <w:rPr>
                <w:rFonts w:ascii="Verdana" w:hAnsi="Verdana"/>
              </w:rPr>
              <w:t>omparisons with similar</w:t>
            </w:r>
            <w:r w:rsidR="009663C2">
              <w:rPr>
                <w:rFonts w:ascii="Verdana" w:hAnsi="Verdana"/>
              </w:rPr>
              <w:t>/equivalent</w:t>
            </w:r>
            <w:r w:rsidRPr="00277CC5">
              <w:rPr>
                <w:rFonts w:ascii="Verdana" w:hAnsi="Verdana"/>
              </w:rPr>
              <w:t xml:space="preserve"> policies in other NHS Health </w:t>
            </w:r>
            <w:r w:rsidRPr="009663C2">
              <w:rPr>
                <w:rFonts w:ascii="Verdana" w:hAnsi="Verdana"/>
              </w:rPr>
              <w:t xml:space="preserve">Boards or Trusts were made to inform the development of the Policy and the associated </w:t>
            </w:r>
            <w:r w:rsidR="00F313E5">
              <w:rPr>
                <w:rFonts w:ascii="Verdana" w:hAnsi="Verdana"/>
              </w:rPr>
              <w:t>procedure</w:t>
            </w:r>
            <w:r w:rsidRPr="009663C2">
              <w:rPr>
                <w:rFonts w:ascii="Verdana" w:hAnsi="Verdana"/>
              </w:rPr>
              <w:t>.</w:t>
            </w:r>
            <w:r w:rsidR="00F313E5">
              <w:rPr>
                <w:rFonts w:ascii="Verdana" w:hAnsi="Verdana"/>
              </w:rPr>
              <w:t xml:space="preserve">  All Health Boards and Trusts in Wales have similar policies in place.  </w:t>
            </w:r>
          </w:p>
          <w:p w:rsidR="00F313E5" w:rsidRDefault="00F313E5" w:rsidP="00277CC5">
            <w:pPr>
              <w:pStyle w:val="Default"/>
              <w:rPr>
                <w:rFonts w:ascii="Verdana" w:hAnsi="Verdana"/>
              </w:rPr>
            </w:pPr>
          </w:p>
          <w:p w:rsidR="00D37477" w:rsidRDefault="009663C2" w:rsidP="00277CC5">
            <w:pPr>
              <w:pStyle w:val="Default"/>
              <w:rPr>
                <w:rFonts w:ascii="Verdana" w:hAnsi="Verdana"/>
              </w:rPr>
            </w:pPr>
            <w:r w:rsidRPr="009663C2">
              <w:rPr>
                <w:rFonts w:ascii="Verdana" w:hAnsi="Verdana"/>
              </w:rPr>
              <w:t>The existing Public Health Wales Policy was</w:t>
            </w:r>
            <w:r w:rsidR="00F313E5">
              <w:rPr>
                <w:rFonts w:ascii="Verdana" w:hAnsi="Verdana"/>
              </w:rPr>
              <w:t xml:space="preserve"> approved in 20</w:t>
            </w:r>
            <w:r w:rsidR="00573C79">
              <w:rPr>
                <w:rFonts w:ascii="Verdana" w:hAnsi="Verdana"/>
              </w:rPr>
              <w:t>17</w:t>
            </w:r>
            <w:r w:rsidR="00F313E5">
              <w:rPr>
                <w:rFonts w:ascii="Verdana" w:hAnsi="Verdana"/>
              </w:rPr>
              <w:t>, so required extensive revision.</w:t>
            </w:r>
          </w:p>
          <w:p w:rsidR="00F313E5" w:rsidRDefault="00F313E5" w:rsidP="00277CC5">
            <w:pPr>
              <w:pStyle w:val="Default"/>
              <w:rPr>
                <w:rFonts w:ascii="Verdana" w:hAnsi="Verdana"/>
              </w:rPr>
            </w:pPr>
            <w:r>
              <w:rPr>
                <w:rFonts w:ascii="Verdana" w:hAnsi="Verdana"/>
              </w:rPr>
              <w:t xml:space="preserve"> </w:t>
            </w:r>
          </w:p>
          <w:p w:rsidR="00D37477" w:rsidRDefault="00BF0A25" w:rsidP="00BF0A25">
            <w:pPr>
              <w:rPr>
                <w:rFonts w:cs="Arial"/>
              </w:rPr>
            </w:pPr>
            <w:r w:rsidRPr="00BF0A25">
              <w:rPr>
                <w:rFonts w:cs="Arial"/>
              </w:rPr>
              <w:lastRenderedPageBreak/>
              <w:t xml:space="preserve">This Equality Impact Assessment found that, </w:t>
            </w:r>
            <w:r w:rsidR="00F736BF">
              <w:rPr>
                <w:rFonts w:cs="Arial"/>
              </w:rPr>
              <w:t>this</w:t>
            </w:r>
            <w:r w:rsidRPr="00BF0A25">
              <w:rPr>
                <w:rFonts w:cs="Arial"/>
              </w:rPr>
              <w:t xml:space="preserve"> policy </w:t>
            </w:r>
            <w:r w:rsidR="00F736BF">
              <w:rPr>
                <w:rFonts w:cs="Arial"/>
              </w:rPr>
              <w:t>had a very limited impact</w:t>
            </w:r>
            <w:r w:rsidRPr="00BF0A25">
              <w:rPr>
                <w:rFonts w:cs="Arial"/>
              </w:rPr>
              <w:t xml:space="preserve"> on group</w:t>
            </w:r>
            <w:r w:rsidR="00F736BF">
              <w:rPr>
                <w:rFonts w:cs="Arial"/>
              </w:rPr>
              <w:t>s, communities and individuals.</w:t>
            </w:r>
            <w:r w:rsidR="00D37477">
              <w:rPr>
                <w:rFonts w:cs="Arial"/>
              </w:rPr>
              <w:t xml:space="preserve">  </w:t>
            </w:r>
          </w:p>
          <w:p w:rsidR="00D37477" w:rsidRDefault="00D37477" w:rsidP="00BF0A25">
            <w:pPr>
              <w:rPr>
                <w:rFonts w:cs="Arial"/>
              </w:rPr>
            </w:pPr>
          </w:p>
          <w:p w:rsidR="0013173B" w:rsidRPr="00BF0A25" w:rsidRDefault="0013173B" w:rsidP="00BF0A25">
            <w:pPr>
              <w:rPr>
                <w:rFonts w:cs="Arial"/>
              </w:rPr>
            </w:pPr>
          </w:p>
          <w:p w:rsidR="00BF0A25" w:rsidRPr="00BF0A25" w:rsidRDefault="00BF0A25" w:rsidP="00BF0A25">
            <w:pPr>
              <w:rPr>
                <w:rFonts w:cs="Arial"/>
                <w:i/>
              </w:rPr>
            </w:pPr>
          </w:p>
          <w:p w:rsidR="00F736BF" w:rsidRPr="00F313E5" w:rsidRDefault="00F736BF" w:rsidP="00F313E5">
            <w:pPr>
              <w:rPr>
                <w:rFonts w:eastAsia="Calibri" w:cs="Arial"/>
              </w:rPr>
            </w:pPr>
          </w:p>
        </w:tc>
      </w:tr>
      <w:tr w:rsidR="00BF0A25" w:rsidRPr="00BF0A25" w:rsidTr="00D45A4A">
        <w:tc>
          <w:tcPr>
            <w:tcW w:w="137" w:type="pct"/>
          </w:tcPr>
          <w:p w:rsidR="00761777" w:rsidRPr="00BF0A25" w:rsidRDefault="00761777" w:rsidP="00761777">
            <w:pPr>
              <w:numPr>
                <w:ilvl w:val="0"/>
                <w:numId w:val="7"/>
              </w:numPr>
              <w:ind w:left="340"/>
              <w:contextualSpacing/>
              <w:rPr>
                <w:rFonts w:eastAsia="Calibri" w:cs="Arial"/>
                <w:b/>
              </w:rPr>
            </w:pPr>
          </w:p>
        </w:tc>
        <w:tc>
          <w:tcPr>
            <w:tcW w:w="1885" w:type="pct"/>
          </w:tcPr>
          <w:p w:rsidR="00761777" w:rsidRPr="00BF0A25" w:rsidRDefault="00761777" w:rsidP="00761777">
            <w:pPr>
              <w:rPr>
                <w:rFonts w:eastAsia="Calibri" w:cs="Arial"/>
              </w:rPr>
            </w:pPr>
            <w:r w:rsidRPr="00BF0A25">
              <w:rPr>
                <w:rFonts w:eastAsia="Calibri" w:cs="Arial"/>
              </w:rPr>
              <w:t xml:space="preserve">Who will be affected by the strategy/ policy/ plan/ procedure/ service </w:t>
            </w:r>
          </w:p>
          <w:p w:rsidR="00761777" w:rsidRPr="00BF0A25" w:rsidRDefault="00761777" w:rsidP="00761777">
            <w:pPr>
              <w:rPr>
                <w:rFonts w:eastAsia="Calibri" w:cs="Arial"/>
              </w:rPr>
            </w:pPr>
          </w:p>
          <w:p w:rsidR="00761777" w:rsidRPr="00BF0A25" w:rsidRDefault="00761777" w:rsidP="00761777">
            <w:pPr>
              <w:rPr>
                <w:rFonts w:eastAsia="Calibri" w:cs="Arial"/>
              </w:rPr>
            </w:pPr>
          </w:p>
          <w:p w:rsidR="00761777" w:rsidRPr="00BF0A25" w:rsidRDefault="00761777" w:rsidP="00761777">
            <w:pPr>
              <w:rPr>
                <w:rFonts w:eastAsia="Calibri" w:cs="Arial"/>
              </w:rPr>
            </w:pPr>
          </w:p>
          <w:p w:rsidR="00761777" w:rsidRPr="00BF0A25" w:rsidRDefault="00761777" w:rsidP="00761777">
            <w:pPr>
              <w:rPr>
                <w:rFonts w:eastAsia="Calibri" w:cs="Arial"/>
              </w:rPr>
            </w:pPr>
          </w:p>
        </w:tc>
        <w:tc>
          <w:tcPr>
            <w:tcW w:w="2978" w:type="pct"/>
          </w:tcPr>
          <w:p w:rsidR="00F313E5" w:rsidRPr="00F313E5" w:rsidRDefault="00F313E5" w:rsidP="00F313E5">
            <w:pPr>
              <w:spacing w:before="240"/>
              <w:jc w:val="both"/>
              <w:rPr>
                <w:i/>
                <w:sz w:val="32"/>
              </w:rPr>
            </w:pPr>
            <w:r w:rsidRPr="00F313E5">
              <w:rPr>
                <w:szCs w:val="23"/>
              </w:rPr>
              <w:t xml:space="preserve">The policy and procedure </w:t>
            </w:r>
            <w:r w:rsidRPr="00F313E5">
              <w:rPr>
                <w:rFonts w:cs="Arial"/>
              </w:rPr>
              <w:t xml:space="preserve">apply to </w:t>
            </w:r>
            <w:r w:rsidR="006026D7">
              <w:t xml:space="preserve">all staff, including secondees, those with honorary contracts, Non-Executive Directors, and those working in </w:t>
            </w:r>
            <w:r w:rsidR="00FD1E4F">
              <w:t xml:space="preserve">or through engagement </w:t>
            </w:r>
            <w:r w:rsidR="006026D7">
              <w:t>bodies hosted by Public Health Wales</w:t>
            </w:r>
            <w:r w:rsidRPr="00F313E5">
              <w:rPr>
                <w:rFonts w:cs="Arial"/>
              </w:rPr>
              <w:t>.</w:t>
            </w:r>
          </w:p>
          <w:p w:rsidR="00F313E5" w:rsidRPr="00F313E5" w:rsidRDefault="00F313E5" w:rsidP="00F313E5"/>
          <w:p w:rsidR="00F313E5" w:rsidRPr="00F313E5" w:rsidRDefault="00F313E5" w:rsidP="00F313E5">
            <w:r w:rsidRPr="00F313E5">
              <w:t>This procedure extends to any interest in:</w:t>
            </w:r>
          </w:p>
          <w:p w:rsidR="00F313E5" w:rsidRPr="00F313E5" w:rsidRDefault="00F313E5" w:rsidP="00F313E5">
            <w:pPr>
              <w:numPr>
                <w:ilvl w:val="0"/>
                <w:numId w:val="29"/>
              </w:numPr>
              <w:spacing w:before="240"/>
              <w:contextualSpacing/>
              <w:jc w:val="both"/>
              <w:rPr>
                <w:rFonts w:cs="Arial"/>
              </w:rPr>
            </w:pPr>
            <w:r w:rsidRPr="00F313E5">
              <w:rPr>
                <w:rFonts w:cs="Arial"/>
              </w:rPr>
              <w:t xml:space="preserve">Any business, including a company, public sector organisation, other NHS employer and/or charity/voluntary organisation; or in </w:t>
            </w:r>
          </w:p>
          <w:p w:rsidR="00F313E5" w:rsidRPr="00F313E5" w:rsidRDefault="00F313E5" w:rsidP="00F313E5">
            <w:pPr>
              <w:numPr>
                <w:ilvl w:val="0"/>
                <w:numId w:val="29"/>
              </w:numPr>
              <w:spacing w:before="240"/>
              <w:contextualSpacing/>
              <w:jc w:val="both"/>
              <w:rPr>
                <w:rFonts w:cs="Arial"/>
              </w:rPr>
            </w:pPr>
            <w:r w:rsidRPr="00F313E5">
              <w:rPr>
                <w:rFonts w:cs="Arial"/>
              </w:rPr>
              <w:t xml:space="preserve">Any activity or pursuit which may compete for an NHS contract to supply either goods or services to the employing authority. </w:t>
            </w:r>
          </w:p>
          <w:p w:rsidR="00F313E5" w:rsidRPr="00F313E5" w:rsidRDefault="00F313E5" w:rsidP="00F313E5">
            <w:pPr>
              <w:spacing w:before="240"/>
              <w:jc w:val="both"/>
              <w:rPr>
                <w:rFonts w:cs="Arial"/>
              </w:rPr>
            </w:pPr>
            <w:r w:rsidRPr="00F313E5">
              <w:rPr>
                <w:rFonts w:cs="Arial"/>
              </w:rPr>
              <w:t>This procedure also covers the declaration of gifts, hospitality, honoraria and sponsorship.</w:t>
            </w:r>
          </w:p>
          <w:p w:rsidR="00F313E5" w:rsidRPr="00F313E5" w:rsidRDefault="00F313E5" w:rsidP="00F313E5">
            <w:pPr>
              <w:spacing w:before="240"/>
              <w:jc w:val="both"/>
              <w:rPr>
                <w:rFonts w:cs="Arial"/>
              </w:rPr>
            </w:pPr>
            <w:r w:rsidRPr="00F313E5">
              <w:rPr>
                <w:rFonts w:cs="Arial"/>
              </w:rPr>
              <w:lastRenderedPageBreak/>
              <w:t>This procedure does not cover research and development projects by commercial companies. All research sponsored by commercial companies, including the pharmaceutical industry, must undergo assessment by Public Health Wales’ internal research and development approval process.</w:t>
            </w:r>
          </w:p>
          <w:p w:rsidR="00761777" w:rsidRPr="00277CC5" w:rsidRDefault="00277CC5" w:rsidP="000E6AE2">
            <w:pPr>
              <w:pStyle w:val="Default"/>
              <w:rPr>
                <w:rFonts w:ascii="Verdana" w:eastAsia="Calibri" w:hAnsi="Verdana"/>
              </w:rPr>
            </w:pPr>
            <w:r w:rsidRPr="00277CC5">
              <w:rPr>
                <w:rFonts w:ascii="Verdana" w:hAnsi="Verdana"/>
                <w:szCs w:val="28"/>
              </w:rPr>
              <w:t xml:space="preserve"> </w:t>
            </w:r>
          </w:p>
        </w:tc>
      </w:tr>
    </w:tbl>
    <w:p w:rsidR="00761777" w:rsidRPr="00BF0A25" w:rsidRDefault="00761777" w:rsidP="00761777">
      <w:pPr>
        <w:ind w:left="-417"/>
        <w:rPr>
          <w:rFonts w:eastAsia="Calibri" w:cs="Arial"/>
        </w:rPr>
      </w:pPr>
    </w:p>
    <w:p w:rsidR="00761777" w:rsidRPr="00BF0A25" w:rsidRDefault="00761777" w:rsidP="00761777">
      <w:pPr>
        <w:ind w:left="-417"/>
        <w:rPr>
          <w:rFonts w:eastAsia="Calibri" w:cs="Arial"/>
        </w:rPr>
      </w:pPr>
    </w:p>
    <w:p w:rsidR="00761777" w:rsidRPr="00BF0A25" w:rsidRDefault="00122E7A" w:rsidP="00122E7A">
      <w:pPr>
        <w:pStyle w:val="ListParagraph"/>
        <w:numPr>
          <w:ilvl w:val="0"/>
          <w:numId w:val="7"/>
        </w:numPr>
        <w:rPr>
          <w:rFonts w:cs="Arial"/>
          <w:b/>
        </w:rPr>
      </w:pPr>
      <w:r w:rsidRPr="00BF0A25">
        <w:rPr>
          <w:rFonts w:cs="Arial"/>
          <w:b/>
        </w:rPr>
        <w:br w:type="page"/>
      </w:r>
      <w:r w:rsidR="00761777" w:rsidRPr="00BF0A25">
        <w:rPr>
          <w:rFonts w:cs="Arial"/>
          <w:b/>
        </w:rPr>
        <w:lastRenderedPageBreak/>
        <w:t>EQIA /</w:t>
      </w:r>
      <w:r w:rsidR="00761777" w:rsidRPr="00BF0A25">
        <w:rPr>
          <w:rFonts w:cs="Arial"/>
        </w:rPr>
        <w:t xml:space="preserve"> </w:t>
      </w:r>
      <w:r w:rsidR="00761777" w:rsidRPr="00BF0A25">
        <w:rPr>
          <w:rFonts w:cs="Arial"/>
          <w:b/>
        </w:rPr>
        <w:t>How will the strategy, policy, plan, procedure and/or service impact on people?</w:t>
      </w:r>
    </w:p>
    <w:p w:rsidR="00761777" w:rsidRPr="00BF0A25" w:rsidRDefault="00761777" w:rsidP="00761777">
      <w:pPr>
        <w:ind w:left="-57"/>
        <w:contextualSpacing/>
        <w:rPr>
          <w:rFonts w:eastAsia="Calibri" w:cs="Arial"/>
        </w:rPr>
      </w:pPr>
    </w:p>
    <w:p w:rsidR="00900055" w:rsidRPr="00BF0A25" w:rsidRDefault="00761777" w:rsidP="00122E7A">
      <w:pPr>
        <w:ind w:left="360"/>
        <w:contextualSpacing/>
        <w:rPr>
          <w:rFonts w:cs="Arial"/>
          <w:b/>
        </w:rPr>
      </w:pPr>
      <w:r w:rsidRPr="00BF0A25">
        <w:rPr>
          <w:rFonts w:eastAsia="Calibri" w:cs="Arial"/>
        </w:rPr>
        <w:t xml:space="preserve">Questions in this section relate to the impact on </w:t>
      </w:r>
      <w:r w:rsidRPr="00BF0A25">
        <w:rPr>
          <w:rFonts w:cs="Arial"/>
        </w:rPr>
        <w:t>people on the basis of their 'protected characteristics'</w:t>
      </w:r>
      <w:r w:rsidR="00900055" w:rsidRPr="00BF0A25">
        <w:rPr>
          <w:rFonts w:cs="Arial"/>
        </w:rPr>
        <w:t>. Specific alignment with the 7 goals of the Well-being of Future Generations (Wales) Act 2015 is included against the relevant sections.</w:t>
      </w:r>
    </w:p>
    <w:p w:rsidR="00761777" w:rsidRPr="00BF0A25" w:rsidRDefault="00761777" w:rsidP="00761777">
      <w:pPr>
        <w:ind w:left="-500"/>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7"/>
        <w:gridCol w:w="3666"/>
        <w:gridCol w:w="3186"/>
        <w:gridCol w:w="3629"/>
      </w:tblGrid>
      <w:tr w:rsidR="0036152F" w:rsidRPr="00BF0A25" w:rsidTr="00C572F5">
        <w:trPr>
          <w:trHeight w:val="805"/>
          <w:tblHeader/>
        </w:trPr>
        <w:tc>
          <w:tcPr>
            <w:tcW w:w="1243" w:type="pct"/>
            <w:shd w:val="clear" w:color="auto" w:fill="D9D9D9"/>
          </w:tcPr>
          <w:p w:rsidR="0036152F" w:rsidRPr="00BF0A25" w:rsidRDefault="0036152F" w:rsidP="00761777">
            <w:pPr>
              <w:spacing w:line="276" w:lineRule="auto"/>
              <w:rPr>
                <w:rFonts w:eastAsia="Calibri" w:cs="Arial"/>
                <w:b/>
              </w:rPr>
            </w:pPr>
            <w:r w:rsidRPr="00BF0A25">
              <w:rPr>
                <w:rFonts w:cs="Arial"/>
                <w:b/>
              </w:rPr>
              <w:t>How will the strategy, policy, plan, procedure and/or service impact on:-</w:t>
            </w:r>
          </w:p>
        </w:tc>
        <w:tc>
          <w:tcPr>
            <w:tcW w:w="1314" w:type="pct"/>
            <w:shd w:val="clear" w:color="auto" w:fill="D9D9D9"/>
          </w:tcPr>
          <w:p w:rsidR="0036152F" w:rsidRPr="00BF0A25" w:rsidRDefault="0036152F" w:rsidP="00761777">
            <w:pPr>
              <w:spacing w:line="276" w:lineRule="auto"/>
              <w:rPr>
                <w:rFonts w:eastAsia="Calibri" w:cs="Arial"/>
                <w:b/>
              </w:rPr>
            </w:pPr>
            <w:r w:rsidRPr="00BF0A25">
              <w:rPr>
                <w:rFonts w:eastAsia="Calibri" w:cs="Arial"/>
                <w:b/>
              </w:rPr>
              <w:t xml:space="preserve">Potential positive and/or negative impacts </w:t>
            </w:r>
          </w:p>
        </w:tc>
        <w:tc>
          <w:tcPr>
            <w:tcW w:w="1142" w:type="pct"/>
            <w:shd w:val="clear" w:color="auto" w:fill="D9D9D9"/>
          </w:tcPr>
          <w:p w:rsidR="0036152F" w:rsidRPr="00BF0A25" w:rsidRDefault="0036152F" w:rsidP="00761777">
            <w:pPr>
              <w:spacing w:line="276" w:lineRule="auto"/>
              <w:rPr>
                <w:rFonts w:eastAsia="Calibri" w:cs="Arial"/>
                <w:b/>
              </w:rPr>
            </w:pPr>
            <w:r w:rsidRPr="00BF0A25">
              <w:rPr>
                <w:rFonts w:eastAsia="Calibri" w:cs="Arial"/>
                <w:b/>
              </w:rPr>
              <w:t>Recommendations for improvement/ mitigation</w:t>
            </w:r>
          </w:p>
          <w:p w:rsidR="00AA76FA" w:rsidRPr="00BF0A25" w:rsidRDefault="00AA76FA" w:rsidP="00761777">
            <w:pPr>
              <w:spacing w:line="276" w:lineRule="auto"/>
              <w:rPr>
                <w:rFonts w:eastAsia="Calibri" w:cs="Arial"/>
                <w:b/>
              </w:rPr>
            </w:pPr>
          </w:p>
        </w:tc>
        <w:tc>
          <w:tcPr>
            <w:tcW w:w="1301" w:type="pct"/>
            <w:shd w:val="clear" w:color="auto" w:fill="D9D9D9"/>
          </w:tcPr>
          <w:p w:rsidR="00AA76FA" w:rsidRPr="00BF0A25" w:rsidRDefault="0036152F" w:rsidP="0036152F">
            <w:pPr>
              <w:spacing w:line="276" w:lineRule="auto"/>
            </w:pPr>
            <w:r w:rsidRPr="00BF0A25">
              <w:rPr>
                <w:rFonts w:eastAsia="Calibri" w:cs="Arial"/>
                <w:b/>
              </w:rPr>
              <w:t>Action taken by Corporate Directorate</w:t>
            </w:r>
            <w:r w:rsidR="00AA76FA" w:rsidRPr="00BF0A25">
              <w:rPr>
                <w:rFonts w:eastAsia="Calibri" w:cs="Arial"/>
                <w:b/>
              </w:rPr>
              <w:t>.</w:t>
            </w:r>
            <w:r w:rsidR="00AA76FA" w:rsidRPr="00BF0A25">
              <w:t xml:space="preserve"> </w:t>
            </w:r>
          </w:p>
          <w:p w:rsidR="0036152F" w:rsidRPr="00BF0A25" w:rsidRDefault="00AA76FA" w:rsidP="00AA76FA">
            <w:pPr>
              <w:spacing w:line="276" w:lineRule="auto"/>
              <w:rPr>
                <w:rFonts w:eastAsia="Calibri" w:cs="Arial"/>
                <w:b/>
                <w:sz w:val="20"/>
                <w:szCs w:val="20"/>
              </w:rPr>
            </w:pPr>
            <w:r w:rsidRPr="00BF0A25">
              <w:rPr>
                <w:rFonts w:cs="Arial"/>
                <w:sz w:val="20"/>
                <w:szCs w:val="20"/>
              </w:rPr>
              <w:t>Make reference to where the mitigation is included in the document, as appropriate</w:t>
            </w:r>
          </w:p>
        </w:tc>
      </w:tr>
      <w:tr w:rsidR="0036152F" w:rsidRPr="00BF0A25" w:rsidTr="00C572F5">
        <w:trPr>
          <w:trHeight w:val="805"/>
        </w:trPr>
        <w:tc>
          <w:tcPr>
            <w:tcW w:w="1243" w:type="pct"/>
            <w:shd w:val="clear" w:color="auto" w:fill="auto"/>
          </w:tcPr>
          <w:p w:rsidR="0036152F" w:rsidRPr="00BF0A25" w:rsidRDefault="0036152F" w:rsidP="00761777">
            <w:pPr>
              <w:autoSpaceDE w:val="0"/>
              <w:autoSpaceDN w:val="0"/>
              <w:adjustRightInd w:val="0"/>
              <w:spacing w:line="276" w:lineRule="auto"/>
              <w:rPr>
                <w:rFonts w:eastAsia="Calibri" w:cs="Arial"/>
                <w:color w:val="000000"/>
              </w:rPr>
            </w:pPr>
            <w:r w:rsidRPr="00BF0A25">
              <w:rPr>
                <w:rFonts w:eastAsia="Calibri" w:cs="Arial"/>
                <w:b/>
                <w:color w:val="000000"/>
              </w:rPr>
              <w:t>6.1 Age</w:t>
            </w:r>
            <w:r w:rsidRPr="00BF0A25">
              <w:rPr>
                <w:rFonts w:eastAsia="Calibri" w:cs="Arial"/>
                <w:color w:val="000000"/>
              </w:rPr>
              <w:t xml:space="preserve"> </w:t>
            </w:r>
          </w:p>
          <w:p w:rsidR="0036152F" w:rsidRPr="00BF0A25" w:rsidRDefault="0036152F" w:rsidP="00761777">
            <w:pPr>
              <w:autoSpaceDE w:val="0"/>
              <w:autoSpaceDN w:val="0"/>
              <w:adjustRightInd w:val="0"/>
              <w:rPr>
                <w:rFonts w:eastAsia="Calibri" w:cs="Arial"/>
                <w:color w:val="000000"/>
              </w:rPr>
            </w:pPr>
            <w:r w:rsidRPr="00BF0A25">
              <w:rPr>
                <w:rFonts w:eastAsia="Calibri" w:cs="Arial"/>
                <w:color w:val="000000"/>
              </w:rPr>
              <w:t xml:space="preserve">For most purposes, the main categories are: </w:t>
            </w:r>
          </w:p>
          <w:p w:rsidR="0036152F" w:rsidRPr="00BF0A25" w:rsidRDefault="0036152F" w:rsidP="00761777">
            <w:pPr>
              <w:numPr>
                <w:ilvl w:val="0"/>
                <w:numId w:val="19"/>
              </w:numPr>
              <w:autoSpaceDE w:val="0"/>
              <w:autoSpaceDN w:val="0"/>
              <w:adjustRightInd w:val="0"/>
              <w:contextualSpacing/>
              <w:rPr>
                <w:rFonts w:eastAsia="Calibri" w:cs="Arial"/>
                <w:color w:val="000000"/>
              </w:rPr>
            </w:pPr>
            <w:r w:rsidRPr="00BF0A25">
              <w:rPr>
                <w:rFonts w:eastAsia="Calibri" w:cs="Arial"/>
                <w:color w:val="000000"/>
              </w:rPr>
              <w:t xml:space="preserve">under 18; </w:t>
            </w:r>
          </w:p>
          <w:p w:rsidR="0036152F" w:rsidRPr="00BF0A25" w:rsidRDefault="0036152F" w:rsidP="00761777">
            <w:pPr>
              <w:numPr>
                <w:ilvl w:val="0"/>
                <w:numId w:val="19"/>
              </w:numPr>
              <w:autoSpaceDE w:val="0"/>
              <w:autoSpaceDN w:val="0"/>
              <w:adjustRightInd w:val="0"/>
              <w:contextualSpacing/>
              <w:rPr>
                <w:rFonts w:eastAsia="Calibri" w:cs="Arial"/>
                <w:color w:val="000000"/>
              </w:rPr>
            </w:pPr>
            <w:r w:rsidRPr="00BF0A25">
              <w:rPr>
                <w:rFonts w:eastAsia="Calibri" w:cs="Arial"/>
                <w:color w:val="000000"/>
              </w:rPr>
              <w:t xml:space="preserve">between 18 and 65; and </w:t>
            </w:r>
          </w:p>
          <w:p w:rsidR="0036152F" w:rsidRPr="00BF0A25" w:rsidRDefault="0036152F" w:rsidP="00761777">
            <w:pPr>
              <w:numPr>
                <w:ilvl w:val="0"/>
                <w:numId w:val="19"/>
              </w:numPr>
              <w:autoSpaceDE w:val="0"/>
              <w:autoSpaceDN w:val="0"/>
              <w:adjustRightInd w:val="0"/>
              <w:contextualSpacing/>
              <w:rPr>
                <w:rFonts w:eastAsia="Calibri" w:cs="Arial"/>
                <w:color w:val="000000"/>
              </w:rPr>
            </w:pPr>
            <w:r w:rsidRPr="00BF0A25">
              <w:rPr>
                <w:rFonts w:eastAsia="Calibri" w:cs="Arial"/>
                <w:color w:val="000000"/>
              </w:rPr>
              <w:t>over 65</w:t>
            </w:r>
          </w:p>
          <w:p w:rsidR="0036152F" w:rsidRPr="00BF0A25" w:rsidRDefault="0036152F" w:rsidP="00761777">
            <w:pPr>
              <w:autoSpaceDE w:val="0"/>
              <w:autoSpaceDN w:val="0"/>
              <w:adjustRightInd w:val="0"/>
              <w:rPr>
                <w:rFonts w:eastAsia="Calibri" w:cs="Arial"/>
                <w:color w:val="000000"/>
              </w:rPr>
            </w:pPr>
          </w:p>
        </w:tc>
        <w:tc>
          <w:tcPr>
            <w:tcW w:w="1314" w:type="pct"/>
            <w:shd w:val="clear" w:color="auto" w:fill="auto"/>
          </w:tcPr>
          <w:p w:rsidR="00D45A4A" w:rsidRDefault="003363B3" w:rsidP="00D45A4A">
            <w:pPr>
              <w:spacing w:line="276" w:lineRule="auto"/>
              <w:rPr>
                <w:rFonts w:eastAsia="Calibri" w:cs="Arial"/>
              </w:rPr>
            </w:pPr>
            <w:r>
              <w:rPr>
                <w:rFonts w:eastAsia="Calibri" w:cs="Arial"/>
              </w:rPr>
              <w:t xml:space="preserve">The policy and procedure applies to all staff.  </w:t>
            </w:r>
          </w:p>
          <w:p w:rsidR="0036152F" w:rsidRPr="00BF0A25" w:rsidRDefault="0036152F" w:rsidP="009663C2">
            <w:pPr>
              <w:spacing w:line="276" w:lineRule="auto"/>
              <w:rPr>
                <w:rFonts w:eastAsia="Calibri" w:cs="Arial"/>
              </w:rPr>
            </w:pPr>
          </w:p>
        </w:tc>
        <w:tc>
          <w:tcPr>
            <w:tcW w:w="1142" w:type="pct"/>
          </w:tcPr>
          <w:p w:rsidR="0036152F" w:rsidRPr="00BF0A25" w:rsidRDefault="00D45A4A" w:rsidP="00761777">
            <w:pPr>
              <w:spacing w:line="276" w:lineRule="auto"/>
              <w:rPr>
                <w:rFonts w:eastAsia="Calibri" w:cs="Arial"/>
              </w:rPr>
            </w:pPr>
            <w:r>
              <w:rPr>
                <w:rFonts w:eastAsia="Calibri" w:cs="Arial"/>
              </w:rPr>
              <w:t>None required.</w:t>
            </w:r>
          </w:p>
        </w:tc>
        <w:tc>
          <w:tcPr>
            <w:tcW w:w="1301" w:type="pct"/>
          </w:tcPr>
          <w:p w:rsidR="0036152F" w:rsidRPr="00BF0A25" w:rsidRDefault="0036152F" w:rsidP="00761777">
            <w:pPr>
              <w:spacing w:line="276" w:lineRule="auto"/>
              <w:rPr>
                <w:rFonts w:eastAsia="Calibri" w:cs="Arial"/>
              </w:rPr>
            </w:pPr>
          </w:p>
        </w:tc>
      </w:tr>
      <w:tr w:rsidR="0036152F" w:rsidRPr="00BF0A25" w:rsidTr="00C572F5">
        <w:trPr>
          <w:trHeight w:val="416"/>
        </w:trPr>
        <w:tc>
          <w:tcPr>
            <w:tcW w:w="1243" w:type="pct"/>
            <w:shd w:val="clear" w:color="auto" w:fill="auto"/>
          </w:tcPr>
          <w:p w:rsidR="0036152F" w:rsidRPr="00BF0A25" w:rsidRDefault="0036152F" w:rsidP="00761777">
            <w:pPr>
              <w:spacing w:line="276" w:lineRule="auto"/>
              <w:rPr>
                <w:rFonts w:cs="Arial"/>
                <w:b/>
                <w:color w:val="000000"/>
              </w:rPr>
            </w:pPr>
            <w:r w:rsidRPr="00BF0A25">
              <w:rPr>
                <w:rFonts w:eastAsia="Calibri" w:cs="Arial"/>
                <w:b/>
                <w:color w:val="000000"/>
              </w:rPr>
              <w:t xml:space="preserve">6.2 </w:t>
            </w:r>
            <w:r w:rsidRPr="00BF0A25">
              <w:rPr>
                <w:rFonts w:cs="Arial"/>
                <w:b/>
                <w:color w:val="000000"/>
              </w:rPr>
              <w:t>Persons with a disability as defined in the Equality Act 2010</w:t>
            </w:r>
          </w:p>
          <w:p w:rsidR="0036152F" w:rsidRPr="00BF0A25" w:rsidRDefault="0036152F" w:rsidP="00761777">
            <w:pPr>
              <w:rPr>
                <w:rFonts w:eastAsia="Calibri" w:cs="Arial"/>
                <w:color w:val="000000"/>
              </w:rPr>
            </w:pPr>
            <w:r w:rsidRPr="00BF0A25">
              <w:rPr>
                <w:rFonts w:eastAsia="Calibri" w:cs="Arial"/>
                <w:color w:val="000000"/>
              </w:rPr>
              <w:t xml:space="preserve">Those with physical impairments, learning disability, sensory loss or impairment, mental health </w:t>
            </w:r>
            <w:r w:rsidRPr="00BF0A25">
              <w:rPr>
                <w:rFonts w:eastAsia="Calibri" w:cs="Arial"/>
                <w:color w:val="000000"/>
              </w:rPr>
              <w:lastRenderedPageBreak/>
              <w:t>conditions, long-term medical conditions such as diabetes</w:t>
            </w:r>
          </w:p>
          <w:p w:rsidR="000319D3" w:rsidRPr="00BF0A25" w:rsidRDefault="000319D3" w:rsidP="00761777">
            <w:pPr>
              <w:rPr>
                <w:rFonts w:eastAsia="Calibri" w:cs="Arial"/>
                <w:color w:val="000000"/>
              </w:rPr>
            </w:pPr>
          </w:p>
        </w:tc>
        <w:tc>
          <w:tcPr>
            <w:tcW w:w="1314" w:type="pct"/>
            <w:shd w:val="clear" w:color="auto" w:fill="auto"/>
          </w:tcPr>
          <w:p w:rsidR="00D45A4A" w:rsidRPr="00D76250" w:rsidRDefault="00D45A4A" w:rsidP="00D45A4A">
            <w:pPr>
              <w:spacing w:line="276" w:lineRule="auto"/>
              <w:rPr>
                <w:rFonts w:eastAsia="Calibri" w:cs="Arial"/>
              </w:rPr>
            </w:pPr>
            <w:r w:rsidRPr="00D76250">
              <w:rPr>
                <w:rFonts w:eastAsia="Calibri" w:cs="Arial"/>
              </w:rPr>
              <w:lastRenderedPageBreak/>
              <w:t xml:space="preserve">Positive – </w:t>
            </w:r>
            <w:r w:rsidR="0013173B">
              <w:rPr>
                <w:rFonts w:eastAsia="Calibri" w:cs="Arial"/>
              </w:rPr>
              <w:t>the policy and procedure applies to all staff</w:t>
            </w:r>
            <w:r w:rsidRPr="00D76250">
              <w:rPr>
                <w:rFonts w:eastAsia="Calibri" w:cs="Arial"/>
              </w:rPr>
              <w:t>.</w:t>
            </w:r>
          </w:p>
          <w:p w:rsidR="00D45A4A" w:rsidRDefault="00D45A4A" w:rsidP="00D45A4A">
            <w:pPr>
              <w:spacing w:line="276" w:lineRule="auto"/>
              <w:rPr>
                <w:rFonts w:eastAsia="Calibri" w:cs="Arial"/>
              </w:rPr>
            </w:pPr>
          </w:p>
          <w:p w:rsidR="00BD5A05" w:rsidRDefault="00BD5A05" w:rsidP="00BD5A05">
            <w:pPr>
              <w:spacing w:line="276" w:lineRule="auto"/>
              <w:rPr>
                <w:rFonts w:eastAsia="Calibri" w:cs="Arial"/>
              </w:rPr>
            </w:pPr>
            <w:r>
              <w:rPr>
                <w:rFonts w:eastAsia="Calibri" w:cs="Arial"/>
              </w:rPr>
              <w:t xml:space="preserve">Whilst the contents of the policy and procedure do not have a negative impact on </w:t>
            </w:r>
            <w:r>
              <w:rPr>
                <w:rFonts w:eastAsia="Calibri" w:cs="Arial"/>
              </w:rPr>
              <w:lastRenderedPageBreak/>
              <w:t xml:space="preserve">persons with a disability, as with all written control documents there may be a negative impact due to the format of the control document that is available.  Documents are published on the intranet and internet in pdf format.  </w:t>
            </w:r>
          </w:p>
          <w:p w:rsidR="00BD5A05" w:rsidRDefault="00BD5A05" w:rsidP="00BD5A05">
            <w:pPr>
              <w:spacing w:line="276" w:lineRule="auto"/>
              <w:rPr>
                <w:rFonts w:eastAsia="Calibri" w:cs="Arial"/>
              </w:rPr>
            </w:pPr>
          </w:p>
          <w:p w:rsidR="00D45A4A" w:rsidRDefault="00BD5A05" w:rsidP="00D45A4A">
            <w:pPr>
              <w:spacing w:line="276" w:lineRule="auto"/>
              <w:rPr>
                <w:rFonts w:eastAsia="Calibri" w:cs="Arial"/>
              </w:rPr>
            </w:pPr>
            <w:r>
              <w:rPr>
                <w:rFonts w:eastAsia="Calibri" w:cs="Arial"/>
              </w:rPr>
              <w:t xml:space="preserve">Visual impairment – not all accessibility software accepts pdf format and therefore an alternative format may be required.  </w:t>
            </w:r>
          </w:p>
          <w:p w:rsidR="00D45A4A" w:rsidRDefault="00D45A4A" w:rsidP="00D45A4A">
            <w:pPr>
              <w:spacing w:line="276" w:lineRule="auto"/>
              <w:rPr>
                <w:rFonts w:eastAsia="Calibri" w:cs="Arial"/>
              </w:rPr>
            </w:pPr>
          </w:p>
          <w:p w:rsidR="0036152F" w:rsidRPr="00BF0A25" w:rsidRDefault="00BD5A05" w:rsidP="00D45A4A">
            <w:pPr>
              <w:spacing w:line="276" w:lineRule="auto"/>
              <w:rPr>
                <w:rFonts w:eastAsia="Calibri" w:cs="Arial"/>
              </w:rPr>
            </w:pPr>
            <w:r>
              <w:rPr>
                <w:rFonts w:eastAsia="Calibri" w:cs="Arial"/>
                <w:u w:val="single"/>
              </w:rPr>
              <w:t xml:space="preserve">Learning disability - </w:t>
            </w:r>
            <w:r w:rsidR="00D45A4A" w:rsidRPr="00D76250">
              <w:rPr>
                <w:rFonts w:eastAsia="Calibri" w:cs="Arial"/>
              </w:rPr>
              <w:t xml:space="preserve">The documents may also not be understood by those who </w:t>
            </w:r>
            <w:r w:rsidR="00D45A4A" w:rsidRPr="00D76250">
              <w:rPr>
                <w:rFonts w:eastAsia="Calibri" w:cs="Arial"/>
              </w:rPr>
              <w:lastRenderedPageBreak/>
              <w:t>have difficulty deciphering or reading the written word</w:t>
            </w:r>
            <w:r w:rsidR="00D45A4A">
              <w:rPr>
                <w:rFonts w:eastAsia="Calibri" w:cs="Arial"/>
              </w:rPr>
              <w:t xml:space="preserve">, for example, </w:t>
            </w:r>
            <w:r w:rsidR="00D45A4A" w:rsidRPr="00D76250">
              <w:rPr>
                <w:rFonts w:eastAsia="Calibri" w:cs="Arial"/>
              </w:rPr>
              <w:t>dyslexia.</w:t>
            </w:r>
            <w:r>
              <w:rPr>
                <w:rFonts w:eastAsia="Calibri" w:cs="Arial"/>
              </w:rPr>
              <w:t xml:space="preserve">  Therefore further explanation and support may be required.</w:t>
            </w:r>
          </w:p>
          <w:p w:rsidR="0036152F" w:rsidRPr="00BF0A25" w:rsidRDefault="0036152F" w:rsidP="00761777">
            <w:pPr>
              <w:spacing w:line="276" w:lineRule="auto"/>
              <w:rPr>
                <w:rFonts w:eastAsia="Calibri" w:cs="Arial"/>
              </w:rPr>
            </w:pPr>
          </w:p>
        </w:tc>
        <w:tc>
          <w:tcPr>
            <w:tcW w:w="1142" w:type="pct"/>
          </w:tcPr>
          <w:p w:rsidR="00BD5A05" w:rsidRDefault="00BD5A05" w:rsidP="00761777">
            <w:pPr>
              <w:spacing w:line="276" w:lineRule="auto"/>
              <w:rPr>
                <w:rFonts w:eastAsia="Calibri" w:cs="Arial"/>
              </w:rPr>
            </w:pPr>
          </w:p>
          <w:p w:rsidR="00BD5A05" w:rsidRDefault="00BD5A05" w:rsidP="00761777">
            <w:pPr>
              <w:spacing w:line="276" w:lineRule="auto"/>
              <w:rPr>
                <w:rFonts w:eastAsia="Calibri" w:cs="Arial"/>
              </w:rPr>
            </w:pPr>
          </w:p>
          <w:p w:rsidR="00BD5A05" w:rsidRDefault="00BD5A05" w:rsidP="00761777">
            <w:pPr>
              <w:spacing w:line="276" w:lineRule="auto"/>
              <w:rPr>
                <w:rFonts w:eastAsia="Calibri" w:cs="Arial"/>
              </w:rPr>
            </w:pPr>
          </w:p>
          <w:p w:rsidR="00BD5A05" w:rsidRDefault="00BD5A05" w:rsidP="00761777">
            <w:pPr>
              <w:spacing w:line="276" w:lineRule="auto"/>
              <w:rPr>
                <w:rFonts w:eastAsia="Calibri" w:cs="Arial"/>
              </w:rPr>
            </w:pPr>
          </w:p>
          <w:p w:rsidR="00BD5A05" w:rsidRDefault="00BD5A05" w:rsidP="00761777">
            <w:pPr>
              <w:spacing w:line="276" w:lineRule="auto"/>
              <w:rPr>
                <w:rFonts w:eastAsia="Calibri" w:cs="Arial"/>
              </w:rPr>
            </w:pPr>
          </w:p>
          <w:p w:rsidR="00BD5A05" w:rsidRDefault="00BD5A05" w:rsidP="00761777">
            <w:pPr>
              <w:spacing w:line="276" w:lineRule="auto"/>
              <w:rPr>
                <w:rFonts w:eastAsia="Calibri" w:cs="Arial"/>
              </w:rPr>
            </w:pPr>
          </w:p>
          <w:p w:rsidR="00BD5A05" w:rsidRDefault="00BD5A05" w:rsidP="00761777">
            <w:pPr>
              <w:spacing w:line="276" w:lineRule="auto"/>
              <w:rPr>
                <w:rFonts w:eastAsia="Calibri" w:cs="Arial"/>
              </w:rPr>
            </w:pPr>
          </w:p>
          <w:p w:rsidR="00BD5A05" w:rsidRDefault="00BD5A05" w:rsidP="00761777">
            <w:pPr>
              <w:spacing w:line="276" w:lineRule="auto"/>
              <w:rPr>
                <w:rFonts w:eastAsia="Calibri" w:cs="Arial"/>
              </w:rPr>
            </w:pPr>
          </w:p>
          <w:p w:rsidR="00BD5A05" w:rsidRDefault="00BD5A05" w:rsidP="00761777">
            <w:pPr>
              <w:spacing w:line="276" w:lineRule="auto"/>
              <w:rPr>
                <w:rFonts w:eastAsia="Calibri" w:cs="Arial"/>
              </w:rPr>
            </w:pPr>
          </w:p>
          <w:p w:rsidR="00BD5A05" w:rsidRDefault="00BD5A05" w:rsidP="00761777">
            <w:pPr>
              <w:spacing w:line="276" w:lineRule="auto"/>
              <w:rPr>
                <w:rFonts w:eastAsia="Calibri" w:cs="Arial"/>
              </w:rPr>
            </w:pPr>
          </w:p>
          <w:p w:rsidR="00BD5A05" w:rsidRDefault="00BD5A05" w:rsidP="00761777">
            <w:pPr>
              <w:spacing w:line="276" w:lineRule="auto"/>
              <w:rPr>
                <w:rFonts w:eastAsia="Calibri" w:cs="Arial"/>
              </w:rPr>
            </w:pPr>
          </w:p>
          <w:p w:rsidR="00BD5A05" w:rsidRDefault="00BD5A05" w:rsidP="00761777">
            <w:pPr>
              <w:spacing w:line="276" w:lineRule="auto"/>
              <w:rPr>
                <w:rFonts w:eastAsia="Calibri" w:cs="Arial"/>
              </w:rPr>
            </w:pPr>
          </w:p>
          <w:p w:rsidR="00BD5A05" w:rsidRDefault="00BD5A05" w:rsidP="00761777">
            <w:pPr>
              <w:spacing w:line="276" w:lineRule="auto"/>
              <w:rPr>
                <w:rFonts w:eastAsia="Calibri" w:cs="Arial"/>
              </w:rPr>
            </w:pPr>
          </w:p>
          <w:p w:rsidR="00BD5A05" w:rsidRDefault="00BD5A05" w:rsidP="00761777">
            <w:pPr>
              <w:spacing w:line="276" w:lineRule="auto"/>
              <w:rPr>
                <w:rFonts w:eastAsia="Calibri" w:cs="Arial"/>
              </w:rPr>
            </w:pPr>
          </w:p>
          <w:p w:rsidR="00BD5A05" w:rsidRDefault="00BD5A05" w:rsidP="00761777">
            <w:pPr>
              <w:spacing w:line="276" w:lineRule="auto"/>
              <w:rPr>
                <w:rFonts w:eastAsia="Calibri" w:cs="Arial"/>
              </w:rPr>
            </w:pPr>
          </w:p>
          <w:p w:rsidR="00BD5A05" w:rsidRDefault="00BD5A05" w:rsidP="00761777">
            <w:pPr>
              <w:spacing w:line="276" w:lineRule="auto"/>
              <w:rPr>
                <w:rFonts w:eastAsia="Calibri" w:cs="Arial"/>
              </w:rPr>
            </w:pPr>
          </w:p>
          <w:p w:rsidR="00BD5A05" w:rsidRDefault="00BD5A05" w:rsidP="00761777">
            <w:pPr>
              <w:spacing w:line="276" w:lineRule="auto"/>
              <w:rPr>
                <w:rFonts w:eastAsia="Calibri" w:cs="Arial"/>
              </w:rPr>
            </w:pPr>
          </w:p>
          <w:p w:rsidR="0036152F" w:rsidRDefault="00D45A4A" w:rsidP="00761777">
            <w:pPr>
              <w:spacing w:line="276" w:lineRule="auto"/>
              <w:rPr>
                <w:rFonts w:cs="Arial"/>
                <w:bCs/>
              </w:rPr>
            </w:pPr>
            <w:r>
              <w:rPr>
                <w:rFonts w:eastAsia="Calibri" w:cs="Arial"/>
              </w:rPr>
              <w:t xml:space="preserve">Public Health Wales does have provision for the production of documents that are accessible to persons with disabilities.  </w:t>
            </w:r>
            <w:r>
              <w:rPr>
                <w:rFonts w:cs="Arial"/>
                <w:bCs/>
              </w:rPr>
              <w:t>L</w:t>
            </w:r>
            <w:r w:rsidRPr="00FA040B">
              <w:rPr>
                <w:rFonts w:cs="Arial"/>
                <w:bCs/>
              </w:rPr>
              <w:t>arge print, Braille or audio version</w:t>
            </w:r>
            <w:r>
              <w:rPr>
                <w:rFonts w:cs="Arial"/>
                <w:bCs/>
              </w:rPr>
              <w:t xml:space="preserve">s </w:t>
            </w:r>
            <w:r w:rsidRPr="00FA040B">
              <w:rPr>
                <w:rFonts w:cs="Arial"/>
                <w:bCs/>
              </w:rPr>
              <w:t>c</w:t>
            </w:r>
            <w:r>
              <w:rPr>
                <w:rFonts w:cs="Arial"/>
                <w:bCs/>
              </w:rPr>
              <w:t>ould</w:t>
            </w:r>
            <w:r w:rsidRPr="00FA040B">
              <w:rPr>
                <w:rFonts w:cs="Arial"/>
                <w:bCs/>
              </w:rPr>
              <w:t xml:space="preserve"> be </w:t>
            </w:r>
            <w:r>
              <w:rPr>
                <w:rFonts w:cs="Arial"/>
                <w:bCs/>
              </w:rPr>
              <w:t>provided</w:t>
            </w:r>
            <w:r w:rsidRPr="00FA040B">
              <w:rPr>
                <w:rFonts w:cs="Arial"/>
                <w:bCs/>
              </w:rPr>
              <w:t xml:space="preserve"> on request</w:t>
            </w:r>
            <w:r>
              <w:rPr>
                <w:rFonts w:cs="Arial"/>
                <w:bCs/>
              </w:rPr>
              <w:t>.</w:t>
            </w:r>
          </w:p>
          <w:p w:rsidR="005D2E95" w:rsidRPr="00BF0A25" w:rsidRDefault="005D2E95" w:rsidP="00573C79">
            <w:pPr>
              <w:spacing w:line="276" w:lineRule="auto"/>
              <w:rPr>
                <w:rFonts w:eastAsia="Calibri" w:cs="Arial"/>
              </w:rPr>
            </w:pPr>
            <w:r>
              <w:rPr>
                <w:rFonts w:cs="Arial"/>
                <w:bCs/>
              </w:rPr>
              <w:lastRenderedPageBreak/>
              <w:t>The Board Secretary</w:t>
            </w:r>
            <w:r w:rsidR="00573C79">
              <w:rPr>
                <w:rFonts w:cs="Arial"/>
                <w:bCs/>
              </w:rPr>
              <w:t xml:space="preserve"> and Head of Board Business Unit </w:t>
            </w:r>
            <w:r>
              <w:rPr>
                <w:rFonts w:cs="Arial"/>
                <w:bCs/>
              </w:rPr>
              <w:t>is available to provide advice and assistance in applying the policy and procedure.</w:t>
            </w:r>
          </w:p>
        </w:tc>
        <w:tc>
          <w:tcPr>
            <w:tcW w:w="1301" w:type="pct"/>
          </w:tcPr>
          <w:p w:rsidR="0036152F" w:rsidRPr="00BF0A25" w:rsidRDefault="0036152F" w:rsidP="00761777">
            <w:pPr>
              <w:spacing w:line="276" w:lineRule="auto"/>
              <w:rPr>
                <w:rFonts w:eastAsia="Calibri" w:cs="Arial"/>
              </w:rPr>
            </w:pPr>
          </w:p>
        </w:tc>
      </w:tr>
      <w:tr w:rsidR="00D45A4A" w:rsidRPr="00BF0A25" w:rsidTr="00C572F5">
        <w:trPr>
          <w:trHeight w:val="805"/>
        </w:trPr>
        <w:tc>
          <w:tcPr>
            <w:tcW w:w="1243" w:type="pct"/>
            <w:shd w:val="clear" w:color="auto" w:fill="auto"/>
          </w:tcPr>
          <w:p w:rsidR="00D45A4A" w:rsidRPr="00BF0A25" w:rsidRDefault="00D45A4A" w:rsidP="00761777">
            <w:pPr>
              <w:spacing w:line="276" w:lineRule="auto"/>
              <w:rPr>
                <w:rFonts w:eastAsia="Calibri" w:cs="Arial"/>
                <w:color w:val="000000"/>
              </w:rPr>
            </w:pPr>
            <w:r w:rsidRPr="00BF0A25">
              <w:rPr>
                <w:rFonts w:eastAsia="Calibri" w:cs="Arial"/>
                <w:b/>
                <w:color w:val="000000"/>
              </w:rPr>
              <w:lastRenderedPageBreak/>
              <w:t>6.3 People of different genders:</w:t>
            </w:r>
            <w:r w:rsidRPr="00BF0A25">
              <w:rPr>
                <w:rFonts w:eastAsia="Calibri" w:cs="Arial"/>
                <w:color w:val="000000"/>
              </w:rPr>
              <w:t xml:space="preserve"> </w:t>
            </w:r>
          </w:p>
          <w:p w:rsidR="00D45A4A" w:rsidRPr="00BF0A25" w:rsidRDefault="00D45A4A" w:rsidP="00761777">
            <w:pPr>
              <w:rPr>
                <w:rFonts w:eastAsia="Calibri" w:cs="Arial"/>
                <w:color w:val="000000"/>
              </w:rPr>
            </w:pPr>
            <w:r w:rsidRPr="00BF0A25">
              <w:rPr>
                <w:rFonts w:eastAsia="Calibri" w:cs="Arial"/>
                <w:color w:val="000000"/>
              </w:rPr>
              <w:t>Consider men, women, people undergoing gender reassignment</w:t>
            </w:r>
          </w:p>
          <w:p w:rsidR="00D45A4A" w:rsidRPr="00BF0A25" w:rsidRDefault="00D45A4A" w:rsidP="00761777">
            <w:pPr>
              <w:rPr>
                <w:rFonts w:cs="Arial"/>
                <w:b/>
                <w:color w:val="000000"/>
              </w:rPr>
            </w:pPr>
          </w:p>
          <w:p w:rsidR="00D45A4A" w:rsidRPr="00BF0A25" w:rsidRDefault="00D45A4A" w:rsidP="00761777">
            <w:pPr>
              <w:rPr>
                <w:rFonts w:eastAsia="Calibri" w:cs="Arial"/>
                <w:color w:val="000000"/>
              </w:rPr>
            </w:pPr>
            <w:r w:rsidRPr="00BF0A25">
              <w:rPr>
                <w:rFonts w:cs="Arial"/>
                <w:b/>
                <w:color w:val="000000"/>
              </w:rPr>
              <w:t xml:space="preserve">NB </w:t>
            </w:r>
            <w:r w:rsidRPr="00BF0A25">
              <w:rPr>
                <w:rFonts w:eastAsia="Calibri" w:cs="Arial"/>
                <w:color w:val="000000"/>
              </w:rPr>
              <w:t xml:space="preserve">Gender-reassignment is anyone who proposes to, starts, is going through or who has completed a process to change his or her gender with or without going through any medical procedures. Sometimes </w:t>
            </w:r>
            <w:r w:rsidRPr="00BF0A25">
              <w:rPr>
                <w:rFonts w:eastAsia="Calibri" w:cs="Arial"/>
                <w:color w:val="000000"/>
              </w:rPr>
              <w:lastRenderedPageBreak/>
              <w:t xml:space="preserve">referred to as Trans or Transgender  </w:t>
            </w:r>
          </w:p>
          <w:p w:rsidR="00D45A4A" w:rsidRPr="00BF0A25" w:rsidRDefault="00D45A4A" w:rsidP="00761777">
            <w:pPr>
              <w:rPr>
                <w:rFonts w:eastAsia="Calibri" w:cs="Arial"/>
                <w:b/>
                <w:color w:val="000000"/>
              </w:rPr>
            </w:pPr>
          </w:p>
        </w:tc>
        <w:tc>
          <w:tcPr>
            <w:tcW w:w="1314" w:type="pct"/>
            <w:shd w:val="clear" w:color="auto" w:fill="auto"/>
          </w:tcPr>
          <w:p w:rsidR="00BD5A05" w:rsidRPr="00D76250" w:rsidRDefault="00BD5A05" w:rsidP="00BD5A05">
            <w:pPr>
              <w:spacing w:line="276" w:lineRule="auto"/>
              <w:rPr>
                <w:rFonts w:eastAsia="Calibri" w:cs="Arial"/>
              </w:rPr>
            </w:pPr>
            <w:r w:rsidRPr="00D76250">
              <w:rPr>
                <w:rFonts w:eastAsia="Calibri" w:cs="Arial"/>
              </w:rPr>
              <w:lastRenderedPageBreak/>
              <w:t xml:space="preserve">Positive – </w:t>
            </w:r>
            <w:r>
              <w:rPr>
                <w:rFonts w:eastAsia="Calibri" w:cs="Arial"/>
              </w:rPr>
              <w:t>the policy and procedure applies to all staff</w:t>
            </w:r>
            <w:r w:rsidRPr="00D76250">
              <w:rPr>
                <w:rFonts w:eastAsia="Calibri" w:cs="Arial"/>
              </w:rPr>
              <w:t>.</w:t>
            </w:r>
          </w:p>
          <w:p w:rsidR="00BD5A05" w:rsidRDefault="00BD5A05" w:rsidP="00BD5A05">
            <w:pPr>
              <w:spacing w:line="276" w:lineRule="auto"/>
              <w:rPr>
                <w:rFonts w:eastAsia="Calibri" w:cs="Arial"/>
              </w:rPr>
            </w:pPr>
          </w:p>
          <w:p w:rsidR="00BD5A05" w:rsidRDefault="00BD5A05" w:rsidP="00BD5A05">
            <w:pPr>
              <w:spacing w:line="276" w:lineRule="auto"/>
              <w:rPr>
                <w:rFonts w:eastAsia="Calibri" w:cs="Arial"/>
              </w:rPr>
            </w:pPr>
            <w:r>
              <w:rPr>
                <w:rFonts w:eastAsia="Calibri" w:cs="Arial"/>
              </w:rPr>
              <w:t xml:space="preserve">Whilst the contents of the policy and procedure do not have a negative impact on people of different genders, information is not currently available within Public Health </w:t>
            </w:r>
            <w:r w:rsidR="008E7694">
              <w:rPr>
                <w:rFonts w:eastAsia="Calibri" w:cs="Arial"/>
              </w:rPr>
              <w:t xml:space="preserve">Wales to confirm that all genders are </w:t>
            </w:r>
            <w:r w:rsidR="008E7694">
              <w:rPr>
                <w:rFonts w:eastAsia="Calibri" w:cs="Arial"/>
              </w:rPr>
              <w:lastRenderedPageBreak/>
              <w:t>receiving a proportionate number of offers of gifts and hospitality.  Further work is required in this area.</w:t>
            </w:r>
            <w:r>
              <w:rPr>
                <w:rFonts w:eastAsia="Calibri" w:cs="Arial"/>
              </w:rPr>
              <w:t xml:space="preserve">  </w:t>
            </w:r>
          </w:p>
          <w:p w:rsidR="00D45A4A" w:rsidRPr="00D76250" w:rsidRDefault="00D45A4A" w:rsidP="00F736BF">
            <w:pPr>
              <w:spacing w:line="276" w:lineRule="auto"/>
              <w:rPr>
                <w:rFonts w:eastAsia="Calibri" w:cs="Arial"/>
              </w:rPr>
            </w:pPr>
          </w:p>
        </w:tc>
        <w:tc>
          <w:tcPr>
            <w:tcW w:w="1142" w:type="pct"/>
          </w:tcPr>
          <w:p w:rsidR="00D45A4A" w:rsidRDefault="00D45A4A" w:rsidP="00F736BF">
            <w:pPr>
              <w:spacing w:line="276" w:lineRule="auto"/>
              <w:rPr>
                <w:rFonts w:eastAsia="Calibri" w:cs="Arial"/>
              </w:rPr>
            </w:pPr>
          </w:p>
          <w:p w:rsidR="008E7694" w:rsidRDefault="008E7694" w:rsidP="00F736BF">
            <w:pPr>
              <w:spacing w:line="276" w:lineRule="auto"/>
              <w:rPr>
                <w:rFonts w:eastAsia="Calibri" w:cs="Arial"/>
              </w:rPr>
            </w:pPr>
          </w:p>
          <w:p w:rsidR="008E7694" w:rsidRDefault="008E7694" w:rsidP="00F736BF">
            <w:pPr>
              <w:spacing w:line="276" w:lineRule="auto"/>
              <w:rPr>
                <w:rFonts w:eastAsia="Calibri" w:cs="Arial"/>
              </w:rPr>
            </w:pPr>
          </w:p>
          <w:p w:rsidR="008E7694" w:rsidRDefault="008E7694" w:rsidP="00F736BF">
            <w:pPr>
              <w:spacing w:line="276" w:lineRule="auto"/>
              <w:rPr>
                <w:rFonts w:eastAsia="Calibri" w:cs="Arial"/>
              </w:rPr>
            </w:pPr>
          </w:p>
          <w:p w:rsidR="008E7694" w:rsidRPr="00D76250" w:rsidRDefault="008E7694" w:rsidP="00F736BF">
            <w:pPr>
              <w:spacing w:line="276" w:lineRule="auto"/>
              <w:rPr>
                <w:rFonts w:eastAsia="Calibri" w:cs="Arial"/>
              </w:rPr>
            </w:pPr>
            <w:r>
              <w:rPr>
                <w:rFonts w:eastAsia="Calibri" w:cs="Arial"/>
              </w:rPr>
              <w:t xml:space="preserve">Following implementation of the policy and procedure and after an agreed period of time a review of the declarations made should be undertaken.  The data </w:t>
            </w:r>
            <w:r>
              <w:rPr>
                <w:rFonts w:eastAsia="Calibri" w:cs="Arial"/>
              </w:rPr>
              <w:lastRenderedPageBreak/>
              <w:t>available will inform future reviews of the policy and procedure and also may identify areas where further training is required.</w:t>
            </w:r>
          </w:p>
        </w:tc>
        <w:tc>
          <w:tcPr>
            <w:tcW w:w="1301" w:type="pct"/>
          </w:tcPr>
          <w:p w:rsidR="00D45A4A" w:rsidRPr="00BF0A25" w:rsidRDefault="00D45A4A" w:rsidP="00761777">
            <w:pPr>
              <w:spacing w:line="276" w:lineRule="auto"/>
              <w:rPr>
                <w:rFonts w:eastAsia="Calibri" w:cs="Arial"/>
              </w:rPr>
            </w:pPr>
          </w:p>
        </w:tc>
      </w:tr>
      <w:tr w:rsidR="00D45A4A" w:rsidRPr="00BF0A25" w:rsidTr="00C572F5">
        <w:trPr>
          <w:trHeight w:val="805"/>
        </w:trPr>
        <w:tc>
          <w:tcPr>
            <w:tcW w:w="1243" w:type="pct"/>
            <w:shd w:val="clear" w:color="auto" w:fill="auto"/>
          </w:tcPr>
          <w:p w:rsidR="00D45A4A" w:rsidRPr="009663C2" w:rsidRDefault="00D45A4A" w:rsidP="00761777">
            <w:pPr>
              <w:spacing w:line="276" w:lineRule="auto"/>
              <w:rPr>
                <w:rFonts w:cs="Arial"/>
                <w:b/>
                <w:color w:val="000000"/>
              </w:rPr>
            </w:pPr>
            <w:r w:rsidRPr="00BF0A25">
              <w:rPr>
                <w:rFonts w:eastAsia="Calibri" w:cs="Arial"/>
                <w:b/>
                <w:color w:val="000000"/>
              </w:rPr>
              <w:t xml:space="preserve">6.4 </w:t>
            </w:r>
            <w:r w:rsidRPr="00BF0A25">
              <w:rPr>
                <w:rFonts w:cs="Arial"/>
                <w:b/>
                <w:color w:val="000000"/>
              </w:rPr>
              <w:t>People who are married or who have a civil partner.</w:t>
            </w:r>
          </w:p>
        </w:tc>
        <w:tc>
          <w:tcPr>
            <w:tcW w:w="1314" w:type="pct"/>
            <w:shd w:val="clear" w:color="auto" w:fill="auto"/>
          </w:tcPr>
          <w:p w:rsidR="008E7694" w:rsidRPr="00D76250" w:rsidRDefault="008E7694" w:rsidP="008E7694">
            <w:pPr>
              <w:spacing w:line="276" w:lineRule="auto"/>
              <w:rPr>
                <w:rFonts w:eastAsia="Calibri" w:cs="Arial"/>
              </w:rPr>
            </w:pPr>
            <w:r w:rsidRPr="00D76250">
              <w:rPr>
                <w:rFonts w:eastAsia="Calibri" w:cs="Arial"/>
              </w:rPr>
              <w:t xml:space="preserve">Positive – </w:t>
            </w:r>
            <w:r>
              <w:rPr>
                <w:rFonts w:eastAsia="Calibri" w:cs="Arial"/>
              </w:rPr>
              <w:t>the policy and procedure applies to all staff</w:t>
            </w:r>
            <w:r w:rsidRPr="00D76250">
              <w:rPr>
                <w:rFonts w:eastAsia="Calibri" w:cs="Arial"/>
              </w:rPr>
              <w:t>.</w:t>
            </w:r>
          </w:p>
          <w:p w:rsidR="00D45A4A" w:rsidRPr="00D76250" w:rsidRDefault="00D45A4A" w:rsidP="00F736BF">
            <w:pPr>
              <w:spacing w:line="276" w:lineRule="auto"/>
              <w:rPr>
                <w:rFonts w:eastAsia="Calibri" w:cs="Arial"/>
              </w:rPr>
            </w:pPr>
          </w:p>
        </w:tc>
        <w:tc>
          <w:tcPr>
            <w:tcW w:w="1142" w:type="pct"/>
          </w:tcPr>
          <w:p w:rsidR="00D45A4A" w:rsidRPr="00D76250" w:rsidRDefault="00D45A4A" w:rsidP="00F736BF">
            <w:pPr>
              <w:spacing w:line="276" w:lineRule="auto"/>
              <w:rPr>
                <w:rFonts w:eastAsia="Calibri" w:cs="Arial"/>
              </w:rPr>
            </w:pPr>
            <w:r>
              <w:rPr>
                <w:rFonts w:eastAsia="Calibri" w:cs="Arial"/>
              </w:rPr>
              <w:t>None required.</w:t>
            </w:r>
          </w:p>
        </w:tc>
        <w:tc>
          <w:tcPr>
            <w:tcW w:w="1301" w:type="pct"/>
          </w:tcPr>
          <w:p w:rsidR="00D45A4A" w:rsidRPr="00BF0A25" w:rsidRDefault="00D45A4A" w:rsidP="00761777">
            <w:pPr>
              <w:spacing w:line="276" w:lineRule="auto"/>
              <w:rPr>
                <w:rFonts w:eastAsia="Calibri" w:cs="Arial"/>
              </w:rPr>
            </w:pPr>
          </w:p>
        </w:tc>
      </w:tr>
      <w:tr w:rsidR="00D45A4A" w:rsidRPr="00BF0A25" w:rsidTr="00C572F5">
        <w:trPr>
          <w:trHeight w:val="569"/>
        </w:trPr>
        <w:tc>
          <w:tcPr>
            <w:tcW w:w="1243" w:type="pct"/>
            <w:shd w:val="clear" w:color="auto" w:fill="auto"/>
          </w:tcPr>
          <w:p w:rsidR="00D45A4A" w:rsidRPr="00BF0A25" w:rsidRDefault="00D45A4A" w:rsidP="00761777">
            <w:pPr>
              <w:rPr>
                <w:rFonts w:cs="Arial"/>
              </w:rPr>
            </w:pPr>
            <w:r w:rsidRPr="00BF0A25">
              <w:rPr>
                <w:rFonts w:eastAsia="Calibri" w:cs="Arial"/>
                <w:b/>
              </w:rPr>
              <w:t xml:space="preserve">6.5 </w:t>
            </w:r>
            <w:r w:rsidRPr="00BF0A25">
              <w:rPr>
                <w:rFonts w:cs="Arial"/>
                <w:b/>
              </w:rPr>
              <w:t>Women who are expecting a baby, who are on a break from work after having a baby, or who are breastfeeding.</w:t>
            </w:r>
            <w:r w:rsidRPr="00BF0A25">
              <w:rPr>
                <w:rFonts w:cs="Arial"/>
              </w:rPr>
              <w:t xml:space="preserve">  They are protected for 26 weeks after having a baby whether or not they are on maternity leave.</w:t>
            </w:r>
          </w:p>
          <w:p w:rsidR="00D45A4A" w:rsidRPr="00BF0A25" w:rsidRDefault="00D45A4A" w:rsidP="00761777">
            <w:pPr>
              <w:spacing w:line="276" w:lineRule="auto"/>
              <w:rPr>
                <w:rFonts w:eastAsia="Calibri" w:cs="Arial"/>
              </w:rPr>
            </w:pPr>
          </w:p>
        </w:tc>
        <w:tc>
          <w:tcPr>
            <w:tcW w:w="1314" w:type="pct"/>
            <w:shd w:val="clear" w:color="auto" w:fill="auto"/>
          </w:tcPr>
          <w:p w:rsidR="008E7694" w:rsidRPr="00D76250" w:rsidRDefault="008E7694" w:rsidP="008E7694">
            <w:pPr>
              <w:spacing w:line="276" w:lineRule="auto"/>
              <w:rPr>
                <w:rFonts w:eastAsia="Calibri" w:cs="Arial"/>
              </w:rPr>
            </w:pPr>
            <w:r w:rsidRPr="00D76250">
              <w:rPr>
                <w:rFonts w:eastAsia="Calibri" w:cs="Arial"/>
              </w:rPr>
              <w:lastRenderedPageBreak/>
              <w:t xml:space="preserve">Positive – </w:t>
            </w:r>
            <w:r>
              <w:rPr>
                <w:rFonts w:eastAsia="Calibri" w:cs="Arial"/>
              </w:rPr>
              <w:t>the policy and procedure applies to all staff</w:t>
            </w:r>
            <w:r w:rsidRPr="00D76250">
              <w:rPr>
                <w:rFonts w:eastAsia="Calibri" w:cs="Arial"/>
              </w:rPr>
              <w:t>.</w:t>
            </w:r>
          </w:p>
          <w:p w:rsidR="00D45A4A" w:rsidRPr="00D76250" w:rsidRDefault="00D45A4A" w:rsidP="00F736BF">
            <w:pPr>
              <w:spacing w:line="276" w:lineRule="auto"/>
              <w:rPr>
                <w:rFonts w:eastAsia="Calibri" w:cs="Arial"/>
              </w:rPr>
            </w:pPr>
          </w:p>
        </w:tc>
        <w:tc>
          <w:tcPr>
            <w:tcW w:w="1142" w:type="pct"/>
          </w:tcPr>
          <w:p w:rsidR="00D45A4A" w:rsidRPr="00D76250" w:rsidRDefault="00D45A4A" w:rsidP="00F736BF">
            <w:pPr>
              <w:spacing w:line="276" w:lineRule="auto"/>
              <w:rPr>
                <w:rFonts w:eastAsia="Calibri" w:cs="Arial"/>
              </w:rPr>
            </w:pPr>
            <w:r>
              <w:rPr>
                <w:rFonts w:eastAsia="Calibri" w:cs="Arial"/>
              </w:rPr>
              <w:t>None required.</w:t>
            </w:r>
          </w:p>
        </w:tc>
        <w:tc>
          <w:tcPr>
            <w:tcW w:w="1301" w:type="pct"/>
          </w:tcPr>
          <w:p w:rsidR="00D45A4A" w:rsidRPr="00BF0A25" w:rsidRDefault="00D45A4A" w:rsidP="00761777">
            <w:pPr>
              <w:spacing w:line="276" w:lineRule="auto"/>
              <w:rPr>
                <w:rFonts w:eastAsia="Calibri" w:cs="Arial"/>
              </w:rPr>
            </w:pPr>
          </w:p>
        </w:tc>
      </w:tr>
      <w:tr w:rsidR="00D45A4A" w:rsidRPr="00BF0A25" w:rsidTr="00C572F5">
        <w:trPr>
          <w:trHeight w:val="805"/>
        </w:trPr>
        <w:tc>
          <w:tcPr>
            <w:tcW w:w="1243" w:type="pct"/>
            <w:shd w:val="clear" w:color="auto" w:fill="auto"/>
          </w:tcPr>
          <w:p w:rsidR="00D45A4A" w:rsidRPr="00BF0A25" w:rsidRDefault="00D45A4A" w:rsidP="00761777">
            <w:pPr>
              <w:rPr>
                <w:rFonts w:eastAsia="Calibri" w:cs="Arial"/>
                <w:b/>
              </w:rPr>
            </w:pPr>
            <w:r w:rsidRPr="00BF0A25">
              <w:rPr>
                <w:rFonts w:eastAsia="Calibri" w:cs="Arial"/>
                <w:b/>
              </w:rPr>
              <w:t xml:space="preserve">6.6 </w:t>
            </w:r>
            <w:r w:rsidRPr="00BF0A25">
              <w:rPr>
                <w:rFonts w:cs="Arial"/>
                <w:b/>
              </w:rPr>
              <w:t>People of a different race, nationality, colour, culture or ethnic origin including</w:t>
            </w:r>
            <w:r w:rsidRPr="00BF0A25">
              <w:rPr>
                <w:rFonts w:eastAsia="Calibri" w:cs="Arial"/>
                <w:b/>
              </w:rPr>
              <w:t xml:space="preserve"> non-English speakers, gypsies/travellers, migrant workers</w:t>
            </w:r>
          </w:p>
          <w:p w:rsidR="00D45A4A" w:rsidRPr="00BF0A25" w:rsidRDefault="00D45A4A" w:rsidP="00761777">
            <w:pPr>
              <w:rPr>
                <w:rFonts w:eastAsia="Calibri" w:cs="Arial"/>
                <w:b/>
              </w:rPr>
            </w:pPr>
          </w:p>
        </w:tc>
        <w:tc>
          <w:tcPr>
            <w:tcW w:w="1314" w:type="pct"/>
            <w:shd w:val="clear" w:color="auto" w:fill="auto"/>
          </w:tcPr>
          <w:p w:rsidR="008E7694" w:rsidRPr="00D76250" w:rsidRDefault="008E7694" w:rsidP="008E7694">
            <w:pPr>
              <w:spacing w:line="276" w:lineRule="auto"/>
              <w:rPr>
                <w:rFonts w:eastAsia="Calibri" w:cs="Arial"/>
              </w:rPr>
            </w:pPr>
            <w:r w:rsidRPr="00D76250">
              <w:rPr>
                <w:rFonts w:eastAsia="Calibri" w:cs="Arial"/>
              </w:rPr>
              <w:t xml:space="preserve">Positive – </w:t>
            </w:r>
            <w:r>
              <w:rPr>
                <w:rFonts w:eastAsia="Calibri" w:cs="Arial"/>
              </w:rPr>
              <w:t>the policy and procedure applies to all staff</w:t>
            </w:r>
            <w:r w:rsidRPr="00D76250">
              <w:rPr>
                <w:rFonts w:eastAsia="Calibri" w:cs="Arial"/>
              </w:rPr>
              <w:t>.</w:t>
            </w:r>
          </w:p>
          <w:p w:rsidR="00D45A4A" w:rsidRPr="005D2E95" w:rsidRDefault="00D45A4A" w:rsidP="00F736BF">
            <w:pPr>
              <w:spacing w:line="276" w:lineRule="auto"/>
              <w:rPr>
                <w:rFonts w:eastAsia="Calibri" w:cs="Arial"/>
                <w:b/>
              </w:rPr>
            </w:pPr>
          </w:p>
        </w:tc>
        <w:tc>
          <w:tcPr>
            <w:tcW w:w="1142" w:type="pct"/>
          </w:tcPr>
          <w:p w:rsidR="00D45A4A" w:rsidRPr="00D76250" w:rsidRDefault="005D2E95" w:rsidP="005D2E95">
            <w:pPr>
              <w:spacing w:line="276" w:lineRule="auto"/>
              <w:rPr>
                <w:rFonts w:eastAsia="Calibri" w:cs="Arial"/>
              </w:rPr>
            </w:pPr>
            <w:r>
              <w:rPr>
                <w:rFonts w:eastAsia="Calibri" w:cs="Arial"/>
              </w:rPr>
              <w:t>None required.</w:t>
            </w:r>
          </w:p>
        </w:tc>
        <w:tc>
          <w:tcPr>
            <w:tcW w:w="1301" w:type="pct"/>
          </w:tcPr>
          <w:p w:rsidR="00D45A4A" w:rsidRPr="00BF0A25" w:rsidRDefault="00D45A4A" w:rsidP="00761777">
            <w:pPr>
              <w:spacing w:line="276" w:lineRule="auto"/>
              <w:rPr>
                <w:rFonts w:eastAsia="Calibri" w:cs="Arial"/>
              </w:rPr>
            </w:pPr>
          </w:p>
        </w:tc>
      </w:tr>
      <w:tr w:rsidR="00D45A4A" w:rsidRPr="00BF0A25" w:rsidTr="00C572F5">
        <w:trPr>
          <w:trHeight w:val="805"/>
        </w:trPr>
        <w:tc>
          <w:tcPr>
            <w:tcW w:w="1243" w:type="pct"/>
            <w:shd w:val="clear" w:color="auto" w:fill="auto"/>
          </w:tcPr>
          <w:p w:rsidR="00D45A4A" w:rsidRPr="00BF0A25" w:rsidRDefault="00D45A4A" w:rsidP="00761777">
            <w:pPr>
              <w:rPr>
                <w:rFonts w:cs="Arial"/>
              </w:rPr>
            </w:pPr>
            <w:r w:rsidRPr="00BF0A25">
              <w:rPr>
                <w:rFonts w:eastAsia="Calibri" w:cs="Arial"/>
                <w:b/>
              </w:rPr>
              <w:t>6.7</w:t>
            </w:r>
            <w:r w:rsidRPr="00BF0A25">
              <w:rPr>
                <w:rFonts w:cs="Arial"/>
                <w:b/>
              </w:rPr>
              <w:t xml:space="preserve"> People with a religion or belief or with no religion or belief</w:t>
            </w:r>
            <w:r w:rsidRPr="00BF0A25">
              <w:rPr>
                <w:rFonts w:cs="Arial"/>
              </w:rPr>
              <w:t xml:space="preserve">.   </w:t>
            </w:r>
          </w:p>
          <w:p w:rsidR="00D45A4A" w:rsidRPr="00BF0A25" w:rsidRDefault="00D45A4A" w:rsidP="00761777">
            <w:pPr>
              <w:rPr>
                <w:rFonts w:cs="Arial"/>
              </w:rPr>
            </w:pPr>
            <w:r w:rsidRPr="00BF0A25">
              <w:rPr>
                <w:rFonts w:cs="Arial"/>
              </w:rPr>
              <w:t>The term ‘religion’ includes a religious or philosophical belief</w:t>
            </w:r>
          </w:p>
          <w:p w:rsidR="00D45A4A" w:rsidRPr="00BF0A25" w:rsidRDefault="00D45A4A" w:rsidP="00761777">
            <w:pPr>
              <w:rPr>
                <w:rFonts w:eastAsia="Calibri" w:cs="Arial"/>
              </w:rPr>
            </w:pPr>
          </w:p>
        </w:tc>
        <w:tc>
          <w:tcPr>
            <w:tcW w:w="1314" w:type="pct"/>
            <w:shd w:val="clear" w:color="auto" w:fill="auto"/>
          </w:tcPr>
          <w:p w:rsidR="008E7694" w:rsidRPr="00D76250" w:rsidRDefault="008E7694" w:rsidP="008E7694">
            <w:pPr>
              <w:spacing w:line="276" w:lineRule="auto"/>
              <w:rPr>
                <w:rFonts w:eastAsia="Calibri" w:cs="Arial"/>
              </w:rPr>
            </w:pPr>
            <w:r w:rsidRPr="00D76250">
              <w:rPr>
                <w:rFonts w:eastAsia="Calibri" w:cs="Arial"/>
              </w:rPr>
              <w:t xml:space="preserve">Positive – </w:t>
            </w:r>
            <w:r>
              <w:rPr>
                <w:rFonts w:eastAsia="Calibri" w:cs="Arial"/>
              </w:rPr>
              <w:t>the policy and procedure applies to all staff</w:t>
            </w:r>
            <w:r w:rsidRPr="00D76250">
              <w:rPr>
                <w:rFonts w:eastAsia="Calibri" w:cs="Arial"/>
              </w:rPr>
              <w:t>.</w:t>
            </w:r>
          </w:p>
          <w:p w:rsidR="00D45A4A" w:rsidRPr="00D76250" w:rsidRDefault="00D45A4A" w:rsidP="00F736BF">
            <w:pPr>
              <w:spacing w:line="276" w:lineRule="auto"/>
              <w:rPr>
                <w:rFonts w:eastAsia="Calibri" w:cs="Arial"/>
              </w:rPr>
            </w:pPr>
          </w:p>
          <w:p w:rsidR="00D45A4A" w:rsidRPr="00D76250" w:rsidRDefault="00D45A4A" w:rsidP="00F736BF">
            <w:pPr>
              <w:spacing w:line="276" w:lineRule="auto"/>
              <w:rPr>
                <w:rFonts w:eastAsia="Calibri" w:cs="Arial"/>
              </w:rPr>
            </w:pPr>
          </w:p>
        </w:tc>
        <w:tc>
          <w:tcPr>
            <w:tcW w:w="1142" w:type="pct"/>
          </w:tcPr>
          <w:p w:rsidR="00D45A4A" w:rsidRPr="00D76250" w:rsidRDefault="00D45A4A" w:rsidP="00F736BF">
            <w:pPr>
              <w:spacing w:line="276" w:lineRule="auto"/>
              <w:rPr>
                <w:rFonts w:eastAsia="Calibri" w:cs="Arial"/>
              </w:rPr>
            </w:pPr>
            <w:r>
              <w:rPr>
                <w:rFonts w:eastAsia="Calibri" w:cs="Arial"/>
              </w:rPr>
              <w:t>None required.</w:t>
            </w:r>
          </w:p>
        </w:tc>
        <w:tc>
          <w:tcPr>
            <w:tcW w:w="1301" w:type="pct"/>
          </w:tcPr>
          <w:p w:rsidR="00D45A4A" w:rsidRPr="00BF0A25" w:rsidRDefault="00D45A4A" w:rsidP="00761777">
            <w:pPr>
              <w:spacing w:line="276" w:lineRule="auto"/>
              <w:rPr>
                <w:rFonts w:eastAsia="Calibri" w:cs="Arial"/>
              </w:rPr>
            </w:pPr>
          </w:p>
        </w:tc>
      </w:tr>
      <w:tr w:rsidR="00D45A4A" w:rsidRPr="00BF0A25" w:rsidTr="00C572F5">
        <w:trPr>
          <w:trHeight w:val="805"/>
        </w:trPr>
        <w:tc>
          <w:tcPr>
            <w:tcW w:w="1243" w:type="pct"/>
            <w:shd w:val="clear" w:color="auto" w:fill="auto"/>
          </w:tcPr>
          <w:p w:rsidR="00D45A4A" w:rsidRPr="00BF0A25" w:rsidRDefault="00D45A4A" w:rsidP="00761777">
            <w:pPr>
              <w:rPr>
                <w:rFonts w:eastAsia="Calibri" w:cs="Arial"/>
              </w:rPr>
            </w:pPr>
            <w:r w:rsidRPr="00BF0A25">
              <w:rPr>
                <w:rFonts w:eastAsia="Calibri" w:cs="Arial"/>
                <w:b/>
              </w:rPr>
              <w:t>6.8 People who are attracted to other people of</w:t>
            </w:r>
            <w:r w:rsidRPr="00BF0A25">
              <w:rPr>
                <w:rFonts w:eastAsia="Calibri" w:cs="Arial"/>
              </w:rPr>
              <w:t>:</w:t>
            </w:r>
          </w:p>
          <w:p w:rsidR="00D45A4A" w:rsidRPr="00BF0A25" w:rsidRDefault="00D45A4A" w:rsidP="000346A7">
            <w:pPr>
              <w:pStyle w:val="ListParagraph"/>
              <w:numPr>
                <w:ilvl w:val="0"/>
                <w:numId w:val="23"/>
              </w:numPr>
              <w:rPr>
                <w:rFonts w:eastAsia="Calibri" w:cs="Arial"/>
              </w:rPr>
            </w:pPr>
            <w:r w:rsidRPr="00BF0A25">
              <w:rPr>
                <w:rFonts w:eastAsia="Calibri" w:cs="Arial"/>
              </w:rPr>
              <w:lastRenderedPageBreak/>
              <w:t>the opposite sex (heterosexual);</w:t>
            </w:r>
          </w:p>
          <w:p w:rsidR="00D45A4A" w:rsidRPr="00BF0A25" w:rsidRDefault="00D45A4A" w:rsidP="000346A7">
            <w:pPr>
              <w:pStyle w:val="ListParagraph"/>
              <w:numPr>
                <w:ilvl w:val="0"/>
                <w:numId w:val="23"/>
              </w:numPr>
              <w:rPr>
                <w:rFonts w:eastAsia="Calibri" w:cs="Arial"/>
              </w:rPr>
            </w:pPr>
            <w:r w:rsidRPr="00BF0A25">
              <w:rPr>
                <w:rFonts w:eastAsia="Calibri" w:cs="Arial"/>
              </w:rPr>
              <w:t>the same sex (lesbian or gay);</w:t>
            </w:r>
          </w:p>
          <w:p w:rsidR="00D45A4A" w:rsidRPr="00D45A4A" w:rsidRDefault="00D45A4A" w:rsidP="00D45A4A">
            <w:pPr>
              <w:pStyle w:val="ListParagraph"/>
              <w:numPr>
                <w:ilvl w:val="0"/>
                <w:numId w:val="23"/>
              </w:numPr>
              <w:rPr>
                <w:rFonts w:eastAsia="Calibri" w:cs="Arial"/>
              </w:rPr>
            </w:pPr>
            <w:r w:rsidRPr="00BF0A25">
              <w:rPr>
                <w:rFonts w:eastAsia="Calibri" w:cs="Arial"/>
              </w:rPr>
              <w:t>both sexes (bisexual)</w:t>
            </w:r>
          </w:p>
        </w:tc>
        <w:tc>
          <w:tcPr>
            <w:tcW w:w="1314" w:type="pct"/>
            <w:shd w:val="clear" w:color="auto" w:fill="auto"/>
          </w:tcPr>
          <w:p w:rsidR="008E7694" w:rsidRPr="00D76250" w:rsidRDefault="008E7694" w:rsidP="008E7694">
            <w:pPr>
              <w:spacing w:line="276" w:lineRule="auto"/>
              <w:rPr>
                <w:rFonts w:eastAsia="Calibri" w:cs="Arial"/>
              </w:rPr>
            </w:pPr>
            <w:r w:rsidRPr="00D76250">
              <w:rPr>
                <w:rFonts w:eastAsia="Calibri" w:cs="Arial"/>
              </w:rPr>
              <w:lastRenderedPageBreak/>
              <w:t xml:space="preserve">Positive – </w:t>
            </w:r>
            <w:r>
              <w:rPr>
                <w:rFonts w:eastAsia="Calibri" w:cs="Arial"/>
              </w:rPr>
              <w:t>the policy and procedure applies to all staff</w:t>
            </w:r>
            <w:r w:rsidRPr="00D76250">
              <w:rPr>
                <w:rFonts w:eastAsia="Calibri" w:cs="Arial"/>
              </w:rPr>
              <w:t>.</w:t>
            </w:r>
          </w:p>
          <w:p w:rsidR="00D45A4A" w:rsidRPr="00D76250" w:rsidRDefault="00D45A4A" w:rsidP="00F736BF">
            <w:pPr>
              <w:spacing w:line="276" w:lineRule="auto"/>
              <w:rPr>
                <w:rFonts w:eastAsia="Calibri" w:cs="Arial"/>
              </w:rPr>
            </w:pPr>
          </w:p>
        </w:tc>
        <w:tc>
          <w:tcPr>
            <w:tcW w:w="1142" w:type="pct"/>
          </w:tcPr>
          <w:p w:rsidR="00D45A4A" w:rsidRPr="00D76250" w:rsidRDefault="00D45A4A" w:rsidP="00F736BF">
            <w:pPr>
              <w:spacing w:line="276" w:lineRule="auto"/>
              <w:rPr>
                <w:rFonts w:eastAsia="Calibri" w:cs="Arial"/>
              </w:rPr>
            </w:pPr>
            <w:r>
              <w:rPr>
                <w:rFonts w:eastAsia="Calibri" w:cs="Arial"/>
              </w:rPr>
              <w:lastRenderedPageBreak/>
              <w:t>None required.</w:t>
            </w:r>
          </w:p>
        </w:tc>
        <w:tc>
          <w:tcPr>
            <w:tcW w:w="1301" w:type="pct"/>
          </w:tcPr>
          <w:p w:rsidR="00D45A4A" w:rsidRPr="00BF0A25" w:rsidRDefault="00D45A4A" w:rsidP="00761777">
            <w:pPr>
              <w:spacing w:line="276" w:lineRule="auto"/>
              <w:rPr>
                <w:rFonts w:eastAsia="Calibri" w:cs="Arial"/>
              </w:rPr>
            </w:pPr>
          </w:p>
        </w:tc>
      </w:tr>
      <w:tr w:rsidR="00D45A4A" w:rsidRPr="00BF0A25" w:rsidTr="00C572F5">
        <w:trPr>
          <w:trHeight w:val="602"/>
        </w:trPr>
        <w:tc>
          <w:tcPr>
            <w:tcW w:w="1243" w:type="pct"/>
            <w:shd w:val="clear" w:color="auto" w:fill="auto"/>
          </w:tcPr>
          <w:p w:rsidR="00D45A4A" w:rsidRPr="00BF0A25" w:rsidRDefault="00D45A4A" w:rsidP="00761777">
            <w:pPr>
              <w:rPr>
                <w:rFonts w:eastAsia="Calibri" w:cs="Arial"/>
                <w:b/>
              </w:rPr>
            </w:pPr>
            <w:r w:rsidRPr="00BF0A25">
              <w:rPr>
                <w:rFonts w:eastAsia="Calibri" w:cs="Arial"/>
                <w:b/>
              </w:rPr>
              <w:t xml:space="preserve">6.9 </w:t>
            </w:r>
            <w:r w:rsidRPr="00BF0A25">
              <w:rPr>
                <w:rFonts w:cs="Arial"/>
                <w:b/>
              </w:rPr>
              <w:t xml:space="preserve">People who communicate using the Welsh language in terms of correspondence, information leaflets, or service plans and design </w:t>
            </w:r>
          </w:p>
          <w:p w:rsidR="00D45A4A" w:rsidRPr="00BF0A25" w:rsidRDefault="00D45A4A" w:rsidP="00761777">
            <w:pPr>
              <w:rPr>
                <w:rFonts w:eastAsia="Calibri" w:cs="Arial"/>
                <w:lang w:eastAsia="en-GB"/>
              </w:rPr>
            </w:pPr>
          </w:p>
          <w:p w:rsidR="00D45A4A" w:rsidRPr="00BF0A25" w:rsidRDefault="00D45A4A" w:rsidP="000346A7">
            <w:pPr>
              <w:rPr>
                <w:rFonts w:eastAsia="Calibri" w:cs="Arial"/>
                <w:lang w:eastAsia="en-GB"/>
              </w:rPr>
            </w:pPr>
            <w:r w:rsidRPr="00BF0A25">
              <w:rPr>
                <w:rFonts w:eastAsia="Calibri" w:cs="Arial"/>
                <w:lang w:eastAsia="en-GB"/>
              </w:rPr>
              <w:t xml:space="preserve">Well-being Goal – A Wales of vibrant culture and thriving Welsh language </w:t>
            </w:r>
          </w:p>
          <w:p w:rsidR="00D45A4A" w:rsidRPr="00BF0A25" w:rsidRDefault="00D45A4A" w:rsidP="000346A7">
            <w:pPr>
              <w:rPr>
                <w:rFonts w:eastAsia="Calibri" w:cs="Arial"/>
                <w:lang w:eastAsia="en-GB"/>
              </w:rPr>
            </w:pPr>
          </w:p>
        </w:tc>
        <w:tc>
          <w:tcPr>
            <w:tcW w:w="1314" w:type="pct"/>
            <w:shd w:val="clear" w:color="auto" w:fill="auto"/>
          </w:tcPr>
          <w:p w:rsidR="00573C79" w:rsidRPr="00D76250" w:rsidRDefault="00573C79" w:rsidP="00573C79">
            <w:pPr>
              <w:spacing w:line="276" w:lineRule="auto"/>
              <w:rPr>
                <w:rFonts w:eastAsia="Calibri" w:cs="Arial"/>
              </w:rPr>
            </w:pPr>
            <w:r w:rsidRPr="00D76250">
              <w:rPr>
                <w:rFonts w:eastAsia="Calibri" w:cs="Arial"/>
              </w:rPr>
              <w:t xml:space="preserve">Positive – </w:t>
            </w:r>
            <w:r>
              <w:rPr>
                <w:rFonts w:eastAsia="Calibri" w:cs="Arial"/>
              </w:rPr>
              <w:t xml:space="preserve">the policy and procedure applies to all staff and will be available in welsh once approved. </w:t>
            </w:r>
          </w:p>
          <w:p w:rsidR="00D45A4A" w:rsidRPr="00473D3C" w:rsidRDefault="00D45A4A" w:rsidP="00573C79">
            <w:pPr>
              <w:spacing w:line="276" w:lineRule="auto"/>
              <w:rPr>
                <w:rFonts w:eastAsia="Calibri" w:cs="Arial"/>
              </w:rPr>
            </w:pPr>
          </w:p>
        </w:tc>
        <w:tc>
          <w:tcPr>
            <w:tcW w:w="1142" w:type="pct"/>
          </w:tcPr>
          <w:p w:rsidR="00D45A4A" w:rsidRPr="00D76250" w:rsidRDefault="00573C79" w:rsidP="00F736BF">
            <w:pPr>
              <w:spacing w:line="276" w:lineRule="auto"/>
              <w:rPr>
                <w:rFonts w:eastAsia="Calibri" w:cs="Arial"/>
              </w:rPr>
            </w:pPr>
            <w:r>
              <w:rPr>
                <w:rFonts w:eastAsia="Calibri" w:cs="Arial"/>
              </w:rPr>
              <w:t xml:space="preserve">The policy and procedure will be translated prior to publication to comply with the welsh language standards. </w:t>
            </w:r>
          </w:p>
        </w:tc>
        <w:tc>
          <w:tcPr>
            <w:tcW w:w="1301" w:type="pct"/>
          </w:tcPr>
          <w:p w:rsidR="00D45A4A" w:rsidRPr="00BF0A25" w:rsidRDefault="00D45A4A" w:rsidP="00761777">
            <w:pPr>
              <w:spacing w:line="276" w:lineRule="auto"/>
              <w:rPr>
                <w:rFonts w:eastAsia="Calibri" w:cs="Arial"/>
              </w:rPr>
            </w:pPr>
          </w:p>
        </w:tc>
      </w:tr>
      <w:tr w:rsidR="00D45A4A" w:rsidRPr="00BF0A25" w:rsidTr="00C572F5">
        <w:trPr>
          <w:trHeight w:val="562"/>
        </w:trPr>
        <w:tc>
          <w:tcPr>
            <w:tcW w:w="1243" w:type="pct"/>
            <w:shd w:val="clear" w:color="auto" w:fill="auto"/>
          </w:tcPr>
          <w:p w:rsidR="00D45A4A" w:rsidRPr="00BF0A25" w:rsidRDefault="00D45A4A" w:rsidP="00761777">
            <w:pPr>
              <w:rPr>
                <w:rFonts w:eastAsia="Calibri" w:cs="Arial"/>
                <w:b/>
              </w:rPr>
            </w:pPr>
            <w:r w:rsidRPr="00BF0A25">
              <w:rPr>
                <w:rFonts w:eastAsia="Calibri" w:cs="Arial"/>
                <w:b/>
              </w:rPr>
              <w:t xml:space="preserve">6.10 People according to their income related group: </w:t>
            </w:r>
          </w:p>
          <w:p w:rsidR="00D45A4A" w:rsidRPr="00BF0A25" w:rsidRDefault="00D45A4A" w:rsidP="00761777">
            <w:pPr>
              <w:rPr>
                <w:rFonts w:eastAsia="Calibri" w:cs="Arial"/>
              </w:rPr>
            </w:pPr>
            <w:r w:rsidRPr="00BF0A25">
              <w:rPr>
                <w:rFonts w:eastAsia="Calibri" w:cs="Arial"/>
              </w:rPr>
              <w:lastRenderedPageBreak/>
              <w:t>Consider people</w:t>
            </w:r>
            <w:r w:rsidRPr="00BF0A25">
              <w:rPr>
                <w:rFonts w:eastAsia="Calibri" w:cs="Arial"/>
                <w:b/>
              </w:rPr>
              <w:t xml:space="preserve"> </w:t>
            </w:r>
            <w:r w:rsidRPr="00BF0A25">
              <w:rPr>
                <w:rFonts w:eastAsia="Calibri" w:cs="Arial"/>
              </w:rPr>
              <w:t>on low income, economically inactive, unemployed/workless, people who are unable to work due to ill-health</w:t>
            </w:r>
          </w:p>
          <w:p w:rsidR="00D45A4A" w:rsidRPr="00BF0A25" w:rsidRDefault="00D45A4A" w:rsidP="00761777">
            <w:pPr>
              <w:rPr>
                <w:rFonts w:eastAsia="Calibri" w:cs="Arial"/>
              </w:rPr>
            </w:pPr>
          </w:p>
        </w:tc>
        <w:tc>
          <w:tcPr>
            <w:tcW w:w="1314" w:type="pct"/>
            <w:shd w:val="clear" w:color="auto" w:fill="auto"/>
          </w:tcPr>
          <w:p w:rsidR="002430B4" w:rsidRPr="00D76250" w:rsidRDefault="002430B4" w:rsidP="002430B4">
            <w:pPr>
              <w:spacing w:line="276" w:lineRule="auto"/>
              <w:rPr>
                <w:rFonts w:eastAsia="Calibri" w:cs="Arial"/>
              </w:rPr>
            </w:pPr>
            <w:r w:rsidRPr="00D76250">
              <w:rPr>
                <w:rFonts w:eastAsia="Calibri" w:cs="Arial"/>
              </w:rPr>
              <w:lastRenderedPageBreak/>
              <w:t xml:space="preserve">Positive – </w:t>
            </w:r>
            <w:r>
              <w:rPr>
                <w:rFonts w:eastAsia="Calibri" w:cs="Arial"/>
              </w:rPr>
              <w:t>the policy and procedure applies to all staff</w:t>
            </w:r>
            <w:r w:rsidRPr="00D76250">
              <w:rPr>
                <w:rFonts w:eastAsia="Calibri" w:cs="Arial"/>
              </w:rPr>
              <w:t>.</w:t>
            </w:r>
          </w:p>
          <w:p w:rsidR="00D45A4A" w:rsidRPr="00D76250" w:rsidRDefault="00D45A4A" w:rsidP="00F736BF">
            <w:pPr>
              <w:spacing w:line="276" w:lineRule="auto"/>
              <w:rPr>
                <w:rFonts w:eastAsia="Calibri" w:cs="Arial"/>
              </w:rPr>
            </w:pPr>
          </w:p>
        </w:tc>
        <w:tc>
          <w:tcPr>
            <w:tcW w:w="1142" w:type="pct"/>
          </w:tcPr>
          <w:p w:rsidR="00D45A4A" w:rsidRPr="00D76250" w:rsidRDefault="00D45A4A" w:rsidP="00F736BF">
            <w:pPr>
              <w:spacing w:line="276" w:lineRule="auto"/>
              <w:rPr>
                <w:rFonts w:eastAsia="Calibri" w:cs="Arial"/>
              </w:rPr>
            </w:pPr>
            <w:r>
              <w:rPr>
                <w:rFonts w:eastAsia="Calibri" w:cs="Arial"/>
              </w:rPr>
              <w:lastRenderedPageBreak/>
              <w:t>None required.</w:t>
            </w:r>
          </w:p>
        </w:tc>
        <w:tc>
          <w:tcPr>
            <w:tcW w:w="1301" w:type="pct"/>
          </w:tcPr>
          <w:p w:rsidR="00D45A4A" w:rsidRPr="00BF0A25" w:rsidRDefault="00D45A4A" w:rsidP="00761777">
            <w:pPr>
              <w:spacing w:line="276" w:lineRule="auto"/>
              <w:rPr>
                <w:rFonts w:eastAsia="Calibri" w:cs="Arial"/>
              </w:rPr>
            </w:pPr>
          </w:p>
        </w:tc>
      </w:tr>
      <w:tr w:rsidR="00D45A4A" w:rsidRPr="00BF0A25" w:rsidTr="00C572F5">
        <w:trPr>
          <w:trHeight w:val="698"/>
        </w:trPr>
        <w:tc>
          <w:tcPr>
            <w:tcW w:w="1243" w:type="pct"/>
            <w:shd w:val="clear" w:color="auto" w:fill="auto"/>
          </w:tcPr>
          <w:p w:rsidR="00D45A4A" w:rsidRPr="00BF0A25" w:rsidRDefault="00D45A4A" w:rsidP="00761777">
            <w:pPr>
              <w:rPr>
                <w:rFonts w:eastAsia="Calibri" w:cs="Arial"/>
              </w:rPr>
            </w:pPr>
            <w:r w:rsidRPr="00BF0A25">
              <w:rPr>
                <w:rFonts w:eastAsia="Calibri" w:cs="Arial"/>
                <w:b/>
              </w:rPr>
              <w:t xml:space="preserve">6.11 People according to where they live: </w:t>
            </w:r>
            <w:r w:rsidRPr="00BF0A25">
              <w:rPr>
                <w:rFonts w:eastAsia="Calibri" w:cs="Arial"/>
              </w:rPr>
              <w:t>Consider people living in areas known to exhibit poor economic and/or health indicators, people unable to access services and facilities</w:t>
            </w:r>
          </w:p>
          <w:p w:rsidR="00D45A4A" w:rsidRPr="00BF0A25" w:rsidRDefault="00D45A4A" w:rsidP="00761777">
            <w:pPr>
              <w:rPr>
                <w:rFonts w:eastAsia="Calibri" w:cs="Arial"/>
              </w:rPr>
            </w:pPr>
          </w:p>
        </w:tc>
        <w:tc>
          <w:tcPr>
            <w:tcW w:w="1314" w:type="pct"/>
            <w:shd w:val="clear" w:color="auto" w:fill="auto"/>
          </w:tcPr>
          <w:p w:rsidR="002430B4" w:rsidRPr="00D76250" w:rsidRDefault="002430B4" w:rsidP="002430B4">
            <w:pPr>
              <w:spacing w:line="276" w:lineRule="auto"/>
              <w:rPr>
                <w:rFonts w:eastAsia="Calibri" w:cs="Arial"/>
              </w:rPr>
            </w:pPr>
            <w:r w:rsidRPr="00D76250">
              <w:rPr>
                <w:rFonts w:eastAsia="Calibri" w:cs="Arial"/>
              </w:rPr>
              <w:t xml:space="preserve">Positive – </w:t>
            </w:r>
            <w:r>
              <w:rPr>
                <w:rFonts w:eastAsia="Calibri" w:cs="Arial"/>
              </w:rPr>
              <w:t>the policy and procedure applies to all staff</w:t>
            </w:r>
            <w:r w:rsidRPr="00D76250">
              <w:rPr>
                <w:rFonts w:eastAsia="Calibri" w:cs="Arial"/>
              </w:rPr>
              <w:t>.</w:t>
            </w:r>
          </w:p>
          <w:p w:rsidR="00D45A4A" w:rsidRPr="00D76250" w:rsidRDefault="00D45A4A" w:rsidP="00F736BF">
            <w:pPr>
              <w:spacing w:line="276" w:lineRule="auto"/>
              <w:rPr>
                <w:rFonts w:eastAsia="Calibri" w:cs="Arial"/>
              </w:rPr>
            </w:pPr>
          </w:p>
        </w:tc>
        <w:tc>
          <w:tcPr>
            <w:tcW w:w="1142" w:type="pct"/>
          </w:tcPr>
          <w:p w:rsidR="00D45A4A" w:rsidRPr="00D76250" w:rsidRDefault="00D45A4A" w:rsidP="00F736BF">
            <w:pPr>
              <w:spacing w:line="276" w:lineRule="auto"/>
              <w:rPr>
                <w:rFonts w:eastAsia="Calibri" w:cs="Arial"/>
              </w:rPr>
            </w:pPr>
            <w:r>
              <w:rPr>
                <w:rFonts w:eastAsia="Calibri" w:cs="Arial"/>
              </w:rPr>
              <w:t>None required.</w:t>
            </w:r>
          </w:p>
        </w:tc>
        <w:tc>
          <w:tcPr>
            <w:tcW w:w="1301" w:type="pct"/>
          </w:tcPr>
          <w:p w:rsidR="00D45A4A" w:rsidRPr="00BF0A25" w:rsidRDefault="00D45A4A" w:rsidP="00761777">
            <w:pPr>
              <w:spacing w:line="276" w:lineRule="auto"/>
              <w:rPr>
                <w:rFonts w:eastAsia="Calibri" w:cs="Arial"/>
              </w:rPr>
            </w:pPr>
          </w:p>
        </w:tc>
      </w:tr>
      <w:tr w:rsidR="00157646" w:rsidRPr="00BF0A25" w:rsidTr="00C572F5">
        <w:trPr>
          <w:trHeight w:val="805"/>
        </w:trPr>
        <w:tc>
          <w:tcPr>
            <w:tcW w:w="1243" w:type="pct"/>
            <w:shd w:val="clear" w:color="auto" w:fill="auto"/>
          </w:tcPr>
          <w:p w:rsidR="00157646" w:rsidRPr="00BF0A25" w:rsidRDefault="00157646" w:rsidP="00761777">
            <w:pPr>
              <w:rPr>
                <w:rFonts w:cs="Arial"/>
                <w:b/>
              </w:rPr>
            </w:pPr>
            <w:r w:rsidRPr="00BF0A25">
              <w:rPr>
                <w:rFonts w:eastAsia="Calibri" w:cs="Arial"/>
                <w:b/>
              </w:rPr>
              <w:t xml:space="preserve">6.12 Consider any other groups and risk factors relevant to this </w:t>
            </w:r>
            <w:r w:rsidRPr="00BF0A25">
              <w:rPr>
                <w:rFonts w:cs="Arial"/>
                <w:b/>
              </w:rPr>
              <w:t>strategy, policy, plan, procedure and/or service</w:t>
            </w:r>
          </w:p>
          <w:p w:rsidR="00157646" w:rsidRPr="00BF0A25" w:rsidRDefault="00157646" w:rsidP="00761777">
            <w:pPr>
              <w:rPr>
                <w:rFonts w:eastAsia="Calibri" w:cs="Arial"/>
                <w:b/>
              </w:rPr>
            </w:pPr>
          </w:p>
        </w:tc>
        <w:tc>
          <w:tcPr>
            <w:tcW w:w="1314" w:type="pct"/>
            <w:shd w:val="clear" w:color="auto" w:fill="auto"/>
          </w:tcPr>
          <w:p w:rsidR="00157646" w:rsidRPr="00D76250" w:rsidRDefault="00157646" w:rsidP="00F736BF">
            <w:pPr>
              <w:spacing w:line="276" w:lineRule="auto"/>
              <w:rPr>
                <w:rFonts w:eastAsia="Calibri" w:cs="Arial"/>
              </w:rPr>
            </w:pPr>
            <w:r>
              <w:rPr>
                <w:rFonts w:eastAsia="Calibri" w:cs="Arial"/>
              </w:rPr>
              <w:lastRenderedPageBreak/>
              <w:t>None identified.</w:t>
            </w:r>
          </w:p>
          <w:p w:rsidR="00157646" w:rsidRPr="00D76250" w:rsidRDefault="00157646" w:rsidP="00F736BF">
            <w:pPr>
              <w:spacing w:line="276" w:lineRule="auto"/>
              <w:rPr>
                <w:rFonts w:eastAsia="Calibri" w:cs="Arial"/>
              </w:rPr>
            </w:pPr>
          </w:p>
        </w:tc>
        <w:tc>
          <w:tcPr>
            <w:tcW w:w="1142" w:type="pct"/>
          </w:tcPr>
          <w:p w:rsidR="00157646" w:rsidRPr="00D76250" w:rsidRDefault="00157646" w:rsidP="00F736BF">
            <w:pPr>
              <w:spacing w:line="276" w:lineRule="auto"/>
              <w:rPr>
                <w:rFonts w:eastAsia="Calibri" w:cs="Arial"/>
              </w:rPr>
            </w:pPr>
            <w:r>
              <w:rPr>
                <w:rFonts w:eastAsia="Calibri" w:cs="Arial"/>
              </w:rPr>
              <w:t>None required.</w:t>
            </w:r>
          </w:p>
        </w:tc>
        <w:tc>
          <w:tcPr>
            <w:tcW w:w="1301" w:type="pct"/>
          </w:tcPr>
          <w:p w:rsidR="00157646" w:rsidRPr="00BF0A25" w:rsidRDefault="00157646" w:rsidP="00761777">
            <w:pPr>
              <w:spacing w:line="276" w:lineRule="auto"/>
              <w:rPr>
                <w:rFonts w:eastAsia="Calibri" w:cs="Arial"/>
              </w:rPr>
            </w:pPr>
          </w:p>
        </w:tc>
      </w:tr>
    </w:tbl>
    <w:p w:rsidR="00122E7A" w:rsidRPr="00BF0A25" w:rsidRDefault="00122E7A" w:rsidP="00122E7A">
      <w:pPr>
        <w:rPr>
          <w:rFonts w:cs="Arial"/>
          <w:b/>
        </w:rPr>
      </w:pPr>
    </w:p>
    <w:p w:rsidR="00122E7A" w:rsidRPr="00BF0A25" w:rsidRDefault="00122E7A">
      <w:pPr>
        <w:rPr>
          <w:rFonts w:cs="Arial"/>
          <w:b/>
        </w:rPr>
      </w:pPr>
      <w:r w:rsidRPr="00BF0A25">
        <w:rPr>
          <w:rFonts w:cs="Arial"/>
          <w:b/>
        </w:rPr>
        <w:br w:type="page"/>
      </w:r>
    </w:p>
    <w:p w:rsidR="00761777" w:rsidRPr="00BF0A25" w:rsidRDefault="00761777" w:rsidP="0072117C">
      <w:pPr>
        <w:pStyle w:val="ListParagraph"/>
        <w:numPr>
          <w:ilvl w:val="0"/>
          <w:numId w:val="7"/>
        </w:numPr>
        <w:rPr>
          <w:rFonts w:cs="Arial"/>
          <w:b/>
        </w:rPr>
      </w:pPr>
      <w:r w:rsidRPr="00BF0A25">
        <w:rPr>
          <w:rFonts w:cs="Arial"/>
          <w:b/>
        </w:rPr>
        <w:lastRenderedPageBreak/>
        <w:t xml:space="preserve">HIA / How will the strategy, policy, plan, procedure and/or service impact on the health </w:t>
      </w:r>
      <w:r w:rsidR="00535298" w:rsidRPr="00BF0A25">
        <w:rPr>
          <w:rFonts w:cs="Arial"/>
          <w:b/>
        </w:rPr>
        <w:t xml:space="preserve">and well-being </w:t>
      </w:r>
      <w:r w:rsidRPr="00BF0A25">
        <w:rPr>
          <w:rFonts w:cs="Arial"/>
          <w:b/>
        </w:rPr>
        <w:t>of our population and help address inequalities in health?</w:t>
      </w:r>
    </w:p>
    <w:p w:rsidR="00761777" w:rsidRPr="00BF0A25" w:rsidRDefault="00761777" w:rsidP="00761777">
      <w:pPr>
        <w:ind w:left="-57"/>
        <w:contextualSpacing/>
        <w:rPr>
          <w:rFonts w:eastAsia="Calibri" w:cs="Arial"/>
        </w:rPr>
      </w:pPr>
    </w:p>
    <w:p w:rsidR="00900055" w:rsidRPr="00BF0A25" w:rsidRDefault="00761777" w:rsidP="00122E7A">
      <w:pPr>
        <w:ind w:left="360"/>
        <w:contextualSpacing/>
        <w:rPr>
          <w:rFonts w:cs="Arial"/>
          <w:b/>
        </w:rPr>
      </w:pPr>
      <w:r w:rsidRPr="00BF0A25">
        <w:rPr>
          <w:rFonts w:eastAsia="Calibri" w:cs="Arial"/>
        </w:rPr>
        <w:t xml:space="preserve">Questions in this section relate to the impact on the overall health of individual </w:t>
      </w:r>
      <w:r w:rsidRPr="00BF0A25">
        <w:rPr>
          <w:rFonts w:cs="Arial"/>
        </w:rPr>
        <w:t>people and on the impact on our population</w:t>
      </w:r>
      <w:r w:rsidR="00D2421B" w:rsidRPr="00BF0A25">
        <w:rPr>
          <w:rFonts w:cs="Arial"/>
        </w:rPr>
        <w:t xml:space="preserve">. </w:t>
      </w:r>
      <w:r w:rsidR="00900055" w:rsidRPr="00BF0A25">
        <w:rPr>
          <w:rFonts w:cs="Arial"/>
        </w:rPr>
        <w:t>Specific alignment with the 7 goals of the Well-being of Future Generations (Wales) Act 2015 is included against the relevant sections.</w:t>
      </w:r>
    </w:p>
    <w:p w:rsidR="00761777" w:rsidRPr="00BF0A25" w:rsidRDefault="00761777" w:rsidP="00761777">
      <w:pPr>
        <w:ind w:left="-283"/>
        <w:contextualSpacing/>
        <w:rPr>
          <w:rFonts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7"/>
        <w:gridCol w:w="3501"/>
        <w:gridCol w:w="3239"/>
        <w:gridCol w:w="3741"/>
      </w:tblGrid>
      <w:tr w:rsidR="0036152F" w:rsidRPr="00BF0A25" w:rsidTr="000319D3">
        <w:trPr>
          <w:tblHeader/>
        </w:trPr>
        <w:tc>
          <w:tcPr>
            <w:tcW w:w="1243" w:type="pct"/>
            <w:shd w:val="clear" w:color="auto" w:fill="D9D9D9"/>
          </w:tcPr>
          <w:p w:rsidR="0036152F" w:rsidRPr="00BF0A25" w:rsidRDefault="0036152F" w:rsidP="00761777">
            <w:pPr>
              <w:rPr>
                <w:rFonts w:eastAsia="Calibri" w:cs="Arial"/>
                <w:b/>
              </w:rPr>
            </w:pPr>
            <w:r w:rsidRPr="00BF0A25">
              <w:rPr>
                <w:rFonts w:cs="Arial"/>
                <w:b/>
              </w:rPr>
              <w:t>How will the strategy, policy, plan, procedure and/or service impact on:-</w:t>
            </w:r>
          </w:p>
        </w:tc>
        <w:tc>
          <w:tcPr>
            <w:tcW w:w="1255" w:type="pct"/>
            <w:shd w:val="clear" w:color="auto" w:fill="D9D9D9"/>
          </w:tcPr>
          <w:p w:rsidR="0036152F" w:rsidRPr="00BF0A25" w:rsidRDefault="0036152F" w:rsidP="00761777">
            <w:pPr>
              <w:rPr>
                <w:rFonts w:eastAsia="Calibri" w:cs="Arial"/>
              </w:rPr>
            </w:pPr>
            <w:r w:rsidRPr="00BF0A25">
              <w:rPr>
                <w:rFonts w:eastAsia="Calibri" w:cs="Arial"/>
                <w:b/>
              </w:rPr>
              <w:t>Potential positive and/or negative impacts and any particular groups affected</w:t>
            </w:r>
          </w:p>
        </w:tc>
        <w:tc>
          <w:tcPr>
            <w:tcW w:w="1161" w:type="pct"/>
            <w:shd w:val="clear" w:color="auto" w:fill="D9D9D9"/>
          </w:tcPr>
          <w:p w:rsidR="0036152F" w:rsidRPr="00BF0A25" w:rsidRDefault="0036152F" w:rsidP="00761777">
            <w:pPr>
              <w:rPr>
                <w:rFonts w:eastAsia="Calibri" w:cs="Arial"/>
                <w:b/>
              </w:rPr>
            </w:pPr>
            <w:r w:rsidRPr="00BF0A25">
              <w:rPr>
                <w:rFonts w:eastAsia="Calibri" w:cs="Arial"/>
                <w:b/>
              </w:rPr>
              <w:t>Recommendations for improvement/ mitigation</w:t>
            </w:r>
          </w:p>
        </w:tc>
        <w:tc>
          <w:tcPr>
            <w:tcW w:w="1341" w:type="pct"/>
            <w:shd w:val="clear" w:color="auto" w:fill="D9D9D9"/>
          </w:tcPr>
          <w:p w:rsidR="0036152F" w:rsidRPr="00BF0A25" w:rsidRDefault="0036152F" w:rsidP="00761777">
            <w:pPr>
              <w:rPr>
                <w:rFonts w:eastAsia="Calibri" w:cs="Arial"/>
                <w:b/>
              </w:rPr>
            </w:pPr>
            <w:r w:rsidRPr="00BF0A25">
              <w:rPr>
                <w:rFonts w:eastAsia="Calibri" w:cs="Arial"/>
                <w:b/>
              </w:rPr>
              <w:t>Action taken by Corporate Directorate</w:t>
            </w:r>
          </w:p>
          <w:p w:rsidR="00AA76FA" w:rsidRPr="00BF0A25" w:rsidRDefault="00AA76FA" w:rsidP="00761777">
            <w:pPr>
              <w:rPr>
                <w:rFonts w:eastAsia="Calibri" w:cs="Arial"/>
                <w:b/>
              </w:rPr>
            </w:pPr>
            <w:r w:rsidRPr="00BF0A25">
              <w:rPr>
                <w:rFonts w:cs="Arial"/>
              </w:rPr>
              <w:t>Make reference to where the mitigation is included in the document, as appropriate</w:t>
            </w:r>
          </w:p>
        </w:tc>
      </w:tr>
      <w:tr w:rsidR="00157646" w:rsidRPr="00BF0A25" w:rsidTr="000319D3">
        <w:tc>
          <w:tcPr>
            <w:tcW w:w="1243" w:type="pct"/>
            <w:shd w:val="clear" w:color="auto" w:fill="auto"/>
          </w:tcPr>
          <w:p w:rsidR="00157646" w:rsidRPr="00BF0A25" w:rsidRDefault="00157646" w:rsidP="00761777">
            <w:pPr>
              <w:rPr>
                <w:rFonts w:eastAsia="Calibri" w:cs="Arial"/>
                <w:b/>
              </w:rPr>
            </w:pPr>
            <w:r w:rsidRPr="00BF0A25">
              <w:rPr>
                <w:rFonts w:eastAsia="Calibri" w:cs="Arial"/>
                <w:b/>
              </w:rPr>
              <w:t xml:space="preserve">7.1 People being able to access the service offered: </w:t>
            </w:r>
          </w:p>
          <w:p w:rsidR="00157646" w:rsidRPr="00BF0A25" w:rsidRDefault="00157646" w:rsidP="00761777">
            <w:pPr>
              <w:rPr>
                <w:rFonts w:eastAsia="Calibri" w:cs="Arial"/>
              </w:rPr>
            </w:pPr>
            <w:r w:rsidRPr="00BF0A25">
              <w:rPr>
                <w:rFonts w:eastAsia="Calibri" w:cs="Arial"/>
              </w:rPr>
              <w:t>Consider access for those living in areas of deprivation and/or those experiencing health inequalities</w:t>
            </w:r>
          </w:p>
          <w:p w:rsidR="00157646" w:rsidRPr="00BF0A25" w:rsidRDefault="00157646" w:rsidP="00761777">
            <w:pPr>
              <w:rPr>
                <w:rFonts w:cs="Arial"/>
              </w:rPr>
            </w:pPr>
          </w:p>
          <w:p w:rsidR="00157646" w:rsidRPr="00BF0A25" w:rsidRDefault="00157646" w:rsidP="00761777">
            <w:pPr>
              <w:rPr>
                <w:rFonts w:eastAsia="Calibri" w:cs="Arial"/>
              </w:rPr>
            </w:pPr>
            <w:r w:rsidRPr="00BF0A25">
              <w:rPr>
                <w:rFonts w:cs="Arial"/>
              </w:rPr>
              <w:t>Well-being Goal - A more equal Wales</w:t>
            </w:r>
          </w:p>
          <w:p w:rsidR="00157646" w:rsidRPr="00BF0A25" w:rsidRDefault="00157646" w:rsidP="00761777">
            <w:pPr>
              <w:rPr>
                <w:rFonts w:eastAsia="Calibri" w:cs="Arial"/>
              </w:rPr>
            </w:pPr>
          </w:p>
        </w:tc>
        <w:tc>
          <w:tcPr>
            <w:tcW w:w="1255" w:type="pct"/>
            <w:shd w:val="clear" w:color="auto" w:fill="auto"/>
          </w:tcPr>
          <w:p w:rsidR="00157646" w:rsidRDefault="005D2E95" w:rsidP="00F736BF">
            <w:pPr>
              <w:rPr>
                <w:rFonts w:eastAsia="Calibri" w:cs="Arial"/>
              </w:rPr>
            </w:pPr>
            <w:r>
              <w:rPr>
                <w:rFonts w:eastAsia="Calibri" w:cs="Arial"/>
              </w:rPr>
              <w:t>The policy and procedure are internal documents intended to provide guidance to staff.  Therefore they do not have an impact on the health and wellbeing of the population or addressing inequalities in health.</w:t>
            </w:r>
          </w:p>
          <w:p w:rsidR="00157646" w:rsidRPr="00D76250" w:rsidRDefault="00157646" w:rsidP="00F736BF">
            <w:pPr>
              <w:rPr>
                <w:rFonts w:eastAsia="Calibri" w:cs="Arial"/>
              </w:rPr>
            </w:pPr>
          </w:p>
        </w:tc>
        <w:tc>
          <w:tcPr>
            <w:tcW w:w="1161" w:type="pct"/>
          </w:tcPr>
          <w:p w:rsidR="00157646" w:rsidRPr="00D76250" w:rsidRDefault="00157646" w:rsidP="00F736BF">
            <w:pPr>
              <w:rPr>
                <w:rFonts w:eastAsia="Calibri" w:cs="Arial"/>
              </w:rPr>
            </w:pPr>
          </w:p>
        </w:tc>
        <w:tc>
          <w:tcPr>
            <w:tcW w:w="1341" w:type="pct"/>
          </w:tcPr>
          <w:p w:rsidR="00157646" w:rsidRPr="00BF0A25" w:rsidRDefault="00157646" w:rsidP="00761777">
            <w:pPr>
              <w:rPr>
                <w:rFonts w:eastAsia="Calibri" w:cs="Arial"/>
              </w:rPr>
            </w:pPr>
          </w:p>
        </w:tc>
      </w:tr>
      <w:tr w:rsidR="00157646" w:rsidRPr="00BF0A25" w:rsidTr="000319D3">
        <w:tc>
          <w:tcPr>
            <w:tcW w:w="1243" w:type="pct"/>
            <w:shd w:val="clear" w:color="auto" w:fill="auto"/>
          </w:tcPr>
          <w:p w:rsidR="00157646" w:rsidRPr="00BF0A25" w:rsidRDefault="00157646" w:rsidP="00761777">
            <w:pPr>
              <w:rPr>
                <w:rFonts w:cs="Arial"/>
                <w:b/>
              </w:rPr>
            </w:pPr>
            <w:r w:rsidRPr="00BF0A25">
              <w:rPr>
                <w:rFonts w:cs="Arial"/>
                <w:b/>
              </w:rPr>
              <w:t xml:space="preserve">7.2 People being able to improve /maintain healthy lifestyles: </w:t>
            </w:r>
          </w:p>
          <w:p w:rsidR="00157646" w:rsidRPr="00BF0A25" w:rsidRDefault="00157646" w:rsidP="00761777">
            <w:pPr>
              <w:rPr>
                <w:rFonts w:cs="Arial"/>
              </w:rPr>
            </w:pPr>
            <w:r w:rsidRPr="00BF0A25">
              <w:rPr>
                <w:rFonts w:cs="Arial"/>
              </w:rPr>
              <w:lastRenderedPageBreak/>
              <w:t>Consider the impact on healthy lifestyles, including healthy eating, being active, no smoking /smoking cessation, reducing the harm caused by alcohol and /or non-prescribed drugs plus access to services that support disease prevention (eg immunisation and vaccination, falls prevention). Also consider impact on access to supportive services including smoking cessation services, weight management services etc</w:t>
            </w:r>
          </w:p>
          <w:p w:rsidR="00157646" w:rsidRPr="00BF0A25" w:rsidRDefault="00157646" w:rsidP="00761777">
            <w:pPr>
              <w:rPr>
                <w:rFonts w:cs="Arial"/>
              </w:rPr>
            </w:pPr>
          </w:p>
          <w:p w:rsidR="00157646" w:rsidRDefault="00157646" w:rsidP="00761777">
            <w:pPr>
              <w:rPr>
                <w:rFonts w:cs="Arial"/>
              </w:rPr>
            </w:pPr>
            <w:r w:rsidRPr="00BF0A25">
              <w:rPr>
                <w:rFonts w:cs="Arial"/>
              </w:rPr>
              <w:t>Well-being Goal – A healthier Wales</w:t>
            </w:r>
          </w:p>
          <w:p w:rsidR="00157646" w:rsidRPr="00BF0A25" w:rsidRDefault="00157646" w:rsidP="00761777">
            <w:pPr>
              <w:rPr>
                <w:rFonts w:cs="Arial"/>
              </w:rPr>
            </w:pPr>
          </w:p>
        </w:tc>
        <w:tc>
          <w:tcPr>
            <w:tcW w:w="1255" w:type="pct"/>
            <w:shd w:val="clear" w:color="auto" w:fill="auto"/>
          </w:tcPr>
          <w:p w:rsidR="00157646" w:rsidRPr="00D76250" w:rsidRDefault="00157646" w:rsidP="00F736BF">
            <w:pPr>
              <w:rPr>
                <w:rFonts w:eastAsia="Calibri" w:cs="Arial"/>
              </w:rPr>
            </w:pPr>
            <w:r w:rsidRPr="00D76250">
              <w:rPr>
                <w:rFonts w:eastAsia="Calibri" w:cs="Arial"/>
              </w:rPr>
              <w:lastRenderedPageBreak/>
              <w:t>As above.</w:t>
            </w:r>
          </w:p>
        </w:tc>
        <w:tc>
          <w:tcPr>
            <w:tcW w:w="1161" w:type="pct"/>
          </w:tcPr>
          <w:p w:rsidR="00157646" w:rsidRPr="00D76250" w:rsidRDefault="00157646" w:rsidP="00F736BF">
            <w:pPr>
              <w:rPr>
                <w:rFonts w:eastAsia="Calibri" w:cs="Arial"/>
              </w:rPr>
            </w:pPr>
            <w:r w:rsidRPr="00D76250">
              <w:rPr>
                <w:rFonts w:eastAsia="Calibri" w:cs="Arial"/>
              </w:rPr>
              <w:t>As above.</w:t>
            </w:r>
          </w:p>
        </w:tc>
        <w:tc>
          <w:tcPr>
            <w:tcW w:w="1341" w:type="pct"/>
          </w:tcPr>
          <w:p w:rsidR="00157646" w:rsidRPr="00BF0A25" w:rsidRDefault="00157646" w:rsidP="00761777">
            <w:pPr>
              <w:rPr>
                <w:rFonts w:eastAsia="Calibri" w:cs="Arial"/>
              </w:rPr>
            </w:pPr>
          </w:p>
        </w:tc>
      </w:tr>
      <w:tr w:rsidR="00157646" w:rsidRPr="00BF0A25" w:rsidTr="000319D3">
        <w:tc>
          <w:tcPr>
            <w:tcW w:w="1243" w:type="pct"/>
            <w:shd w:val="clear" w:color="auto" w:fill="auto"/>
          </w:tcPr>
          <w:p w:rsidR="00157646" w:rsidRPr="00BF0A25" w:rsidRDefault="00157646" w:rsidP="00761777">
            <w:pPr>
              <w:rPr>
                <w:rFonts w:eastAsia="Calibri" w:cs="Arial"/>
                <w:b/>
              </w:rPr>
            </w:pPr>
            <w:r w:rsidRPr="00BF0A25">
              <w:rPr>
                <w:rFonts w:eastAsia="Calibri" w:cs="Arial"/>
                <w:b/>
              </w:rPr>
              <w:lastRenderedPageBreak/>
              <w:t xml:space="preserve">7.3 People in terms of their income and employment status: </w:t>
            </w:r>
          </w:p>
          <w:p w:rsidR="00157646" w:rsidRPr="00BF0A25" w:rsidRDefault="00157646" w:rsidP="00761777">
            <w:pPr>
              <w:rPr>
                <w:rFonts w:eastAsia="Calibri" w:cs="Arial"/>
              </w:rPr>
            </w:pPr>
            <w:r w:rsidRPr="00BF0A25">
              <w:rPr>
                <w:rFonts w:eastAsia="Calibri" w:cs="Arial"/>
              </w:rPr>
              <w:t>Consider the impact on the availability and accessibility of work, paid/ unpaid employment, wage levels, job security, working conditions</w:t>
            </w:r>
          </w:p>
          <w:p w:rsidR="00157646" w:rsidRPr="00BF0A25" w:rsidRDefault="00157646" w:rsidP="00761777">
            <w:pPr>
              <w:rPr>
                <w:rFonts w:eastAsia="Calibri" w:cs="Arial"/>
              </w:rPr>
            </w:pPr>
          </w:p>
          <w:p w:rsidR="00157646" w:rsidRPr="00BF0A25" w:rsidRDefault="00157646" w:rsidP="00C36382">
            <w:pPr>
              <w:rPr>
                <w:rFonts w:eastAsia="Calibri" w:cs="Arial"/>
              </w:rPr>
            </w:pPr>
            <w:r w:rsidRPr="00BF0A25">
              <w:rPr>
                <w:rFonts w:cs="Arial"/>
              </w:rPr>
              <w:t>Well-being Goal – A prosperous Wales</w:t>
            </w:r>
          </w:p>
        </w:tc>
        <w:tc>
          <w:tcPr>
            <w:tcW w:w="1255" w:type="pct"/>
            <w:shd w:val="clear" w:color="auto" w:fill="auto"/>
          </w:tcPr>
          <w:p w:rsidR="00157646" w:rsidRPr="00D76250" w:rsidRDefault="00157646" w:rsidP="00F736BF">
            <w:pPr>
              <w:rPr>
                <w:rFonts w:eastAsia="Calibri" w:cs="Arial"/>
              </w:rPr>
            </w:pPr>
            <w:r w:rsidRPr="00D76250">
              <w:rPr>
                <w:rFonts w:eastAsia="Calibri" w:cs="Arial"/>
              </w:rPr>
              <w:t>As above.</w:t>
            </w:r>
          </w:p>
        </w:tc>
        <w:tc>
          <w:tcPr>
            <w:tcW w:w="1161" w:type="pct"/>
          </w:tcPr>
          <w:p w:rsidR="00157646" w:rsidRPr="00D76250" w:rsidRDefault="00157646" w:rsidP="00F736BF">
            <w:pPr>
              <w:rPr>
                <w:rFonts w:eastAsia="Calibri" w:cs="Arial"/>
              </w:rPr>
            </w:pPr>
            <w:r w:rsidRPr="00D76250">
              <w:rPr>
                <w:rFonts w:eastAsia="Calibri" w:cs="Arial"/>
              </w:rPr>
              <w:t>As above.</w:t>
            </w:r>
          </w:p>
        </w:tc>
        <w:tc>
          <w:tcPr>
            <w:tcW w:w="1341" w:type="pct"/>
          </w:tcPr>
          <w:p w:rsidR="00157646" w:rsidRPr="00BF0A25" w:rsidRDefault="00157646" w:rsidP="00761777">
            <w:pPr>
              <w:rPr>
                <w:rFonts w:eastAsia="Calibri" w:cs="Arial"/>
              </w:rPr>
            </w:pPr>
          </w:p>
        </w:tc>
      </w:tr>
      <w:tr w:rsidR="00157646" w:rsidRPr="00BF0A25" w:rsidTr="000319D3">
        <w:tc>
          <w:tcPr>
            <w:tcW w:w="1243" w:type="pct"/>
            <w:shd w:val="clear" w:color="auto" w:fill="auto"/>
          </w:tcPr>
          <w:p w:rsidR="00157646" w:rsidRPr="00BF0A25" w:rsidRDefault="00157646" w:rsidP="00761777">
            <w:pPr>
              <w:rPr>
                <w:rFonts w:eastAsia="Calibri" w:cs="Arial"/>
                <w:b/>
              </w:rPr>
            </w:pPr>
            <w:r w:rsidRPr="00BF0A25">
              <w:rPr>
                <w:rFonts w:eastAsia="Calibri" w:cs="Arial"/>
                <w:b/>
              </w:rPr>
              <w:t xml:space="preserve">7.4 People in terms of their use of the physical environment: </w:t>
            </w:r>
          </w:p>
          <w:p w:rsidR="00157646" w:rsidRPr="00BF0A25" w:rsidRDefault="00157646" w:rsidP="00761777">
            <w:pPr>
              <w:rPr>
                <w:rFonts w:cs="Arial"/>
              </w:rPr>
            </w:pPr>
            <w:r w:rsidRPr="00BF0A25">
              <w:rPr>
                <w:rFonts w:eastAsia="Calibri" w:cs="Arial"/>
              </w:rPr>
              <w:t xml:space="preserve">Consider the impact on the availability and accessibility of transport, healthy food, leisure activities, green spaces; of the design of the built </w:t>
            </w:r>
            <w:r w:rsidRPr="00BF0A25">
              <w:rPr>
                <w:rFonts w:eastAsia="Calibri" w:cs="Arial"/>
              </w:rPr>
              <w:lastRenderedPageBreak/>
              <w:t xml:space="preserve">environment on the physical and mental health of patients, staff and visitors; on air quality, exposure to pollutants; safety of neighbourhoods, exposure to crime; road safety and preventing injuries/accidents; </w:t>
            </w:r>
            <w:r w:rsidRPr="00BF0A25">
              <w:rPr>
                <w:rFonts w:cs="Arial"/>
              </w:rPr>
              <w:t>quality and safety of play areas and open spaces</w:t>
            </w:r>
          </w:p>
          <w:p w:rsidR="00157646" w:rsidRPr="00BF0A25" w:rsidRDefault="00157646" w:rsidP="00761777">
            <w:pPr>
              <w:rPr>
                <w:rFonts w:cs="Arial"/>
              </w:rPr>
            </w:pPr>
          </w:p>
          <w:p w:rsidR="00157646" w:rsidRPr="00BF0A25" w:rsidRDefault="00157646" w:rsidP="00C36382">
            <w:pPr>
              <w:rPr>
                <w:rFonts w:cs="Arial"/>
              </w:rPr>
            </w:pPr>
            <w:r w:rsidRPr="00BF0A25">
              <w:rPr>
                <w:rFonts w:cs="Arial"/>
              </w:rPr>
              <w:t>Well-being Goal – A resilient Wales</w:t>
            </w:r>
          </w:p>
        </w:tc>
        <w:tc>
          <w:tcPr>
            <w:tcW w:w="1255" w:type="pct"/>
            <w:shd w:val="clear" w:color="auto" w:fill="auto"/>
          </w:tcPr>
          <w:p w:rsidR="00157646" w:rsidRPr="00D76250" w:rsidRDefault="00157646" w:rsidP="00F736BF">
            <w:pPr>
              <w:rPr>
                <w:rFonts w:eastAsia="Calibri" w:cs="Arial"/>
              </w:rPr>
            </w:pPr>
            <w:r w:rsidRPr="00D76250">
              <w:rPr>
                <w:rFonts w:eastAsia="Calibri" w:cs="Arial"/>
              </w:rPr>
              <w:lastRenderedPageBreak/>
              <w:t>As above.</w:t>
            </w:r>
          </w:p>
        </w:tc>
        <w:tc>
          <w:tcPr>
            <w:tcW w:w="1161" w:type="pct"/>
          </w:tcPr>
          <w:p w:rsidR="00157646" w:rsidRPr="00D76250" w:rsidRDefault="00157646" w:rsidP="00F736BF">
            <w:pPr>
              <w:rPr>
                <w:rFonts w:eastAsia="Calibri" w:cs="Arial"/>
              </w:rPr>
            </w:pPr>
            <w:r w:rsidRPr="00D76250">
              <w:rPr>
                <w:rFonts w:eastAsia="Calibri" w:cs="Arial"/>
              </w:rPr>
              <w:t>As above.</w:t>
            </w:r>
          </w:p>
        </w:tc>
        <w:tc>
          <w:tcPr>
            <w:tcW w:w="1341" w:type="pct"/>
          </w:tcPr>
          <w:p w:rsidR="00157646" w:rsidRPr="00BF0A25" w:rsidRDefault="00157646" w:rsidP="00761777">
            <w:pPr>
              <w:rPr>
                <w:rFonts w:eastAsia="Calibri" w:cs="Arial"/>
              </w:rPr>
            </w:pPr>
          </w:p>
        </w:tc>
      </w:tr>
      <w:tr w:rsidR="00157646" w:rsidRPr="00BF0A25" w:rsidTr="000319D3">
        <w:tc>
          <w:tcPr>
            <w:tcW w:w="1243" w:type="pct"/>
            <w:shd w:val="clear" w:color="auto" w:fill="auto"/>
          </w:tcPr>
          <w:p w:rsidR="00157646" w:rsidRPr="00BF0A25" w:rsidRDefault="00157646" w:rsidP="00761777">
            <w:pPr>
              <w:rPr>
                <w:rFonts w:cs="Arial"/>
                <w:b/>
              </w:rPr>
            </w:pPr>
            <w:r w:rsidRPr="00BF0A25">
              <w:rPr>
                <w:rFonts w:cs="Arial"/>
                <w:b/>
              </w:rPr>
              <w:t xml:space="preserve">7.5 People in terms of social and community influences on their health: </w:t>
            </w:r>
          </w:p>
          <w:p w:rsidR="00157646" w:rsidRPr="00BF0A25" w:rsidRDefault="00157646" w:rsidP="00761777">
            <w:pPr>
              <w:rPr>
                <w:rFonts w:cs="Arial"/>
              </w:rPr>
            </w:pPr>
            <w:r w:rsidRPr="00BF0A25">
              <w:rPr>
                <w:rFonts w:cs="Arial"/>
              </w:rPr>
              <w:t xml:space="preserve">Consider the impact on family organisation and roles; social support and </w:t>
            </w:r>
            <w:r w:rsidRPr="00BF0A25">
              <w:rPr>
                <w:rFonts w:cs="Arial"/>
              </w:rPr>
              <w:lastRenderedPageBreak/>
              <w:t>social networks; neighbourliness and sense of belonging; social isolation; peer pressure; community identity; cultural and spiritual ethos</w:t>
            </w:r>
          </w:p>
          <w:p w:rsidR="00157646" w:rsidRPr="00BF0A25" w:rsidRDefault="00157646" w:rsidP="00761777">
            <w:pPr>
              <w:rPr>
                <w:rFonts w:cs="Arial"/>
              </w:rPr>
            </w:pPr>
          </w:p>
          <w:p w:rsidR="00157646" w:rsidRPr="00BF0A25" w:rsidRDefault="00157646" w:rsidP="00761777">
            <w:pPr>
              <w:rPr>
                <w:rFonts w:cs="Arial"/>
              </w:rPr>
            </w:pPr>
            <w:r w:rsidRPr="00BF0A25">
              <w:rPr>
                <w:rFonts w:cs="Arial"/>
              </w:rPr>
              <w:t>Well-being Goal – A Wales of cohesive communities</w:t>
            </w:r>
          </w:p>
        </w:tc>
        <w:tc>
          <w:tcPr>
            <w:tcW w:w="1255" w:type="pct"/>
            <w:shd w:val="clear" w:color="auto" w:fill="auto"/>
          </w:tcPr>
          <w:p w:rsidR="00157646" w:rsidRPr="00D76250" w:rsidRDefault="00157646" w:rsidP="00F736BF">
            <w:pPr>
              <w:rPr>
                <w:rFonts w:eastAsia="Calibri" w:cs="Arial"/>
              </w:rPr>
            </w:pPr>
            <w:r w:rsidRPr="00D76250">
              <w:rPr>
                <w:rFonts w:eastAsia="Calibri" w:cs="Arial"/>
              </w:rPr>
              <w:lastRenderedPageBreak/>
              <w:t>As above.</w:t>
            </w:r>
          </w:p>
        </w:tc>
        <w:tc>
          <w:tcPr>
            <w:tcW w:w="1161" w:type="pct"/>
          </w:tcPr>
          <w:p w:rsidR="00157646" w:rsidRPr="00D76250" w:rsidRDefault="00157646" w:rsidP="00F736BF">
            <w:pPr>
              <w:rPr>
                <w:rFonts w:eastAsia="Calibri" w:cs="Arial"/>
              </w:rPr>
            </w:pPr>
            <w:r w:rsidRPr="00D76250">
              <w:rPr>
                <w:rFonts w:eastAsia="Calibri" w:cs="Arial"/>
              </w:rPr>
              <w:t>As above.</w:t>
            </w:r>
          </w:p>
        </w:tc>
        <w:tc>
          <w:tcPr>
            <w:tcW w:w="1341" w:type="pct"/>
          </w:tcPr>
          <w:p w:rsidR="00157646" w:rsidRPr="00BF0A25" w:rsidRDefault="00157646" w:rsidP="00761777">
            <w:pPr>
              <w:rPr>
                <w:rFonts w:eastAsia="Calibri" w:cs="Arial"/>
              </w:rPr>
            </w:pPr>
          </w:p>
        </w:tc>
      </w:tr>
      <w:tr w:rsidR="00157646" w:rsidRPr="00BF0A25" w:rsidTr="000319D3">
        <w:tc>
          <w:tcPr>
            <w:tcW w:w="1243" w:type="pct"/>
            <w:shd w:val="clear" w:color="auto" w:fill="auto"/>
          </w:tcPr>
          <w:p w:rsidR="00157646" w:rsidRPr="00BF0A25" w:rsidRDefault="00157646" w:rsidP="00761777">
            <w:pPr>
              <w:rPr>
                <w:rFonts w:cs="Arial"/>
              </w:rPr>
            </w:pPr>
            <w:r w:rsidRPr="00BF0A25">
              <w:rPr>
                <w:rFonts w:cs="Arial"/>
                <w:b/>
              </w:rPr>
              <w:t xml:space="preserve">7.6 People in terms of macro-economic, environmental and sustainability factors: </w:t>
            </w:r>
            <w:r w:rsidRPr="00BF0A25">
              <w:rPr>
                <w:rFonts w:cs="Arial"/>
              </w:rPr>
              <w:t>Consider the impact of government policies; gross domestic product; economic development; biological diversity; climate</w:t>
            </w:r>
          </w:p>
          <w:p w:rsidR="00157646" w:rsidRPr="00BF0A25" w:rsidRDefault="00157646" w:rsidP="00761777">
            <w:pPr>
              <w:rPr>
                <w:rFonts w:cs="Arial"/>
              </w:rPr>
            </w:pPr>
          </w:p>
          <w:p w:rsidR="00157646" w:rsidRPr="00BF0A25" w:rsidRDefault="00157646" w:rsidP="00761777">
            <w:pPr>
              <w:rPr>
                <w:rFonts w:cs="Arial"/>
                <w:b/>
              </w:rPr>
            </w:pPr>
            <w:r w:rsidRPr="00BF0A25">
              <w:rPr>
                <w:rFonts w:cs="Arial"/>
              </w:rPr>
              <w:t>Well-being Goal – A globally responsible Wales</w:t>
            </w:r>
          </w:p>
        </w:tc>
        <w:tc>
          <w:tcPr>
            <w:tcW w:w="1255" w:type="pct"/>
            <w:shd w:val="clear" w:color="auto" w:fill="auto"/>
          </w:tcPr>
          <w:p w:rsidR="00157646" w:rsidRPr="00D76250" w:rsidRDefault="00157646" w:rsidP="00F736BF">
            <w:pPr>
              <w:rPr>
                <w:rFonts w:eastAsia="Calibri" w:cs="Arial"/>
              </w:rPr>
            </w:pPr>
            <w:r w:rsidRPr="00D76250">
              <w:rPr>
                <w:rFonts w:eastAsia="Calibri" w:cs="Arial"/>
              </w:rPr>
              <w:t>As above.</w:t>
            </w:r>
          </w:p>
        </w:tc>
        <w:tc>
          <w:tcPr>
            <w:tcW w:w="1161" w:type="pct"/>
          </w:tcPr>
          <w:p w:rsidR="00157646" w:rsidRPr="00D76250" w:rsidRDefault="00157646" w:rsidP="00F736BF">
            <w:pPr>
              <w:rPr>
                <w:rFonts w:eastAsia="Calibri" w:cs="Arial"/>
              </w:rPr>
            </w:pPr>
            <w:r w:rsidRPr="00D76250">
              <w:rPr>
                <w:rFonts w:eastAsia="Calibri" w:cs="Arial"/>
              </w:rPr>
              <w:t>As above.</w:t>
            </w:r>
          </w:p>
        </w:tc>
        <w:tc>
          <w:tcPr>
            <w:tcW w:w="1341" w:type="pct"/>
          </w:tcPr>
          <w:p w:rsidR="00157646" w:rsidRPr="00BF0A25" w:rsidRDefault="00157646" w:rsidP="00761777">
            <w:pPr>
              <w:rPr>
                <w:rFonts w:eastAsia="Calibri" w:cs="Arial"/>
              </w:rPr>
            </w:pPr>
          </w:p>
        </w:tc>
      </w:tr>
    </w:tbl>
    <w:p w:rsidR="00761777" w:rsidRPr="00BF0A25" w:rsidRDefault="00761777" w:rsidP="008705F7">
      <w:pPr>
        <w:tabs>
          <w:tab w:val="left" w:pos="7180"/>
        </w:tabs>
        <w:rPr>
          <w:rFonts w:cs="Arial"/>
          <w:b/>
        </w:rPr>
      </w:pPr>
      <w:r w:rsidRPr="00BF0A25">
        <w:rPr>
          <w:rFonts w:cs="Arial"/>
        </w:rPr>
        <w:lastRenderedPageBreak/>
        <w:t xml:space="preserve">  </w:t>
      </w:r>
      <w:r w:rsidRPr="00BF0A25">
        <w:rPr>
          <w:rFonts w:cs="Arial"/>
          <w:b/>
        </w:rPr>
        <w:t>Pl</w:t>
      </w:r>
      <w:r w:rsidR="007565C5" w:rsidRPr="00BF0A25">
        <w:rPr>
          <w:rFonts w:cs="Arial"/>
          <w:b/>
        </w:rPr>
        <w:t xml:space="preserve">ease answer question 8.1 </w:t>
      </w:r>
      <w:r w:rsidRPr="00BF0A25">
        <w:rPr>
          <w:rFonts w:cs="Arial"/>
          <w:b/>
        </w:rPr>
        <w:t xml:space="preserve">following the completion of the </w:t>
      </w:r>
      <w:r w:rsidR="0072117C" w:rsidRPr="00BF0A25">
        <w:rPr>
          <w:rFonts w:cs="Arial"/>
          <w:b/>
        </w:rPr>
        <w:t>EHIA</w:t>
      </w:r>
      <w:r w:rsidRPr="00BF0A25">
        <w:rPr>
          <w:rFonts w:cs="Arial"/>
          <w:b/>
        </w:rPr>
        <w:t xml:space="preserve"> and complete the action plan</w:t>
      </w:r>
    </w:p>
    <w:p w:rsidR="00761777" w:rsidRPr="00BF0A25" w:rsidRDefault="00761777" w:rsidP="00761777">
      <w:pPr>
        <w:rPr>
          <w:rFonts w:cs="Arial"/>
          <w:b/>
        </w:rPr>
      </w:pPr>
    </w:p>
    <w:p w:rsidR="00761777" w:rsidRPr="00BF0A25" w:rsidRDefault="00761777" w:rsidP="00761777">
      <w:pPr>
        <w:rPr>
          <w:rFonts w:eastAsia="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7"/>
        <w:gridCol w:w="8441"/>
      </w:tblGrid>
      <w:tr w:rsidR="00761777" w:rsidRPr="00BF0A25" w:rsidTr="0007535A">
        <w:tc>
          <w:tcPr>
            <w:tcW w:w="5778" w:type="dxa"/>
          </w:tcPr>
          <w:p w:rsidR="00761777" w:rsidRPr="00BF0A25" w:rsidRDefault="00761777" w:rsidP="00D3271B">
            <w:pPr>
              <w:pStyle w:val="ListParagraph"/>
              <w:numPr>
                <w:ilvl w:val="1"/>
                <w:numId w:val="21"/>
              </w:numPr>
              <w:rPr>
                <w:rFonts w:eastAsia="Calibri" w:cs="Arial"/>
                <w:b/>
              </w:rPr>
            </w:pPr>
            <w:r w:rsidRPr="00BF0A25">
              <w:rPr>
                <w:rFonts w:eastAsia="Calibri" w:cs="Arial"/>
                <w:b/>
              </w:rPr>
              <w:t>Please summarise the potential positive and/or negative impacts of the strategy, policy, plan or service</w:t>
            </w:r>
          </w:p>
          <w:p w:rsidR="00761777" w:rsidRPr="00BF0A25" w:rsidRDefault="00761777" w:rsidP="00761777">
            <w:pPr>
              <w:rPr>
                <w:rFonts w:eastAsia="Calibri" w:cs="Arial"/>
              </w:rPr>
            </w:pPr>
          </w:p>
          <w:p w:rsidR="00761777" w:rsidRPr="00BF0A25" w:rsidRDefault="00761777" w:rsidP="00761777">
            <w:pPr>
              <w:rPr>
                <w:rFonts w:eastAsia="Calibri" w:cs="Arial"/>
              </w:rPr>
            </w:pPr>
          </w:p>
        </w:tc>
        <w:tc>
          <w:tcPr>
            <w:tcW w:w="8931" w:type="dxa"/>
          </w:tcPr>
          <w:p w:rsidR="0013173B" w:rsidRPr="00B91EE0" w:rsidRDefault="0013173B" w:rsidP="0013173B">
            <w:pPr>
              <w:pStyle w:val="Default"/>
              <w:rPr>
                <w:rFonts w:ascii="Verdana" w:hAnsi="Verdana"/>
              </w:rPr>
            </w:pPr>
            <w:r w:rsidRPr="00B91EE0">
              <w:rPr>
                <w:rFonts w:ascii="Verdana" w:hAnsi="Verdana"/>
              </w:rPr>
              <w:t xml:space="preserve">The </w:t>
            </w:r>
            <w:r w:rsidR="002430B4" w:rsidRPr="00B91EE0">
              <w:rPr>
                <w:rFonts w:ascii="Verdana" w:hAnsi="Verdana"/>
              </w:rPr>
              <w:t>contents of the policy and procedure have</w:t>
            </w:r>
            <w:r w:rsidRPr="00B91EE0">
              <w:rPr>
                <w:rFonts w:ascii="Verdana" w:hAnsi="Verdana"/>
              </w:rPr>
              <w:t xml:space="preserve"> no disproportionate impact on the grounds of race, gender, disa</w:t>
            </w:r>
            <w:r w:rsidR="002430B4" w:rsidRPr="00B91EE0">
              <w:rPr>
                <w:rFonts w:ascii="Verdana" w:hAnsi="Verdana"/>
              </w:rPr>
              <w:t xml:space="preserve">bility, age, sexual orientation, </w:t>
            </w:r>
            <w:r w:rsidRPr="00B91EE0">
              <w:rPr>
                <w:rFonts w:ascii="Verdana" w:hAnsi="Verdana"/>
              </w:rPr>
              <w:t>religious belief</w:t>
            </w:r>
            <w:r w:rsidR="002430B4" w:rsidRPr="00B91EE0">
              <w:rPr>
                <w:rFonts w:ascii="Verdana" w:hAnsi="Verdana"/>
              </w:rPr>
              <w:t xml:space="preserve"> or Welsh language</w:t>
            </w:r>
            <w:r w:rsidRPr="00B91EE0">
              <w:rPr>
                <w:rFonts w:ascii="Verdana" w:hAnsi="Verdana"/>
              </w:rPr>
              <w:t xml:space="preserve">. </w:t>
            </w:r>
          </w:p>
          <w:p w:rsidR="002430B4" w:rsidRPr="00B91EE0" w:rsidRDefault="002430B4" w:rsidP="0013173B">
            <w:pPr>
              <w:pStyle w:val="Default"/>
              <w:rPr>
                <w:rFonts w:ascii="Verdana" w:hAnsi="Verdana"/>
              </w:rPr>
            </w:pPr>
          </w:p>
          <w:p w:rsidR="0013173B" w:rsidRPr="00B91EE0" w:rsidRDefault="0013173B" w:rsidP="0013173B">
            <w:pPr>
              <w:pStyle w:val="Default"/>
              <w:rPr>
                <w:rFonts w:ascii="Verdana" w:hAnsi="Verdana"/>
              </w:rPr>
            </w:pPr>
            <w:r w:rsidRPr="00B91EE0">
              <w:rPr>
                <w:rFonts w:ascii="Verdana" w:hAnsi="Verdana"/>
              </w:rPr>
              <w:t xml:space="preserve">The Policy is applicable to all members of staff equally and is being introduced to ensure there is clarity in the way that any interests, gifts, hospitality or sponsorship are declared and registered, This is to ensure that staff do not gain an unfair benefit or advantage from their work within a public sector </w:t>
            </w:r>
            <w:r w:rsidRPr="00B91EE0">
              <w:rPr>
                <w:rFonts w:ascii="Verdana" w:hAnsi="Verdana"/>
                <w:lang w:val="en-GB"/>
              </w:rPr>
              <w:t>organisation.</w:t>
            </w:r>
            <w:r w:rsidRPr="00B91EE0">
              <w:rPr>
                <w:rFonts w:ascii="Verdana" w:hAnsi="Verdana"/>
              </w:rPr>
              <w:t xml:space="preserve"> </w:t>
            </w:r>
          </w:p>
          <w:p w:rsidR="0013173B" w:rsidRPr="00B91EE0" w:rsidRDefault="0013173B" w:rsidP="0013173B">
            <w:pPr>
              <w:pStyle w:val="Default"/>
              <w:rPr>
                <w:rFonts w:ascii="Verdana" w:hAnsi="Verdana"/>
              </w:rPr>
            </w:pPr>
          </w:p>
          <w:p w:rsidR="0013173B" w:rsidRPr="00B91EE0" w:rsidRDefault="0013173B" w:rsidP="0013173B">
            <w:pPr>
              <w:rPr>
                <w:rFonts w:eastAsia="Calibri" w:cs="Arial"/>
              </w:rPr>
            </w:pPr>
            <w:r w:rsidRPr="00B91EE0">
              <w:t xml:space="preserve">The principles guiding whether any offer of gifts, hospitality or sponsorship can be accepted – or an interest retained - are the same for all members of staff. Further guidance upon application of the guiding principles may be sought from the Board Secretary. </w:t>
            </w:r>
          </w:p>
          <w:p w:rsidR="0013173B" w:rsidRPr="00B91EE0" w:rsidRDefault="0013173B" w:rsidP="005D2E95">
            <w:pPr>
              <w:rPr>
                <w:rFonts w:eastAsia="Calibri" w:cs="Arial"/>
              </w:rPr>
            </w:pPr>
          </w:p>
          <w:p w:rsidR="005D2E95" w:rsidRPr="00B91EE0" w:rsidRDefault="00E73831" w:rsidP="005D2E95">
            <w:pPr>
              <w:rPr>
                <w:rFonts w:eastAsia="Calibri" w:cs="Arial"/>
              </w:rPr>
            </w:pPr>
            <w:r>
              <w:rPr>
                <w:rFonts w:eastAsia="Calibri" w:cs="Arial"/>
              </w:rPr>
              <w:t>The Impact Assessment has found that, by introducing the revised policy and procedure, there may be a negative impact on individuals due to:</w:t>
            </w:r>
          </w:p>
          <w:p w:rsidR="00157646" w:rsidRPr="00B91EE0" w:rsidRDefault="00157646" w:rsidP="005D2E95">
            <w:pPr>
              <w:rPr>
                <w:rFonts w:eastAsia="Calibri" w:cs="Arial"/>
              </w:rPr>
            </w:pPr>
          </w:p>
          <w:p w:rsidR="005D2E95" w:rsidRPr="00B91EE0" w:rsidRDefault="00E73831" w:rsidP="005D2E95">
            <w:pPr>
              <w:rPr>
                <w:rFonts w:cs="Arial"/>
                <w:b/>
                <w:color w:val="000000"/>
              </w:rPr>
            </w:pPr>
            <w:r>
              <w:rPr>
                <w:rFonts w:cs="Arial"/>
                <w:b/>
                <w:color w:val="000000"/>
              </w:rPr>
              <w:t>Persons with a disability as defined in the Equality Act 2010</w:t>
            </w:r>
          </w:p>
          <w:p w:rsidR="002430B4" w:rsidRPr="00B91EE0" w:rsidRDefault="00E73831" w:rsidP="002430B4">
            <w:pPr>
              <w:tabs>
                <w:tab w:val="center" w:pos="4320"/>
                <w:tab w:val="right" w:pos="8640"/>
              </w:tabs>
              <w:spacing w:line="276" w:lineRule="auto"/>
              <w:rPr>
                <w:rFonts w:eastAsia="Calibri" w:cs="Arial"/>
              </w:rPr>
            </w:pPr>
            <w:r>
              <w:rPr>
                <w:rFonts w:eastAsia="Calibri" w:cs="Arial"/>
              </w:rPr>
              <w:t xml:space="preserve">Whilst the contents of the policy and procedure do not have a negative impact on persons with a disability, as with all written control documents there may be a negative impact due to the </w:t>
            </w:r>
            <w:r>
              <w:rPr>
                <w:rFonts w:eastAsia="Calibri" w:cs="Arial"/>
              </w:rPr>
              <w:lastRenderedPageBreak/>
              <w:t xml:space="preserve">format of the control document that is available.  Documents are published on the intranet and internet in pdf format.  </w:t>
            </w:r>
          </w:p>
          <w:p w:rsidR="002430B4" w:rsidRPr="00B91EE0" w:rsidRDefault="002430B4" w:rsidP="002430B4">
            <w:pPr>
              <w:spacing w:line="276" w:lineRule="auto"/>
              <w:rPr>
                <w:rFonts w:eastAsia="Calibri" w:cs="Arial"/>
              </w:rPr>
            </w:pPr>
          </w:p>
          <w:p w:rsidR="002430B4" w:rsidRPr="00B91EE0" w:rsidRDefault="00E73831" w:rsidP="002430B4">
            <w:pPr>
              <w:spacing w:line="276" w:lineRule="auto"/>
              <w:rPr>
                <w:rFonts w:eastAsia="Calibri" w:cs="Arial"/>
              </w:rPr>
            </w:pPr>
            <w:r>
              <w:rPr>
                <w:rFonts w:eastAsia="Calibri" w:cs="Arial"/>
              </w:rPr>
              <w:t xml:space="preserve">Visual impairment – not all accessibility software accepts pdf format and therefore an alternative format may be required.  </w:t>
            </w:r>
            <w:r>
              <w:rPr>
                <w:rFonts w:eastAsia="Calibri" w:cs="Arial"/>
                <w:u w:val="single"/>
              </w:rPr>
              <w:t xml:space="preserve">Learning disability - </w:t>
            </w:r>
            <w:r>
              <w:rPr>
                <w:rFonts w:eastAsia="Calibri" w:cs="Arial"/>
              </w:rPr>
              <w:t>The documents may also not be understood by those who have difficulty deciphering or reading the written word, for example, dyslexia.  Therefore further explanation and support may be required.</w:t>
            </w:r>
          </w:p>
          <w:p w:rsidR="005D2E95" w:rsidRPr="00B91EE0" w:rsidRDefault="005D2E95" w:rsidP="005D2E95">
            <w:pPr>
              <w:rPr>
                <w:rFonts w:cs="Arial"/>
                <w:color w:val="000000"/>
              </w:rPr>
            </w:pPr>
          </w:p>
          <w:p w:rsidR="005D2E95" w:rsidRPr="00B91EE0" w:rsidRDefault="00B91EE0" w:rsidP="005D2E95">
            <w:pPr>
              <w:rPr>
                <w:rFonts w:cs="Arial"/>
                <w:color w:val="000000"/>
              </w:rPr>
            </w:pPr>
            <w:r>
              <w:rPr>
                <w:rFonts w:cs="Arial"/>
                <w:lang w:eastAsia="en-GB"/>
              </w:rPr>
              <w:t xml:space="preserve">A gap in data has been identified with regards to </w:t>
            </w:r>
            <w:r w:rsidRPr="00BF0A25">
              <w:rPr>
                <w:rFonts w:eastAsia="Calibri" w:cs="Arial"/>
                <w:b/>
                <w:color w:val="000000"/>
              </w:rPr>
              <w:t>People of different genders</w:t>
            </w:r>
            <w:r>
              <w:rPr>
                <w:rFonts w:eastAsia="Calibri" w:cs="Arial"/>
                <w:color w:val="000000"/>
              </w:rPr>
              <w:t>.  Further work is required to gather data</w:t>
            </w:r>
            <w:r w:rsidR="005D2E95" w:rsidRPr="00B91EE0">
              <w:rPr>
                <w:rFonts w:cs="Arial"/>
                <w:lang w:eastAsia="en-GB"/>
              </w:rPr>
              <w:t xml:space="preserve"> </w:t>
            </w:r>
            <w:r>
              <w:rPr>
                <w:rFonts w:eastAsia="Calibri" w:cs="Arial"/>
              </w:rPr>
              <w:t xml:space="preserve">to confirm that all genders are receiving a proportionate number of offers of gifts and hospitality.  </w:t>
            </w:r>
          </w:p>
          <w:p w:rsidR="005D2E95" w:rsidRPr="00B91EE0" w:rsidRDefault="005D2E95" w:rsidP="005D2E95">
            <w:pPr>
              <w:rPr>
                <w:rFonts w:eastAsia="Calibri" w:cs="Arial"/>
              </w:rPr>
            </w:pPr>
          </w:p>
        </w:tc>
      </w:tr>
    </w:tbl>
    <w:p w:rsidR="00761777" w:rsidRPr="00BF0A25" w:rsidRDefault="00761777" w:rsidP="00761777">
      <w:pPr>
        <w:rPr>
          <w:rFonts w:eastAsia="Calibri" w:cs="Arial"/>
        </w:rPr>
      </w:pPr>
    </w:p>
    <w:p w:rsidR="00761777" w:rsidRPr="00BF0A25" w:rsidRDefault="00761777" w:rsidP="00761777">
      <w:pPr>
        <w:rPr>
          <w:rFonts w:eastAsia="Calibri" w:cs="Arial"/>
        </w:rPr>
      </w:pPr>
    </w:p>
    <w:p w:rsidR="000E6AE2" w:rsidRDefault="000E6AE2" w:rsidP="00761777">
      <w:pPr>
        <w:jc w:val="both"/>
        <w:rPr>
          <w:rFonts w:cs="Arial"/>
          <w:b/>
          <w:sz w:val="28"/>
          <w:szCs w:val="28"/>
        </w:rPr>
      </w:pPr>
    </w:p>
    <w:p w:rsidR="00573C79" w:rsidRDefault="00573C79" w:rsidP="00761777">
      <w:pPr>
        <w:jc w:val="both"/>
        <w:rPr>
          <w:rFonts w:cs="Arial"/>
          <w:b/>
          <w:sz w:val="28"/>
          <w:szCs w:val="28"/>
        </w:rPr>
      </w:pPr>
    </w:p>
    <w:p w:rsidR="00573C79" w:rsidRDefault="00573C79" w:rsidP="00761777">
      <w:pPr>
        <w:jc w:val="both"/>
        <w:rPr>
          <w:rFonts w:cs="Arial"/>
          <w:b/>
          <w:sz w:val="28"/>
          <w:szCs w:val="28"/>
        </w:rPr>
      </w:pPr>
    </w:p>
    <w:p w:rsidR="00573C79" w:rsidRDefault="00573C79" w:rsidP="00761777">
      <w:pPr>
        <w:jc w:val="both"/>
        <w:rPr>
          <w:rFonts w:cs="Arial"/>
          <w:b/>
          <w:sz w:val="28"/>
          <w:szCs w:val="28"/>
        </w:rPr>
      </w:pPr>
    </w:p>
    <w:p w:rsidR="00573C79" w:rsidRDefault="00573C79" w:rsidP="00761777">
      <w:pPr>
        <w:jc w:val="both"/>
        <w:rPr>
          <w:rFonts w:cs="Arial"/>
          <w:b/>
          <w:sz w:val="28"/>
          <w:szCs w:val="28"/>
        </w:rPr>
      </w:pPr>
    </w:p>
    <w:p w:rsidR="00804504" w:rsidRDefault="00804504" w:rsidP="00761777">
      <w:pPr>
        <w:jc w:val="both"/>
        <w:rPr>
          <w:rFonts w:cs="Arial"/>
          <w:b/>
          <w:sz w:val="28"/>
          <w:szCs w:val="28"/>
        </w:rPr>
      </w:pPr>
    </w:p>
    <w:p w:rsidR="00573C79" w:rsidRDefault="00573C79" w:rsidP="00761777">
      <w:pPr>
        <w:jc w:val="both"/>
        <w:rPr>
          <w:rFonts w:cs="Arial"/>
          <w:b/>
          <w:sz w:val="28"/>
          <w:szCs w:val="28"/>
        </w:rPr>
      </w:pPr>
    </w:p>
    <w:p w:rsidR="00573C79" w:rsidRDefault="00573C79" w:rsidP="00761777">
      <w:pPr>
        <w:jc w:val="both"/>
        <w:rPr>
          <w:rFonts w:cs="Arial"/>
          <w:b/>
          <w:sz w:val="28"/>
          <w:szCs w:val="28"/>
        </w:rPr>
      </w:pPr>
    </w:p>
    <w:p w:rsidR="00761777" w:rsidRPr="00BF0A25" w:rsidRDefault="00761777" w:rsidP="00761777">
      <w:pPr>
        <w:jc w:val="both"/>
        <w:rPr>
          <w:rFonts w:cs="Arial"/>
          <w:b/>
          <w:sz w:val="28"/>
          <w:szCs w:val="28"/>
        </w:rPr>
      </w:pPr>
      <w:r w:rsidRPr="00BF0A25">
        <w:rPr>
          <w:rFonts w:cs="Arial"/>
          <w:b/>
          <w:sz w:val="28"/>
          <w:szCs w:val="28"/>
        </w:rPr>
        <w:lastRenderedPageBreak/>
        <w:t>Action Plan for Mitigation</w:t>
      </w:r>
      <w:r w:rsidR="00B72303" w:rsidRPr="00BF0A25">
        <w:rPr>
          <w:rFonts w:cs="Arial"/>
          <w:b/>
          <w:sz w:val="28"/>
          <w:szCs w:val="28"/>
        </w:rPr>
        <w:t xml:space="preserve"> / Improvement and Implementation </w:t>
      </w:r>
    </w:p>
    <w:p w:rsidR="00761777" w:rsidRPr="00BF0A25" w:rsidRDefault="00761777" w:rsidP="00761777">
      <w:pPr>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5"/>
        <w:gridCol w:w="4044"/>
        <w:gridCol w:w="1620"/>
        <w:gridCol w:w="1561"/>
        <w:gridCol w:w="3328"/>
      </w:tblGrid>
      <w:tr w:rsidR="007565C5" w:rsidRPr="00BF0A25" w:rsidTr="000E6AE2">
        <w:trPr>
          <w:cantSplit/>
          <w:trHeight w:val="591"/>
          <w:tblHeader/>
        </w:trPr>
        <w:tc>
          <w:tcPr>
            <w:tcW w:w="1219" w:type="pct"/>
            <w:shd w:val="clear" w:color="auto" w:fill="D9D9D9"/>
          </w:tcPr>
          <w:p w:rsidR="007565C5" w:rsidRPr="00BF0A25" w:rsidRDefault="007565C5" w:rsidP="00761777">
            <w:pPr>
              <w:rPr>
                <w:rFonts w:eastAsia="Calibri" w:cs="Arial"/>
                <w:b/>
              </w:rPr>
            </w:pPr>
          </w:p>
        </w:tc>
        <w:tc>
          <w:tcPr>
            <w:tcW w:w="1452" w:type="pct"/>
            <w:shd w:val="clear" w:color="auto" w:fill="D9D9D9"/>
          </w:tcPr>
          <w:p w:rsidR="007565C5" w:rsidRPr="00BF0A25" w:rsidRDefault="007565C5" w:rsidP="00761777">
            <w:pPr>
              <w:rPr>
                <w:rFonts w:eastAsia="Calibri" w:cs="Arial"/>
                <w:b/>
              </w:rPr>
            </w:pPr>
            <w:r w:rsidRPr="00BF0A25">
              <w:rPr>
                <w:rFonts w:eastAsia="Calibri" w:cs="Arial"/>
                <w:b/>
              </w:rPr>
              <w:t xml:space="preserve">Action </w:t>
            </w:r>
          </w:p>
        </w:tc>
        <w:tc>
          <w:tcPr>
            <w:tcW w:w="583" w:type="pct"/>
            <w:shd w:val="clear" w:color="auto" w:fill="D9D9D9"/>
          </w:tcPr>
          <w:p w:rsidR="007565C5" w:rsidRPr="00BF0A25" w:rsidRDefault="007565C5" w:rsidP="00761777">
            <w:pPr>
              <w:rPr>
                <w:rFonts w:eastAsia="Calibri" w:cs="Arial"/>
                <w:b/>
              </w:rPr>
            </w:pPr>
            <w:r w:rsidRPr="00BF0A25">
              <w:rPr>
                <w:rFonts w:eastAsia="Calibri" w:cs="Arial"/>
                <w:b/>
              </w:rPr>
              <w:t>Lead</w:t>
            </w:r>
          </w:p>
        </w:tc>
        <w:tc>
          <w:tcPr>
            <w:tcW w:w="551" w:type="pct"/>
            <w:shd w:val="clear" w:color="auto" w:fill="D9D9D9"/>
          </w:tcPr>
          <w:p w:rsidR="007565C5" w:rsidRPr="00BF0A25" w:rsidRDefault="007565C5" w:rsidP="00761777">
            <w:pPr>
              <w:rPr>
                <w:rFonts w:eastAsia="Calibri" w:cs="Arial"/>
                <w:b/>
              </w:rPr>
            </w:pPr>
            <w:r w:rsidRPr="00BF0A25">
              <w:rPr>
                <w:rFonts w:eastAsia="Calibri" w:cs="Arial"/>
                <w:b/>
              </w:rPr>
              <w:t xml:space="preserve">Timescale </w:t>
            </w:r>
          </w:p>
          <w:p w:rsidR="007565C5" w:rsidRPr="00BF0A25" w:rsidRDefault="007565C5" w:rsidP="00761777">
            <w:pPr>
              <w:rPr>
                <w:rFonts w:eastAsia="Calibri" w:cs="Arial"/>
                <w:b/>
              </w:rPr>
            </w:pPr>
          </w:p>
        </w:tc>
        <w:tc>
          <w:tcPr>
            <w:tcW w:w="1195" w:type="pct"/>
            <w:shd w:val="clear" w:color="auto" w:fill="D9D9D9"/>
          </w:tcPr>
          <w:p w:rsidR="007565C5" w:rsidRPr="00BF0A25" w:rsidRDefault="007565C5" w:rsidP="00C36382">
            <w:pPr>
              <w:rPr>
                <w:rFonts w:eastAsia="Calibri" w:cs="Arial"/>
                <w:b/>
              </w:rPr>
            </w:pPr>
            <w:r w:rsidRPr="00BF0A25">
              <w:rPr>
                <w:rFonts w:eastAsia="Calibri" w:cs="Arial"/>
                <w:b/>
              </w:rPr>
              <w:t>Action taken by  Corporate Directorate</w:t>
            </w:r>
          </w:p>
        </w:tc>
      </w:tr>
      <w:tr w:rsidR="00157646" w:rsidRPr="00BF0A25" w:rsidTr="000E6AE2">
        <w:trPr>
          <w:cantSplit/>
          <w:trHeight w:val="1134"/>
        </w:trPr>
        <w:tc>
          <w:tcPr>
            <w:tcW w:w="1219" w:type="pct"/>
          </w:tcPr>
          <w:p w:rsidR="00157646" w:rsidRPr="00BF0A25" w:rsidRDefault="00157646" w:rsidP="00D3271B">
            <w:pPr>
              <w:numPr>
                <w:ilvl w:val="1"/>
                <w:numId w:val="21"/>
              </w:numPr>
              <w:contextualSpacing/>
              <w:rPr>
                <w:rFonts w:eastAsia="Calibri" w:cs="Arial"/>
                <w:b/>
              </w:rPr>
            </w:pPr>
            <w:r w:rsidRPr="00BF0A25">
              <w:rPr>
                <w:rFonts w:eastAsia="Calibri" w:cs="Arial"/>
              </w:rPr>
              <w:t xml:space="preserve"> </w:t>
            </w:r>
            <w:r w:rsidRPr="00BF0A25">
              <w:rPr>
                <w:rFonts w:eastAsia="Calibri" w:cs="Arial"/>
                <w:b/>
              </w:rPr>
              <w:t xml:space="preserve">What are the key actions identified as a result of completing the EHIA? </w:t>
            </w:r>
          </w:p>
          <w:p w:rsidR="00157646" w:rsidRPr="00BF0A25" w:rsidRDefault="00157646" w:rsidP="00761777">
            <w:pPr>
              <w:rPr>
                <w:rFonts w:eastAsia="Calibri" w:cs="Arial"/>
              </w:rPr>
            </w:pPr>
          </w:p>
          <w:p w:rsidR="00157646" w:rsidRPr="00BF0A25" w:rsidRDefault="00157646" w:rsidP="00761777">
            <w:pPr>
              <w:rPr>
                <w:rFonts w:eastAsia="Calibri" w:cs="Arial"/>
              </w:rPr>
            </w:pPr>
          </w:p>
        </w:tc>
        <w:tc>
          <w:tcPr>
            <w:tcW w:w="1452" w:type="pct"/>
          </w:tcPr>
          <w:p w:rsidR="00157646" w:rsidRPr="0017505E" w:rsidRDefault="00C36382" w:rsidP="00573C79">
            <w:pPr>
              <w:pStyle w:val="ListParagraph"/>
              <w:ind w:left="0"/>
              <w:rPr>
                <w:rFonts w:eastAsia="Calibri" w:cs="Arial"/>
              </w:rPr>
            </w:pPr>
            <w:r>
              <w:rPr>
                <w:rFonts w:cs="Arial"/>
                <w:bCs/>
              </w:rPr>
              <w:t xml:space="preserve">The </w:t>
            </w:r>
            <w:r w:rsidR="00573C79">
              <w:rPr>
                <w:rFonts w:cs="Arial"/>
                <w:bCs/>
              </w:rPr>
              <w:t>Board Secretary and Head of Board Business Unit</w:t>
            </w:r>
            <w:r w:rsidR="00573C79" w:rsidDel="00573C79">
              <w:rPr>
                <w:rFonts w:cs="Arial"/>
                <w:bCs/>
              </w:rPr>
              <w:t xml:space="preserve"> </w:t>
            </w:r>
            <w:r>
              <w:rPr>
                <w:rFonts w:cs="Arial"/>
                <w:bCs/>
              </w:rPr>
              <w:t xml:space="preserve">supporting by the </w:t>
            </w:r>
            <w:r w:rsidR="00573C79">
              <w:rPr>
                <w:rFonts w:cs="Arial"/>
                <w:bCs/>
              </w:rPr>
              <w:t>Board Business Unit</w:t>
            </w:r>
            <w:r>
              <w:rPr>
                <w:rFonts w:cs="Arial"/>
                <w:bCs/>
              </w:rPr>
              <w:t xml:space="preserve"> </w:t>
            </w:r>
            <w:r w:rsidR="00B91EE0">
              <w:rPr>
                <w:rFonts w:cs="Arial"/>
                <w:bCs/>
              </w:rPr>
              <w:t>are available</w:t>
            </w:r>
            <w:r>
              <w:rPr>
                <w:rFonts w:cs="Arial"/>
                <w:bCs/>
              </w:rPr>
              <w:t xml:space="preserve"> to provide advice and assistance in applying the policy and procedure.</w:t>
            </w:r>
            <w:r w:rsidR="000E6AE2">
              <w:rPr>
                <w:rFonts w:eastAsia="Calibri" w:cs="Arial"/>
              </w:rPr>
              <w:t>.</w:t>
            </w:r>
          </w:p>
        </w:tc>
        <w:tc>
          <w:tcPr>
            <w:tcW w:w="583" w:type="pct"/>
          </w:tcPr>
          <w:p w:rsidR="00157646" w:rsidRPr="00D76250" w:rsidRDefault="00573C79" w:rsidP="00F736BF">
            <w:pPr>
              <w:rPr>
                <w:rFonts w:eastAsia="Calibri" w:cs="Arial"/>
              </w:rPr>
            </w:pPr>
            <w:r>
              <w:rPr>
                <w:rFonts w:cs="Arial"/>
                <w:bCs/>
              </w:rPr>
              <w:t>Board Secretary and Head of Board Business Unit</w:t>
            </w:r>
          </w:p>
        </w:tc>
        <w:tc>
          <w:tcPr>
            <w:tcW w:w="551" w:type="pct"/>
          </w:tcPr>
          <w:p w:rsidR="00157646" w:rsidRPr="00BF0A25" w:rsidRDefault="00C36382" w:rsidP="00761777">
            <w:pPr>
              <w:rPr>
                <w:rFonts w:eastAsia="Calibri" w:cs="Arial"/>
              </w:rPr>
            </w:pPr>
            <w:r>
              <w:rPr>
                <w:rFonts w:eastAsia="Calibri" w:cs="Arial"/>
              </w:rPr>
              <w:t>Ongoing</w:t>
            </w:r>
          </w:p>
        </w:tc>
        <w:tc>
          <w:tcPr>
            <w:tcW w:w="1195" w:type="pct"/>
          </w:tcPr>
          <w:p w:rsidR="00157646" w:rsidRPr="00BF0A25" w:rsidRDefault="00C36382" w:rsidP="00761777">
            <w:pPr>
              <w:rPr>
                <w:rFonts w:eastAsia="Calibri" w:cs="Arial"/>
              </w:rPr>
            </w:pPr>
            <w:r>
              <w:rPr>
                <w:rFonts w:eastAsia="Calibri" w:cs="Arial"/>
              </w:rPr>
              <w:t>No further action required</w:t>
            </w:r>
          </w:p>
        </w:tc>
      </w:tr>
      <w:tr w:rsidR="007565C5" w:rsidRPr="00BF0A25" w:rsidTr="000E6AE2">
        <w:trPr>
          <w:cantSplit/>
          <w:trHeight w:val="1134"/>
        </w:trPr>
        <w:tc>
          <w:tcPr>
            <w:tcW w:w="1219" w:type="pct"/>
          </w:tcPr>
          <w:p w:rsidR="007565C5" w:rsidRPr="00BF0A25" w:rsidRDefault="007565C5" w:rsidP="00D3271B">
            <w:pPr>
              <w:numPr>
                <w:ilvl w:val="1"/>
                <w:numId w:val="21"/>
              </w:numPr>
              <w:contextualSpacing/>
              <w:rPr>
                <w:rFonts w:eastAsia="Calibri" w:cs="Arial"/>
                <w:color w:val="000000"/>
              </w:rPr>
            </w:pPr>
            <w:r w:rsidRPr="00BF0A25">
              <w:rPr>
                <w:rFonts w:eastAsia="Calibri" w:cs="Arial"/>
                <w:b/>
              </w:rPr>
              <w:lastRenderedPageBreak/>
              <w:t xml:space="preserve">Is a more comprehensive Equalities Impact Assessment or Health Impact Assessment required? </w:t>
            </w:r>
          </w:p>
          <w:p w:rsidR="007565C5" w:rsidRPr="00BF0A25" w:rsidRDefault="007565C5" w:rsidP="00761777">
            <w:pPr>
              <w:ind w:left="360"/>
              <w:contextualSpacing/>
              <w:rPr>
                <w:rFonts w:eastAsia="Calibri" w:cs="Arial"/>
                <w:color w:val="000000"/>
              </w:rPr>
            </w:pPr>
          </w:p>
          <w:p w:rsidR="007565C5" w:rsidRPr="00BF0A25" w:rsidRDefault="007565C5" w:rsidP="00761777">
            <w:pPr>
              <w:contextualSpacing/>
              <w:rPr>
                <w:rFonts w:eastAsia="Calibri" w:cs="Arial"/>
                <w:color w:val="000000"/>
              </w:rPr>
            </w:pPr>
            <w:r w:rsidRPr="00BF0A25">
              <w:rPr>
                <w:rFonts w:eastAsia="Calibri" w:cs="Arial"/>
                <w:color w:val="000000"/>
              </w:rPr>
              <w:t xml:space="preserve">This means thinking about relevance and proportionality to the Equality Act and asking: is the impact significant enough that a more formal and </w:t>
            </w:r>
            <w:r w:rsidR="0072117C" w:rsidRPr="00BF0A25">
              <w:rPr>
                <w:rFonts w:eastAsia="Calibri" w:cs="Arial"/>
                <w:color w:val="000000"/>
              </w:rPr>
              <w:t>full consultation</w:t>
            </w:r>
            <w:r w:rsidRPr="00BF0A25">
              <w:rPr>
                <w:rFonts w:eastAsia="Calibri" w:cs="Arial"/>
                <w:color w:val="000000"/>
              </w:rPr>
              <w:t xml:space="preserve"> is required? </w:t>
            </w:r>
          </w:p>
          <w:p w:rsidR="007565C5" w:rsidRPr="00BF0A25" w:rsidRDefault="007565C5" w:rsidP="00761777">
            <w:pPr>
              <w:ind w:right="-471"/>
              <w:rPr>
                <w:rFonts w:eastAsia="Calibri" w:cs="Arial"/>
                <w:color w:val="000000"/>
              </w:rPr>
            </w:pPr>
          </w:p>
        </w:tc>
        <w:tc>
          <w:tcPr>
            <w:tcW w:w="1452" w:type="pct"/>
          </w:tcPr>
          <w:p w:rsidR="00157646" w:rsidRDefault="00157646" w:rsidP="00157646">
            <w:pPr>
              <w:spacing w:line="276" w:lineRule="auto"/>
              <w:rPr>
                <w:rFonts w:eastAsia="Calibri" w:cs="Arial"/>
              </w:rPr>
            </w:pPr>
            <w:r w:rsidRPr="00D76250">
              <w:rPr>
                <w:rFonts w:eastAsia="Calibri" w:cs="Arial"/>
              </w:rPr>
              <w:t xml:space="preserve">No – the impact of the policy is expected to be </w:t>
            </w:r>
            <w:r w:rsidRPr="00D76250">
              <w:rPr>
                <w:rFonts w:eastAsia="Calibri" w:cs="Arial"/>
                <w:b/>
              </w:rPr>
              <w:t>positive</w:t>
            </w:r>
            <w:r w:rsidRPr="00D76250">
              <w:rPr>
                <w:rFonts w:eastAsia="Calibri" w:cs="Arial"/>
              </w:rPr>
              <w:t xml:space="preserve">. </w:t>
            </w:r>
          </w:p>
          <w:p w:rsidR="00157646" w:rsidRPr="00D76250" w:rsidRDefault="00157646" w:rsidP="00157646">
            <w:pPr>
              <w:spacing w:line="276" w:lineRule="auto"/>
              <w:rPr>
                <w:rFonts w:eastAsia="Calibri" w:cs="Arial"/>
              </w:rPr>
            </w:pPr>
          </w:p>
          <w:p w:rsidR="004E18B5" w:rsidRPr="00BF0A25" w:rsidRDefault="004E18B5" w:rsidP="004E18B5">
            <w:pPr>
              <w:spacing w:line="276" w:lineRule="auto"/>
              <w:ind w:right="-472"/>
              <w:rPr>
                <w:rFonts w:eastAsia="Calibri" w:cs="Arial"/>
              </w:rPr>
            </w:pPr>
          </w:p>
        </w:tc>
        <w:tc>
          <w:tcPr>
            <w:tcW w:w="583" w:type="pct"/>
          </w:tcPr>
          <w:p w:rsidR="007565C5" w:rsidRPr="00BF0A25" w:rsidRDefault="00157646" w:rsidP="00761777">
            <w:pPr>
              <w:spacing w:line="276" w:lineRule="auto"/>
              <w:ind w:right="-472"/>
              <w:rPr>
                <w:rFonts w:eastAsia="Calibri" w:cs="Arial"/>
              </w:rPr>
            </w:pPr>
            <w:r>
              <w:rPr>
                <w:rFonts w:eastAsia="Calibri" w:cs="Arial"/>
              </w:rPr>
              <w:t>--</w:t>
            </w:r>
          </w:p>
        </w:tc>
        <w:tc>
          <w:tcPr>
            <w:tcW w:w="551" w:type="pct"/>
          </w:tcPr>
          <w:p w:rsidR="007565C5" w:rsidRPr="00BF0A25" w:rsidRDefault="00157646" w:rsidP="00761777">
            <w:pPr>
              <w:spacing w:line="276" w:lineRule="auto"/>
              <w:ind w:right="-472"/>
              <w:rPr>
                <w:rFonts w:eastAsia="Calibri" w:cs="Arial"/>
              </w:rPr>
            </w:pPr>
            <w:r>
              <w:rPr>
                <w:rFonts w:eastAsia="Calibri" w:cs="Arial"/>
              </w:rPr>
              <w:t>--</w:t>
            </w:r>
          </w:p>
        </w:tc>
        <w:tc>
          <w:tcPr>
            <w:tcW w:w="1195" w:type="pct"/>
          </w:tcPr>
          <w:p w:rsidR="007565C5" w:rsidRPr="00BF0A25" w:rsidRDefault="007565C5" w:rsidP="00761777">
            <w:pPr>
              <w:spacing w:line="276" w:lineRule="auto"/>
              <w:ind w:right="-472"/>
              <w:rPr>
                <w:rFonts w:eastAsia="Calibri" w:cs="Arial"/>
              </w:rPr>
            </w:pPr>
          </w:p>
        </w:tc>
      </w:tr>
      <w:tr w:rsidR="007565C5" w:rsidRPr="00BF0A25" w:rsidTr="000E6AE2">
        <w:trPr>
          <w:cantSplit/>
          <w:trHeight w:val="1134"/>
        </w:trPr>
        <w:tc>
          <w:tcPr>
            <w:tcW w:w="1219" w:type="pct"/>
          </w:tcPr>
          <w:p w:rsidR="007565C5" w:rsidRPr="00BF0A25" w:rsidRDefault="007565C5" w:rsidP="00D3271B">
            <w:pPr>
              <w:numPr>
                <w:ilvl w:val="1"/>
                <w:numId w:val="21"/>
              </w:numPr>
              <w:contextualSpacing/>
              <w:rPr>
                <w:rFonts w:eastAsia="Calibri" w:cs="Arial"/>
                <w:b/>
              </w:rPr>
            </w:pPr>
            <w:r w:rsidRPr="00BF0A25">
              <w:rPr>
                <w:rFonts w:eastAsia="Calibri" w:cs="Arial"/>
              </w:rPr>
              <w:lastRenderedPageBreak/>
              <w:t xml:space="preserve"> </w:t>
            </w:r>
            <w:r w:rsidRPr="00BF0A25">
              <w:rPr>
                <w:rFonts w:eastAsia="Calibri" w:cs="Arial"/>
                <w:b/>
              </w:rPr>
              <w:t>What are the next steps?</w:t>
            </w:r>
          </w:p>
          <w:p w:rsidR="007565C5" w:rsidRPr="00BF0A25" w:rsidRDefault="007565C5" w:rsidP="00761777">
            <w:pPr>
              <w:rPr>
                <w:rFonts w:eastAsia="Calibri" w:cs="Arial"/>
              </w:rPr>
            </w:pPr>
          </w:p>
          <w:p w:rsidR="007565C5" w:rsidRPr="00BF0A25" w:rsidRDefault="007565C5" w:rsidP="00761777">
            <w:pPr>
              <w:rPr>
                <w:rFonts w:eastAsia="Calibri" w:cs="Arial"/>
              </w:rPr>
            </w:pPr>
            <w:r w:rsidRPr="00BF0A25">
              <w:rPr>
                <w:rFonts w:eastAsia="Calibri" w:cs="Arial"/>
              </w:rPr>
              <w:t>Some suggestions:-</w:t>
            </w:r>
          </w:p>
          <w:p w:rsidR="007565C5" w:rsidRPr="00C36382" w:rsidRDefault="007565C5" w:rsidP="00576293">
            <w:pPr>
              <w:pStyle w:val="ListParagraph"/>
              <w:numPr>
                <w:ilvl w:val="0"/>
                <w:numId w:val="20"/>
              </w:numPr>
              <w:spacing w:after="160" w:line="259" w:lineRule="auto"/>
              <w:ind w:right="-472"/>
              <w:rPr>
                <w:rFonts w:eastAsia="Calibri" w:cs="Arial"/>
                <w:color w:val="000000"/>
                <w:sz w:val="22"/>
              </w:rPr>
            </w:pPr>
            <w:r w:rsidRPr="00C36382">
              <w:rPr>
                <w:rFonts w:eastAsia="Calibri" w:cs="Arial"/>
                <w:color w:val="000000"/>
                <w:sz w:val="22"/>
              </w:rPr>
              <w:t xml:space="preserve">Decide whether the </w:t>
            </w:r>
            <w:r w:rsidRPr="00C36382">
              <w:rPr>
                <w:rFonts w:cs="Arial"/>
                <w:color w:val="000000"/>
                <w:sz w:val="22"/>
              </w:rPr>
              <w:t xml:space="preserve">strategy, </w:t>
            </w:r>
            <w:r w:rsidR="0072117C" w:rsidRPr="00C36382">
              <w:rPr>
                <w:rFonts w:cs="Arial"/>
                <w:color w:val="000000"/>
                <w:sz w:val="22"/>
              </w:rPr>
              <w:br/>
            </w:r>
            <w:r w:rsidRPr="00C36382">
              <w:rPr>
                <w:rFonts w:cs="Arial"/>
                <w:color w:val="000000"/>
                <w:sz w:val="22"/>
              </w:rPr>
              <w:t>policy, plan, procedure and/or service</w:t>
            </w:r>
            <w:r w:rsidR="0072117C" w:rsidRPr="00C36382">
              <w:rPr>
                <w:rFonts w:cs="Arial"/>
                <w:color w:val="000000"/>
                <w:sz w:val="22"/>
              </w:rPr>
              <w:t xml:space="preserve"> </w:t>
            </w:r>
            <w:r w:rsidRPr="00C36382">
              <w:rPr>
                <w:rFonts w:eastAsia="Calibri" w:cs="Arial"/>
                <w:color w:val="000000"/>
                <w:sz w:val="22"/>
              </w:rPr>
              <w:t>proposal:</w:t>
            </w:r>
          </w:p>
          <w:p w:rsidR="007565C5" w:rsidRPr="00C36382" w:rsidRDefault="007565C5" w:rsidP="00C36382">
            <w:pPr>
              <w:pStyle w:val="ListParagraph"/>
              <w:numPr>
                <w:ilvl w:val="1"/>
                <w:numId w:val="20"/>
              </w:numPr>
              <w:ind w:left="567" w:hanging="283"/>
              <w:rPr>
                <w:rFonts w:eastAsia="Calibri" w:cs="Arial"/>
                <w:color w:val="000000"/>
                <w:sz w:val="22"/>
              </w:rPr>
            </w:pPr>
            <w:r w:rsidRPr="00C36382">
              <w:rPr>
                <w:rFonts w:eastAsia="Calibri" w:cs="Arial"/>
                <w:color w:val="000000"/>
                <w:sz w:val="22"/>
              </w:rPr>
              <w:t>continues unchanged as there are no significant negative impacts</w:t>
            </w:r>
          </w:p>
          <w:p w:rsidR="007565C5" w:rsidRPr="00C36382" w:rsidRDefault="007565C5" w:rsidP="00C36382">
            <w:pPr>
              <w:pStyle w:val="ListParagraph"/>
              <w:numPr>
                <w:ilvl w:val="1"/>
                <w:numId w:val="20"/>
              </w:numPr>
              <w:ind w:left="567" w:hanging="283"/>
              <w:rPr>
                <w:rFonts w:eastAsia="Calibri" w:cs="Arial"/>
                <w:color w:val="000000"/>
                <w:sz w:val="22"/>
              </w:rPr>
            </w:pPr>
            <w:r w:rsidRPr="00C36382">
              <w:rPr>
                <w:rFonts w:eastAsia="Calibri" w:cs="Arial"/>
                <w:color w:val="000000"/>
                <w:sz w:val="22"/>
              </w:rPr>
              <w:t>adjusts to account for the negative impacts</w:t>
            </w:r>
          </w:p>
          <w:p w:rsidR="007565C5" w:rsidRPr="00C36382" w:rsidRDefault="007565C5" w:rsidP="00C36382">
            <w:pPr>
              <w:pStyle w:val="ListParagraph"/>
              <w:numPr>
                <w:ilvl w:val="1"/>
                <w:numId w:val="20"/>
              </w:numPr>
              <w:ind w:left="567" w:hanging="283"/>
              <w:rPr>
                <w:rFonts w:eastAsia="Calibri" w:cs="Arial"/>
                <w:color w:val="000000"/>
                <w:sz w:val="22"/>
              </w:rPr>
            </w:pPr>
            <w:r w:rsidRPr="00C36382">
              <w:rPr>
                <w:rFonts w:eastAsia="Calibri" w:cs="Arial"/>
                <w:color w:val="000000"/>
                <w:sz w:val="22"/>
              </w:rPr>
              <w:t>continues despite potential for adverse i</w:t>
            </w:r>
            <w:bookmarkStart w:id="0" w:name="_GoBack"/>
            <w:bookmarkEnd w:id="0"/>
            <w:r w:rsidRPr="00C36382">
              <w:rPr>
                <w:rFonts w:eastAsia="Calibri" w:cs="Arial"/>
                <w:color w:val="000000"/>
                <w:sz w:val="22"/>
              </w:rPr>
              <w:t>mpact or missed opportunities to advance equality (set out the justifications for doing so)</w:t>
            </w:r>
          </w:p>
          <w:p w:rsidR="007565C5" w:rsidRPr="00C36382" w:rsidRDefault="007565C5" w:rsidP="00576293">
            <w:pPr>
              <w:numPr>
                <w:ilvl w:val="0"/>
                <w:numId w:val="16"/>
              </w:numPr>
              <w:contextualSpacing/>
              <w:rPr>
                <w:rFonts w:eastAsia="Calibri" w:cs="Arial"/>
                <w:color w:val="000000"/>
                <w:sz w:val="22"/>
              </w:rPr>
            </w:pPr>
            <w:r w:rsidRPr="00C36382">
              <w:rPr>
                <w:rFonts w:eastAsia="Calibri" w:cs="Arial"/>
                <w:color w:val="000000"/>
                <w:sz w:val="22"/>
              </w:rPr>
              <w:t xml:space="preserve">Have your </w:t>
            </w:r>
            <w:r w:rsidRPr="00C36382">
              <w:rPr>
                <w:rFonts w:cs="Arial"/>
                <w:color w:val="000000"/>
                <w:sz w:val="22"/>
              </w:rPr>
              <w:t>strategy, policy, plan, procedure and/or service</w:t>
            </w:r>
            <w:r w:rsidRPr="00C36382">
              <w:rPr>
                <w:rFonts w:eastAsia="Calibri" w:cs="Arial"/>
                <w:color w:val="000000"/>
                <w:sz w:val="22"/>
              </w:rPr>
              <w:t xml:space="preserve"> proposal approved</w:t>
            </w:r>
          </w:p>
          <w:p w:rsidR="007565C5" w:rsidRPr="00C36382" w:rsidRDefault="007565C5" w:rsidP="00576293">
            <w:pPr>
              <w:numPr>
                <w:ilvl w:val="0"/>
                <w:numId w:val="16"/>
              </w:numPr>
              <w:contextualSpacing/>
              <w:rPr>
                <w:rFonts w:eastAsia="Calibri" w:cs="Arial"/>
                <w:color w:val="000000"/>
                <w:sz w:val="22"/>
              </w:rPr>
            </w:pPr>
            <w:r w:rsidRPr="00C36382">
              <w:rPr>
                <w:rFonts w:eastAsia="Calibri" w:cs="Arial"/>
                <w:color w:val="000000"/>
                <w:sz w:val="22"/>
              </w:rPr>
              <w:t>Publish your report of this impact assessment</w:t>
            </w:r>
          </w:p>
          <w:p w:rsidR="007565C5" w:rsidRPr="00BF0A25" w:rsidRDefault="007565C5" w:rsidP="00C36382">
            <w:pPr>
              <w:numPr>
                <w:ilvl w:val="0"/>
                <w:numId w:val="16"/>
              </w:numPr>
              <w:contextualSpacing/>
              <w:rPr>
                <w:rFonts w:eastAsia="Calibri" w:cs="Arial"/>
              </w:rPr>
            </w:pPr>
            <w:r w:rsidRPr="00C36382">
              <w:rPr>
                <w:rFonts w:cs="Arial"/>
                <w:color w:val="000000"/>
                <w:sz w:val="22"/>
              </w:rPr>
              <w:t>Monitor and review</w:t>
            </w:r>
          </w:p>
        </w:tc>
        <w:tc>
          <w:tcPr>
            <w:tcW w:w="1452" w:type="pct"/>
          </w:tcPr>
          <w:p w:rsidR="00157646" w:rsidRPr="00D76250" w:rsidRDefault="00157646" w:rsidP="00157646">
            <w:pPr>
              <w:spacing w:line="276" w:lineRule="auto"/>
              <w:rPr>
                <w:rFonts w:eastAsia="Calibri" w:cs="Arial"/>
              </w:rPr>
            </w:pPr>
            <w:r w:rsidRPr="00D76250">
              <w:rPr>
                <w:rFonts w:eastAsia="Calibri" w:cs="Arial"/>
              </w:rPr>
              <w:t>Following consultation with</w:t>
            </w:r>
            <w:r w:rsidR="00C36382">
              <w:rPr>
                <w:rFonts w:eastAsia="Calibri" w:cs="Arial"/>
              </w:rPr>
              <w:t xml:space="preserve"> the wider organization and </w:t>
            </w:r>
            <w:r w:rsidRPr="00D76250">
              <w:rPr>
                <w:rFonts w:eastAsia="Calibri" w:cs="Arial"/>
              </w:rPr>
              <w:t>Executive Team, present t</w:t>
            </w:r>
            <w:r w:rsidR="000E6AE2">
              <w:rPr>
                <w:rFonts w:eastAsia="Calibri" w:cs="Arial"/>
              </w:rPr>
              <w:t>he policy</w:t>
            </w:r>
            <w:r w:rsidR="00C36382">
              <w:rPr>
                <w:rFonts w:eastAsia="Calibri" w:cs="Arial"/>
              </w:rPr>
              <w:t xml:space="preserve"> and procedure</w:t>
            </w:r>
            <w:r w:rsidRPr="00D76250">
              <w:rPr>
                <w:rFonts w:eastAsia="Calibri" w:cs="Arial"/>
              </w:rPr>
              <w:t xml:space="preserve"> to the Public Health Wales Board for approval.</w:t>
            </w:r>
          </w:p>
          <w:p w:rsidR="00157646" w:rsidRDefault="00157646" w:rsidP="00157646">
            <w:pPr>
              <w:spacing w:line="276" w:lineRule="auto"/>
              <w:rPr>
                <w:rFonts w:eastAsia="Calibri" w:cs="Arial"/>
              </w:rPr>
            </w:pPr>
          </w:p>
          <w:p w:rsidR="00157646" w:rsidRPr="00D76250" w:rsidRDefault="00157646" w:rsidP="00157646">
            <w:pPr>
              <w:spacing w:line="276" w:lineRule="auto"/>
              <w:rPr>
                <w:rFonts w:eastAsia="Calibri" w:cs="Arial"/>
              </w:rPr>
            </w:pPr>
            <w:r w:rsidRPr="00D76250">
              <w:rPr>
                <w:rFonts w:eastAsia="Calibri" w:cs="Arial"/>
              </w:rPr>
              <w:t>Publish and promote the new policy</w:t>
            </w:r>
            <w:r w:rsidR="000E6AE2">
              <w:rPr>
                <w:rFonts w:eastAsia="Calibri" w:cs="Arial"/>
              </w:rPr>
              <w:t xml:space="preserve"> and </w:t>
            </w:r>
            <w:r w:rsidR="00C36382">
              <w:rPr>
                <w:rFonts w:eastAsia="Calibri" w:cs="Arial"/>
              </w:rPr>
              <w:t>procedure</w:t>
            </w:r>
            <w:r w:rsidRPr="00D76250">
              <w:rPr>
                <w:rFonts w:eastAsia="Calibri" w:cs="Arial"/>
              </w:rPr>
              <w:t xml:space="preserve"> to all staff, providing support where necessary. This assessment will also be published. </w:t>
            </w:r>
          </w:p>
          <w:p w:rsidR="007565C5" w:rsidRDefault="007565C5" w:rsidP="00761777">
            <w:pPr>
              <w:spacing w:line="276" w:lineRule="auto"/>
              <w:ind w:right="-472"/>
              <w:rPr>
                <w:rFonts w:eastAsia="Calibri" w:cs="Arial"/>
              </w:rPr>
            </w:pPr>
          </w:p>
          <w:p w:rsidR="00157646" w:rsidRPr="00BF0A25" w:rsidRDefault="00157646" w:rsidP="000E6AE2">
            <w:pPr>
              <w:spacing w:line="276" w:lineRule="auto"/>
              <w:rPr>
                <w:rFonts w:eastAsia="Calibri" w:cs="Arial"/>
              </w:rPr>
            </w:pPr>
          </w:p>
        </w:tc>
        <w:tc>
          <w:tcPr>
            <w:tcW w:w="583" w:type="pct"/>
          </w:tcPr>
          <w:p w:rsidR="00157646" w:rsidRPr="00D76250" w:rsidRDefault="00157646" w:rsidP="00157646">
            <w:pPr>
              <w:spacing w:line="276" w:lineRule="auto"/>
              <w:rPr>
                <w:rFonts w:eastAsia="Calibri" w:cs="Arial"/>
              </w:rPr>
            </w:pPr>
            <w:r w:rsidRPr="00D76250">
              <w:rPr>
                <w:rFonts w:eastAsia="Calibri" w:cs="Arial"/>
              </w:rPr>
              <w:t xml:space="preserve">Board Secretary and </w:t>
            </w:r>
            <w:r w:rsidR="00573C79">
              <w:rPr>
                <w:rFonts w:eastAsia="Calibri" w:cs="Arial"/>
              </w:rPr>
              <w:t>Head of Board Business Unit</w:t>
            </w:r>
          </w:p>
          <w:p w:rsidR="00157646" w:rsidRDefault="00157646" w:rsidP="00157646">
            <w:pPr>
              <w:spacing w:line="276" w:lineRule="auto"/>
              <w:rPr>
                <w:rFonts w:eastAsia="Calibri" w:cs="Arial"/>
              </w:rPr>
            </w:pPr>
          </w:p>
          <w:p w:rsidR="00157646" w:rsidRPr="00D76250" w:rsidRDefault="00157646" w:rsidP="00157646">
            <w:pPr>
              <w:spacing w:line="276" w:lineRule="auto"/>
              <w:rPr>
                <w:rFonts w:eastAsia="Calibri" w:cs="Arial"/>
              </w:rPr>
            </w:pPr>
          </w:p>
          <w:p w:rsidR="00157646" w:rsidRPr="00D76250" w:rsidRDefault="00157646" w:rsidP="00157646">
            <w:pPr>
              <w:spacing w:line="276" w:lineRule="auto"/>
              <w:rPr>
                <w:rFonts w:eastAsia="Calibri" w:cs="Arial"/>
              </w:rPr>
            </w:pPr>
          </w:p>
          <w:p w:rsidR="00157646" w:rsidRDefault="00157646" w:rsidP="00157646">
            <w:pPr>
              <w:spacing w:line="276" w:lineRule="auto"/>
              <w:rPr>
                <w:rFonts w:eastAsia="Calibri" w:cs="Arial"/>
              </w:rPr>
            </w:pPr>
          </w:p>
          <w:p w:rsidR="007565C5" w:rsidRDefault="007565C5" w:rsidP="00761777">
            <w:pPr>
              <w:spacing w:line="276" w:lineRule="auto"/>
              <w:ind w:right="-472"/>
              <w:rPr>
                <w:rFonts w:eastAsia="Calibri" w:cs="Arial"/>
              </w:rPr>
            </w:pPr>
          </w:p>
          <w:p w:rsidR="00157646" w:rsidRDefault="00157646" w:rsidP="00761777">
            <w:pPr>
              <w:spacing w:line="276" w:lineRule="auto"/>
              <w:ind w:right="-472"/>
              <w:rPr>
                <w:rFonts w:eastAsia="Calibri" w:cs="Arial"/>
              </w:rPr>
            </w:pPr>
          </w:p>
          <w:p w:rsidR="00157646" w:rsidRPr="00BF0A25" w:rsidRDefault="00157646" w:rsidP="00C36382">
            <w:pPr>
              <w:spacing w:line="276" w:lineRule="auto"/>
              <w:rPr>
                <w:rFonts w:eastAsia="Calibri" w:cs="Arial"/>
              </w:rPr>
            </w:pPr>
          </w:p>
        </w:tc>
        <w:tc>
          <w:tcPr>
            <w:tcW w:w="551" w:type="pct"/>
          </w:tcPr>
          <w:p w:rsidR="000E6AE2" w:rsidRDefault="00573C79" w:rsidP="00573C79">
            <w:pPr>
              <w:spacing w:line="276" w:lineRule="auto"/>
              <w:ind w:right="-472"/>
              <w:rPr>
                <w:rFonts w:eastAsia="Calibri" w:cs="Arial"/>
              </w:rPr>
            </w:pPr>
            <w:r>
              <w:rPr>
                <w:rFonts w:eastAsia="Calibri" w:cs="Arial"/>
              </w:rPr>
              <w:t>March 2021</w:t>
            </w:r>
          </w:p>
          <w:p w:rsidR="000E6AE2" w:rsidRDefault="000E6AE2" w:rsidP="000E6AE2">
            <w:pPr>
              <w:spacing w:line="276" w:lineRule="auto"/>
              <w:ind w:right="-472"/>
              <w:rPr>
                <w:rFonts w:eastAsia="Calibri" w:cs="Arial"/>
              </w:rPr>
            </w:pPr>
          </w:p>
          <w:p w:rsidR="00157646" w:rsidRDefault="00157646" w:rsidP="00157646">
            <w:pPr>
              <w:spacing w:line="276" w:lineRule="auto"/>
              <w:ind w:right="-472"/>
              <w:rPr>
                <w:rFonts w:eastAsia="Calibri" w:cs="Arial"/>
              </w:rPr>
            </w:pPr>
          </w:p>
          <w:p w:rsidR="00157646" w:rsidRDefault="00157646" w:rsidP="00157646">
            <w:pPr>
              <w:spacing w:line="276" w:lineRule="auto"/>
              <w:ind w:right="-472"/>
              <w:rPr>
                <w:rFonts w:eastAsia="Calibri" w:cs="Arial"/>
              </w:rPr>
            </w:pPr>
          </w:p>
          <w:p w:rsidR="00157646" w:rsidRDefault="00157646" w:rsidP="00157646">
            <w:pPr>
              <w:spacing w:line="276" w:lineRule="auto"/>
              <w:ind w:right="-472"/>
              <w:rPr>
                <w:rFonts w:eastAsia="Calibri" w:cs="Arial"/>
              </w:rPr>
            </w:pPr>
          </w:p>
          <w:p w:rsidR="00157646" w:rsidRDefault="00157646" w:rsidP="00157646">
            <w:pPr>
              <w:spacing w:line="276" w:lineRule="auto"/>
              <w:ind w:right="-472"/>
              <w:rPr>
                <w:rFonts w:eastAsia="Calibri" w:cs="Arial"/>
              </w:rPr>
            </w:pPr>
          </w:p>
          <w:p w:rsidR="00157646" w:rsidRDefault="00157646" w:rsidP="00157646">
            <w:pPr>
              <w:spacing w:line="276" w:lineRule="auto"/>
              <w:ind w:right="-472"/>
              <w:rPr>
                <w:rFonts w:eastAsia="Calibri" w:cs="Arial"/>
              </w:rPr>
            </w:pPr>
          </w:p>
          <w:p w:rsidR="00157646" w:rsidRDefault="00157646" w:rsidP="00157646">
            <w:pPr>
              <w:spacing w:line="276" w:lineRule="auto"/>
              <w:ind w:right="-472"/>
              <w:rPr>
                <w:rFonts w:eastAsia="Calibri" w:cs="Arial"/>
              </w:rPr>
            </w:pPr>
          </w:p>
          <w:p w:rsidR="00157646" w:rsidRPr="00BF0A25" w:rsidRDefault="00157646" w:rsidP="000E6AE2">
            <w:pPr>
              <w:spacing w:line="276" w:lineRule="auto"/>
              <w:ind w:right="-472"/>
              <w:rPr>
                <w:rFonts w:eastAsia="Calibri" w:cs="Arial"/>
              </w:rPr>
            </w:pPr>
          </w:p>
        </w:tc>
        <w:tc>
          <w:tcPr>
            <w:tcW w:w="1195" w:type="pct"/>
          </w:tcPr>
          <w:p w:rsidR="007565C5" w:rsidRPr="00BF0A25" w:rsidRDefault="007565C5" w:rsidP="00761777">
            <w:pPr>
              <w:spacing w:line="276" w:lineRule="auto"/>
              <w:ind w:right="-472"/>
              <w:rPr>
                <w:rFonts w:eastAsia="Calibri" w:cs="Arial"/>
              </w:rPr>
            </w:pPr>
          </w:p>
        </w:tc>
      </w:tr>
    </w:tbl>
    <w:p w:rsidR="00573C79" w:rsidRDefault="00573C79" w:rsidP="000E6AE2">
      <w:pPr>
        <w:autoSpaceDE w:val="0"/>
        <w:autoSpaceDN w:val="0"/>
        <w:adjustRightInd w:val="0"/>
        <w:spacing w:line="276" w:lineRule="auto"/>
        <w:rPr>
          <w:rFonts w:cs="Arial"/>
          <w:b/>
        </w:rPr>
        <w:sectPr w:rsidR="00573C79" w:rsidSect="001516CD">
          <w:footerReference w:type="default" r:id="rId9"/>
          <w:pgSz w:w="16838" w:h="11906" w:orient="landscape"/>
          <w:pgMar w:top="1440" w:right="1440" w:bottom="1440" w:left="1440" w:header="709" w:footer="1814" w:gutter="0"/>
          <w:cols w:space="708"/>
          <w:docGrid w:linePitch="360"/>
        </w:sectPr>
      </w:pPr>
    </w:p>
    <w:p w:rsidR="00573C79" w:rsidRPr="00BF0A25" w:rsidRDefault="00573C79" w:rsidP="00573C79">
      <w:pPr>
        <w:autoSpaceDE w:val="0"/>
        <w:autoSpaceDN w:val="0"/>
        <w:adjustRightInd w:val="0"/>
        <w:spacing w:line="276" w:lineRule="auto"/>
        <w:rPr>
          <w:rFonts w:cs="Arial"/>
          <w:b/>
          <w:color w:val="000000"/>
          <w:sz w:val="28"/>
          <w:szCs w:val="28"/>
        </w:rPr>
      </w:pPr>
      <w:r w:rsidRPr="00BF0A25">
        <w:rPr>
          <w:rFonts w:cs="Arial"/>
          <w:b/>
          <w:color w:val="000000"/>
          <w:sz w:val="28"/>
          <w:szCs w:val="28"/>
        </w:rPr>
        <w:lastRenderedPageBreak/>
        <w:t>Appendix 1</w:t>
      </w:r>
    </w:p>
    <w:p w:rsidR="00573C79" w:rsidRPr="00BF0A25" w:rsidRDefault="00573C79" w:rsidP="00573C79">
      <w:pPr>
        <w:autoSpaceDE w:val="0"/>
        <w:autoSpaceDN w:val="0"/>
        <w:adjustRightInd w:val="0"/>
        <w:spacing w:line="276" w:lineRule="auto"/>
        <w:rPr>
          <w:rFonts w:cs="Arial"/>
          <w:b/>
          <w:color w:val="000000"/>
          <w:sz w:val="28"/>
          <w:szCs w:val="28"/>
        </w:rPr>
      </w:pPr>
    </w:p>
    <w:p w:rsidR="00573C79" w:rsidRPr="00BF0A25" w:rsidRDefault="00573C79" w:rsidP="00573C79">
      <w:pPr>
        <w:autoSpaceDE w:val="0"/>
        <w:autoSpaceDN w:val="0"/>
        <w:adjustRightInd w:val="0"/>
        <w:spacing w:line="276" w:lineRule="auto"/>
        <w:jc w:val="center"/>
        <w:rPr>
          <w:rFonts w:cs="Arial"/>
          <w:b/>
          <w:color w:val="000000"/>
          <w:sz w:val="28"/>
          <w:szCs w:val="28"/>
        </w:rPr>
      </w:pPr>
      <w:r w:rsidRPr="00BF0A25">
        <w:rPr>
          <w:rFonts w:cs="Arial"/>
          <w:b/>
          <w:color w:val="000000"/>
          <w:sz w:val="28"/>
          <w:szCs w:val="28"/>
        </w:rPr>
        <w:t xml:space="preserve">Equality &amp; Health Impact Assessment </w:t>
      </w:r>
    </w:p>
    <w:p w:rsidR="00573C79" w:rsidRPr="00BF0A25" w:rsidRDefault="00573C79" w:rsidP="00573C79">
      <w:pPr>
        <w:autoSpaceDE w:val="0"/>
        <w:autoSpaceDN w:val="0"/>
        <w:adjustRightInd w:val="0"/>
        <w:spacing w:line="276" w:lineRule="auto"/>
        <w:jc w:val="center"/>
        <w:rPr>
          <w:rFonts w:cs="Arial"/>
          <w:b/>
          <w:color w:val="000000"/>
          <w:sz w:val="28"/>
          <w:szCs w:val="28"/>
        </w:rPr>
      </w:pPr>
    </w:p>
    <w:p w:rsidR="00573C79" w:rsidRPr="00A545C6" w:rsidRDefault="00573C79" w:rsidP="00573C79">
      <w:pPr>
        <w:pStyle w:val="Default"/>
        <w:spacing w:line="276" w:lineRule="auto"/>
        <w:jc w:val="center"/>
        <w:rPr>
          <w:rFonts w:ascii="Verdana" w:hAnsi="Verdana"/>
          <w:b/>
          <w:sz w:val="28"/>
        </w:rPr>
      </w:pPr>
      <w:r w:rsidRPr="00A545C6">
        <w:rPr>
          <w:rFonts w:ascii="Verdana" w:hAnsi="Verdana"/>
          <w:b/>
          <w:sz w:val="28"/>
        </w:rPr>
        <w:t>Developing strategies, policies, plans and services that reflect our Vision to ‘create a healthier, happier and fairer Wales’</w:t>
      </w:r>
    </w:p>
    <w:p w:rsidR="00573C79" w:rsidRPr="00BF0A25" w:rsidRDefault="00573C79" w:rsidP="00573C79">
      <w:pPr>
        <w:autoSpaceDE w:val="0"/>
        <w:autoSpaceDN w:val="0"/>
        <w:adjustRightInd w:val="0"/>
        <w:spacing w:line="276" w:lineRule="auto"/>
        <w:jc w:val="center"/>
        <w:rPr>
          <w:rFonts w:cs="Arial"/>
          <w:b/>
          <w:color w:val="000000"/>
        </w:rPr>
      </w:pPr>
    </w:p>
    <w:p w:rsidR="00573C79" w:rsidRPr="00BF0A25" w:rsidRDefault="00573C79" w:rsidP="00573C79">
      <w:pPr>
        <w:autoSpaceDE w:val="0"/>
        <w:autoSpaceDN w:val="0"/>
        <w:adjustRightInd w:val="0"/>
        <w:spacing w:line="276" w:lineRule="auto"/>
        <w:rPr>
          <w:rFonts w:cs="Arial"/>
          <w:b/>
          <w:color w:val="000000"/>
        </w:rPr>
      </w:pPr>
      <w:r w:rsidRPr="00BF0A25">
        <w:rPr>
          <w:rFonts w:cs="Arial"/>
          <w:b/>
          <w:color w:val="000000"/>
        </w:rPr>
        <w:t xml:space="preserve">Guidance </w:t>
      </w:r>
    </w:p>
    <w:p w:rsidR="00573C79" w:rsidRPr="00BF0A25" w:rsidRDefault="00573C79" w:rsidP="00573C79">
      <w:pPr>
        <w:autoSpaceDE w:val="0"/>
        <w:autoSpaceDN w:val="0"/>
        <w:adjustRightInd w:val="0"/>
        <w:spacing w:line="276" w:lineRule="auto"/>
        <w:rPr>
          <w:rFonts w:cs="Arial"/>
          <w:color w:val="000000"/>
        </w:rPr>
      </w:pPr>
      <w:r w:rsidRPr="00A545C6">
        <w:t>The Public Health Wales strategy (Integrated Medium Term Plan) ‘Creating a healthier, happier and fairer Wales for everyone’ (2016-2019) outlines how we exist to protect and improve health and wellbeing and reduce health inequalities for people in Wales</w:t>
      </w:r>
      <w:r w:rsidRPr="00BF0A25">
        <w:rPr>
          <w:rFonts w:cs="Arial"/>
          <w:color w:val="000000"/>
        </w:rPr>
        <w:t>. Our population has varied and diverse needs with some of our communities and population groups requiring additional consideration and support. With this in mind, when developing or reviewing any strategies, policies, plans, procedures or services it will be required that the following issues are explicitly included and addressed from the outset:-</w:t>
      </w:r>
    </w:p>
    <w:p w:rsidR="00573C79" w:rsidRPr="00BF0A25" w:rsidRDefault="00573C79" w:rsidP="00573C79">
      <w:pPr>
        <w:numPr>
          <w:ilvl w:val="0"/>
          <w:numId w:val="9"/>
        </w:numPr>
        <w:autoSpaceDE w:val="0"/>
        <w:autoSpaceDN w:val="0"/>
        <w:adjustRightInd w:val="0"/>
        <w:spacing w:line="276" w:lineRule="auto"/>
        <w:rPr>
          <w:rFonts w:cs="Arial"/>
        </w:rPr>
      </w:pPr>
      <w:r w:rsidRPr="00BF0A25">
        <w:rPr>
          <w:rFonts w:cs="Arial"/>
        </w:rPr>
        <w:t xml:space="preserve">Equitable access to services </w:t>
      </w:r>
    </w:p>
    <w:p w:rsidR="00573C79" w:rsidRPr="00BF0A25" w:rsidRDefault="00573C79" w:rsidP="00573C79">
      <w:pPr>
        <w:numPr>
          <w:ilvl w:val="0"/>
          <w:numId w:val="9"/>
        </w:numPr>
        <w:autoSpaceDE w:val="0"/>
        <w:autoSpaceDN w:val="0"/>
        <w:adjustRightInd w:val="0"/>
        <w:spacing w:line="276" w:lineRule="auto"/>
        <w:rPr>
          <w:rFonts w:cs="Arial"/>
        </w:rPr>
      </w:pPr>
      <w:r w:rsidRPr="00BF0A25">
        <w:rPr>
          <w:rFonts w:cs="Arial"/>
        </w:rPr>
        <w:t xml:space="preserve">Service delivery that addresses health inequalities </w:t>
      </w:r>
    </w:p>
    <w:p w:rsidR="00573C79" w:rsidRPr="00BF0A25" w:rsidRDefault="00573C79" w:rsidP="00573C79">
      <w:pPr>
        <w:numPr>
          <w:ilvl w:val="0"/>
          <w:numId w:val="9"/>
        </w:numPr>
        <w:autoSpaceDE w:val="0"/>
        <w:autoSpaceDN w:val="0"/>
        <w:adjustRightInd w:val="0"/>
        <w:spacing w:line="276" w:lineRule="auto"/>
        <w:rPr>
          <w:rFonts w:cs="Arial"/>
        </w:rPr>
      </w:pPr>
      <w:r w:rsidRPr="00BF0A25">
        <w:rPr>
          <w:rFonts w:cs="Arial"/>
        </w:rPr>
        <w:t xml:space="preserve">Sustainability and how </w:t>
      </w:r>
      <w:r>
        <w:rPr>
          <w:rFonts w:cs="Arial"/>
        </w:rPr>
        <w:t>Public Health Wales</w:t>
      </w:r>
      <w:r w:rsidRPr="00BF0A25">
        <w:rPr>
          <w:rFonts w:cs="Arial"/>
        </w:rPr>
        <w:t xml:space="preserve"> is meeting the requirements of the Well-being of</w:t>
      </w:r>
      <w:r w:rsidRPr="00BF0A25">
        <w:rPr>
          <w:rFonts w:cs="Arial"/>
          <w:color w:val="000000"/>
        </w:rPr>
        <w:t xml:space="preserve"> Future Generations (Wales) Act (2015)</w:t>
      </w:r>
      <w:r w:rsidRPr="00BF0A25">
        <w:rPr>
          <w:rStyle w:val="FootnoteReference"/>
          <w:rFonts w:cs="Arial"/>
          <w:color w:val="000000"/>
        </w:rPr>
        <w:footnoteReference w:id="2"/>
      </w:r>
      <w:r w:rsidRPr="00BF0A25">
        <w:rPr>
          <w:rFonts w:cs="Arial"/>
          <w:color w:val="000000"/>
        </w:rPr>
        <w:t xml:space="preserve"> </w:t>
      </w:r>
    </w:p>
    <w:p w:rsidR="00573C79" w:rsidRPr="00BF0A25" w:rsidRDefault="00573C79" w:rsidP="00573C79">
      <w:pPr>
        <w:autoSpaceDE w:val="0"/>
        <w:autoSpaceDN w:val="0"/>
        <w:adjustRightInd w:val="0"/>
        <w:spacing w:line="276" w:lineRule="auto"/>
        <w:ind w:firstLine="720"/>
        <w:rPr>
          <w:rFonts w:cs="Arial"/>
          <w:color w:val="000000"/>
        </w:rPr>
      </w:pPr>
    </w:p>
    <w:p w:rsidR="00573C79" w:rsidRPr="00A545C6" w:rsidRDefault="00573C79" w:rsidP="00573C79">
      <w:pPr>
        <w:pStyle w:val="Default"/>
        <w:spacing w:line="276" w:lineRule="auto"/>
        <w:rPr>
          <w:rFonts w:ascii="Verdana" w:hAnsi="Verdana"/>
        </w:rPr>
      </w:pPr>
      <w:r w:rsidRPr="00A545C6">
        <w:rPr>
          <w:rFonts w:ascii="Verdana" w:hAnsi="Verdana"/>
        </w:rPr>
        <w:t xml:space="preserve">This explicit consideration of the above will apply to strategies, policies, plans, procedures and services /activity. </w:t>
      </w:r>
    </w:p>
    <w:p w:rsidR="00573C79" w:rsidRPr="00BF0A25" w:rsidRDefault="00573C79" w:rsidP="00573C79">
      <w:pPr>
        <w:autoSpaceDE w:val="0"/>
        <w:autoSpaceDN w:val="0"/>
        <w:adjustRightInd w:val="0"/>
        <w:spacing w:line="276" w:lineRule="auto"/>
        <w:rPr>
          <w:rFonts w:cs="Arial"/>
          <w:color w:val="000000"/>
        </w:rPr>
      </w:pPr>
    </w:p>
    <w:p w:rsidR="00573C79" w:rsidRPr="00A545C6" w:rsidRDefault="00573C79" w:rsidP="00573C79">
      <w:pPr>
        <w:pStyle w:val="Default"/>
        <w:spacing w:line="276" w:lineRule="auto"/>
        <w:rPr>
          <w:rFonts w:ascii="Verdana" w:hAnsi="Verdana"/>
        </w:rPr>
      </w:pPr>
      <w:r w:rsidRPr="00BF0A25">
        <w:rPr>
          <w:rFonts w:ascii="Verdana" w:hAnsi="Verdana"/>
        </w:rPr>
        <w:t xml:space="preserve">Considering and completing the Equality &amp; Health Impact Assessment (EHIA) in parallel with development stages will ensure that all </w:t>
      </w:r>
      <w:r w:rsidRPr="00FC60B4">
        <w:rPr>
          <w:rFonts w:ascii="Verdana" w:hAnsi="Verdana"/>
          <w:lang w:val="en-GB"/>
        </w:rPr>
        <w:t>organisational</w:t>
      </w:r>
      <w:r w:rsidRPr="00BF0A25">
        <w:rPr>
          <w:rFonts w:ascii="Verdana" w:hAnsi="Verdana"/>
        </w:rPr>
        <w:t xml:space="preserve"> strategies, policies, plans, procedures or services comply with relevant statutory obligations and responsibilities and at the same time takes forward the </w:t>
      </w:r>
      <w:r>
        <w:rPr>
          <w:rFonts w:ascii="Verdana" w:hAnsi="Verdana"/>
        </w:rPr>
        <w:t>organisation</w:t>
      </w:r>
      <w:r w:rsidRPr="00BF0A25">
        <w:rPr>
          <w:rFonts w:ascii="Verdana" w:hAnsi="Verdana"/>
        </w:rPr>
        <w:t>’s Vision,</w:t>
      </w:r>
      <w:r w:rsidRPr="000B56AA">
        <w:rPr>
          <w:rFonts w:ascii="Verdana" w:hAnsi="Verdana"/>
        </w:rPr>
        <w:t xml:space="preserve"> </w:t>
      </w:r>
      <w:r w:rsidRPr="00A545C6">
        <w:rPr>
          <w:rFonts w:ascii="Verdana" w:hAnsi="Verdana"/>
        </w:rPr>
        <w:t>plan and its strategic priorities</w:t>
      </w:r>
      <w:r>
        <w:rPr>
          <w:rFonts w:ascii="Verdana" w:hAnsi="Verdana"/>
        </w:rPr>
        <w:t xml:space="preserve">. </w:t>
      </w:r>
      <w:r w:rsidRPr="00A545C6">
        <w:rPr>
          <w:rFonts w:ascii="Verdana" w:hAnsi="Verdana"/>
        </w:rPr>
        <w:t>This process should be proportionate but still provide helpful and robust information to support decision making.  Where a more detailed consideration of an issue is required, the Integrated Screening Tool will identify if there is a need for a full impact assessment.</w:t>
      </w:r>
    </w:p>
    <w:p w:rsidR="00573C79" w:rsidRDefault="00573C79" w:rsidP="00573C79">
      <w:pPr>
        <w:autoSpaceDE w:val="0"/>
        <w:autoSpaceDN w:val="0"/>
        <w:adjustRightInd w:val="0"/>
        <w:spacing w:line="276" w:lineRule="auto"/>
        <w:rPr>
          <w:rFonts w:cs="Arial"/>
          <w:color w:val="000000"/>
        </w:rPr>
      </w:pPr>
    </w:p>
    <w:p w:rsidR="00573C79" w:rsidRPr="00BF0A25" w:rsidRDefault="00573C79" w:rsidP="00573C79">
      <w:pPr>
        <w:spacing w:line="276" w:lineRule="auto"/>
        <w:rPr>
          <w:rFonts w:cs="Arial"/>
        </w:rPr>
      </w:pPr>
      <w:r w:rsidRPr="00BF0A25">
        <w:rPr>
          <w:rFonts w:cs="Arial"/>
        </w:rPr>
        <w:lastRenderedPageBreak/>
        <w:t>Some key statutory/mandatory requirements that strategies, policies, plans, procedures and services must reflect include:</w:t>
      </w:r>
    </w:p>
    <w:p w:rsidR="00573C79" w:rsidRPr="00BF0A25" w:rsidRDefault="00573C79" w:rsidP="00573C79">
      <w:pPr>
        <w:spacing w:line="276" w:lineRule="auto"/>
        <w:jc w:val="both"/>
        <w:rPr>
          <w:rFonts w:cs="Arial"/>
        </w:rPr>
      </w:pPr>
    </w:p>
    <w:p w:rsidR="00573C79" w:rsidRPr="00BF0A25" w:rsidRDefault="00573C79" w:rsidP="00573C79">
      <w:pPr>
        <w:numPr>
          <w:ilvl w:val="0"/>
          <w:numId w:val="12"/>
        </w:numPr>
        <w:spacing w:line="276" w:lineRule="auto"/>
        <w:contextualSpacing/>
        <w:jc w:val="both"/>
        <w:rPr>
          <w:rFonts w:cs="Arial"/>
        </w:rPr>
      </w:pPr>
      <w:r w:rsidRPr="00BF0A25">
        <w:rPr>
          <w:rFonts w:cs="Arial"/>
        </w:rPr>
        <w:t>All Wales Standards for Communication and Information for People with Sensory Loss (2014)</w:t>
      </w:r>
      <w:r w:rsidRPr="00BF0A25">
        <w:rPr>
          <w:rFonts w:cs="Arial"/>
          <w:vertAlign w:val="superscript"/>
        </w:rPr>
        <w:footnoteReference w:id="3"/>
      </w:r>
      <w:r w:rsidRPr="00BF0A25">
        <w:rPr>
          <w:rFonts w:cs="Arial"/>
          <w:sz w:val="16"/>
          <w:szCs w:val="16"/>
        </w:rPr>
        <w:t xml:space="preserve">   </w:t>
      </w:r>
    </w:p>
    <w:p w:rsidR="00573C79" w:rsidRPr="00BF0A25" w:rsidRDefault="00573C79" w:rsidP="00573C79">
      <w:pPr>
        <w:numPr>
          <w:ilvl w:val="0"/>
          <w:numId w:val="8"/>
        </w:numPr>
        <w:autoSpaceDE w:val="0"/>
        <w:autoSpaceDN w:val="0"/>
        <w:adjustRightInd w:val="0"/>
        <w:spacing w:line="276" w:lineRule="auto"/>
        <w:rPr>
          <w:rFonts w:cs="Arial"/>
        </w:rPr>
      </w:pPr>
      <w:r w:rsidRPr="00BF0A25">
        <w:rPr>
          <w:rFonts w:cs="Arial"/>
          <w:snapToGrid w:val="0"/>
        </w:rPr>
        <w:t>Equality Act 2010</w:t>
      </w:r>
      <w:r w:rsidRPr="00BF0A25">
        <w:rPr>
          <w:rFonts w:cs="Arial"/>
          <w:snapToGrid w:val="0"/>
          <w:vertAlign w:val="superscript"/>
        </w:rPr>
        <w:footnoteReference w:id="4"/>
      </w:r>
      <w:r w:rsidRPr="00BF0A25">
        <w:rPr>
          <w:rFonts w:cs="Arial"/>
          <w:snapToGrid w:val="0"/>
        </w:rPr>
        <w:t xml:space="preserve"> </w:t>
      </w:r>
    </w:p>
    <w:p w:rsidR="00573C79" w:rsidRPr="00BF0A25" w:rsidRDefault="00573C79" w:rsidP="00573C79">
      <w:pPr>
        <w:numPr>
          <w:ilvl w:val="0"/>
          <w:numId w:val="8"/>
        </w:numPr>
        <w:autoSpaceDE w:val="0"/>
        <w:autoSpaceDN w:val="0"/>
        <w:adjustRightInd w:val="0"/>
        <w:spacing w:line="276" w:lineRule="auto"/>
        <w:rPr>
          <w:rFonts w:cs="Arial"/>
        </w:rPr>
      </w:pPr>
      <w:r w:rsidRPr="00BF0A25">
        <w:rPr>
          <w:rFonts w:cs="Arial"/>
        </w:rPr>
        <w:t>Well-being of Future Generations (Wales) Act 2015</w:t>
      </w:r>
      <w:r w:rsidRPr="00BF0A25">
        <w:rPr>
          <w:rFonts w:cs="Arial"/>
          <w:vertAlign w:val="superscript"/>
        </w:rPr>
        <w:footnoteReference w:id="5"/>
      </w:r>
    </w:p>
    <w:p w:rsidR="00573C79" w:rsidRPr="00BF0A25" w:rsidRDefault="00573C79" w:rsidP="00573C79">
      <w:pPr>
        <w:numPr>
          <w:ilvl w:val="0"/>
          <w:numId w:val="8"/>
        </w:numPr>
        <w:autoSpaceDE w:val="0"/>
        <w:autoSpaceDN w:val="0"/>
        <w:adjustRightInd w:val="0"/>
        <w:spacing w:line="276" w:lineRule="auto"/>
        <w:rPr>
          <w:rFonts w:cs="Arial"/>
        </w:rPr>
      </w:pPr>
      <w:r w:rsidRPr="00BF0A25">
        <w:rPr>
          <w:rFonts w:cs="Arial"/>
        </w:rPr>
        <w:t>Social Services and Well-being (Wales) Act 2015</w:t>
      </w:r>
      <w:r w:rsidRPr="00BF0A25">
        <w:rPr>
          <w:rFonts w:cs="Arial"/>
          <w:vertAlign w:val="superscript"/>
        </w:rPr>
        <w:footnoteReference w:id="6"/>
      </w:r>
      <w:r w:rsidRPr="00BF0A25">
        <w:rPr>
          <w:rFonts w:cs="Arial"/>
        </w:rPr>
        <w:t xml:space="preserve"> </w:t>
      </w:r>
    </w:p>
    <w:p w:rsidR="00573C79" w:rsidRPr="00BF0A25" w:rsidRDefault="00573C79" w:rsidP="00573C79">
      <w:pPr>
        <w:numPr>
          <w:ilvl w:val="0"/>
          <w:numId w:val="8"/>
        </w:numPr>
        <w:autoSpaceDE w:val="0"/>
        <w:autoSpaceDN w:val="0"/>
        <w:adjustRightInd w:val="0"/>
        <w:spacing w:line="276" w:lineRule="auto"/>
        <w:rPr>
          <w:rFonts w:cs="Arial"/>
        </w:rPr>
      </w:pPr>
      <w:r w:rsidRPr="00BF0A25">
        <w:rPr>
          <w:rFonts w:cs="Arial"/>
        </w:rPr>
        <w:t>Health Impact Assessment (non statutory but good practice)</w:t>
      </w:r>
      <w:r w:rsidRPr="00BF0A25">
        <w:rPr>
          <w:rFonts w:cs="Arial"/>
          <w:vertAlign w:val="superscript"/>
        </w:rPr>
        <w:footnoteReference w:id="7"/>
      </w:r>
    </w:p>
    <w:p w:rsidR="00573C79" w:rsidRPr="00BF0A25" w:rsidRDefault="00573C79" w:rsidP="00573C79">
      <w:pPr>
        <w:numPr>
          <w:ilvl w:val="0"/>
          <w:numId w:val="8"/>
        </w:numPr>
        <w:autoSpaceDE w:val="0"/>
        <w:autoSpaceDN w:val="0"/>
        <w:adjustRightInd w:val="0"/>
        <w:spacing w:line="276" w:lineRule="auto"/>
        <w:rPr>
          <w:rFonts w:cs="Arial"/>
        </w:rPr>
      </w:pPr>
      <w:r w:rsidRPr="00BF0A25">
        <w:rPr>
          <w:rFonts w:cs="Arial"/>
        </w:rPr>
        <w:t>The Human Rights Act 1998</w:t>
      </w:r>
      <w:r w:rsidRPr="00BF0A25">
        <w:rPr>
          <w:rFonts w:cs="Arial"/>
          <w:vertAlign w:val="superscript"/>
        </w:rPr>
        <w:footnoteReference w:id="8"/>
      </w:r>
      <w:r w:rsidRPr="00BF0A25">
        <w:rPr>
          <w:rFonts w:cs="Arial"/>
        </w:rPr>
        <w:t xml:space="preserve"> </w:t>
      </w:r>
    </w:p>
    <w:p w:rsidR="00573C79" w:rsidRPr="00BF0A25" w:rsidRDefault="00573C79" w:rsidP="00573C79">
      <w:pPr>
        <w:numPr>
          <w:ilvl w:val="0"/>
          <w:numId w:val="8"/>
        </w:numPr>
        <w:autoSpaceDE w:val="0"/>
        <w:autoSpaceDN w:val="0"/>
        <w:adjustRightInd w:val="0"/>
        <w:spacing w:line="276" w:lineRule="auto"/>
        <w:rPr>
          <w:rFonts w:cs="Arial"/>
        </w:rPr>
      </w:pPr>
      <w:r w:rsidRPr="00BF0A25">
        <w:rPr>
          <w:rFonts w:cs="Arial"/>
        </w:rPr>
        <w:t>United Nations Convention on the Rights of the Child 1989</w:t>
      </w:r>
      <w:r w:rsidRPr="00BF0A25">
        <w:rPr>
          <w:rFonts w:cs="Arial"/>
          <w:vertAlign w:val="superscript"/>
        </w:rPr>
        <w:footnoteReference w:id="9"/>
      </w:r>
    </w:p>
    <w:p w:rsidR="00573C79" w:rsidRPr="00BF0A25" w:rsidRDefault="00573C79" w:rsidP="00573C79">
      <w:pPr>
        <w:numPr>
          <w:ilvl w:val="0"/>
          <w:numId w:val="8"/>
        </w:numPr>
        <w:autoSpaceDE w:val="0"/>
        <w:autoSpaceDN w:val="0"/>
        <w:adjustRightInd w:val="0"/>
        <w:spacing w:line="276" w:lineRule="auto"/>
        <w:rPr>
          <w:rFonts w:cs="Arial"/>
        </w:rPr>
      </w:pPr>
      <w:r w:rsidRPr="00BF0A25">
        <w:rPr>
          <w:rFonts w:cs="Arial"/>
        </w:rPr>
        <w:t>United Nations Convention on Rights of Persons with Disabilities 2009</w:t>
      </w:r>
      <w:r w:rsidRPr="00BF0A25">
        <w:rPr>
          <w:rFonts w:cs="Arial"/>
          <w:vertAlign w:val="superscript"/>
        </w:rPr>
        <w:footnoteReference w:id="10"/>
      </w:r>
    </w:p>
    <w:p w:rsidR="00573C79" w:rsidRPr="00BF0A25" w:rsidRDefault="00573C79" w:rsidP="00573C79">
      <w:pPr>
        <w:numPr>
          <w:ilvl w:val="0"/>
          <w:numId w:val="8"/>
        </w:numPr>
        <w:autoSpaceDE w:val="0"/>
        <w:autoSpaceDN w:val="0"/>
        <w:adjustRightInd w:val="0"/>
        <w:spacing w:line="276" w:lineRule="auto"/>
        <w:rPr>
          <w:rFonts w:cs="Arial"/>
        </w:rPr>
      </w:pPr>
      <w:r w:rsidRPr="00BF0A25">
        <w:rPr>
          <w:rFonts w:cs="Arial"/>
        </w:rPr>
        <w:t>United Nations Principles for Older Persons 1991</w:t>
      </w:r>
      <w:r w:rsidRPr="00BF0A25">
        <w:rPr>
          <w:rFonts w:cs="Arial"/>
          <w:vertAlign w:val="superscript"/>
        </w:rPr>
        <w:footnoteReference w:id="11"/>
      </w:r>
    </w:p>
    <w:p w:rsidR="00573C79" w:rsidRPr="00BF0A25" w:rsidRDefault="00573C79" w:rsidP="00573C79">
      <w:pPr>
        <w:numPr>
          <w:ilvl w:val="0"/>
          <w:numId w:val="8"/>
        </w:numPr>
        <w:autoSpaceDE w:val="0"/>
        <w:autoSpaceDN w:val="0"/>
        <w:adjustRightInd w:val="0"/>
        <w:spacing w:line="276" w:lineRule="auto"/>
        <w:rPr>
          <w:rFonts w:cs="Arial"/>
        </w:rPr>
      </w:pPr>
      <w:r w:rsidRPr="00BF0A25">
        <w:rPr>
          <w:rFonts w:cs="Arial"/>
        </w:rPr>
        <w:t>Welsh Health Circular</w:t>
      </w:r>
      <w:r w:rsidRPr="00BF0A25">
        <w:rPr>
          <w:rFonts w:cs="Arial"/>
          <w:bCs/>
          <w:lang w:eastAsia="en-GB"/>
        </w:rPr>
        <w:t xml:space="preserve"> (2015) </w:t>
      </w:r>
      <w:r w:rsidRPr="00BF0A25">
        <w:rPr>
          <w:rFonts w:cs="Arial"/>
          <w:lang w:eastAsia="en-GB"/>
        </w:rPr>
        <w:t>NHS Wales Infrastructure Investment Guidance</w:t>
      </w:r>
      <w:r w:rsidRPr="00BF0A25">
        <w:rPr>
          <w:rFonts w:cs="Arial"/>
          <w:vertAlign w:val="superscript"/>
        </w:rPr>
        <w:footnoteReference w:id="12"/>
      </w:r>
    </w:p>
    <w:p w:rsidR="00573C79" w:rsidRPr="00BF0A25" w:rsidRDefault="00573C79" w:rsidP="00573C79">
      <w:pPr>
        <w:numPr>
          <w:ilvl w:val="0"/>
          <w:numId w:val="8"/>
        </w:numPr>
        <w:autoSpaceDE w:val="0"/>
        <w:autoSpaceDN w:val="0"/>
        <w:adjustRightInd w:val="0"/>
        <w:spacing w:line="276" w:lineRule="auto"/>
        <w:rPr>
          <w:rFonts w:cs="Arial"/>
        </w:rPr>
      </w:pPr>
      <w:r w:rsidRPr="00BF0A25">
        <w:rPr>
          <w:rFonts w:cs="Arial"/>
        </w:rPr>
        <w:t>Welsh Government Health &amp; Care Standards 2015</w:t>
      </w:r>
      <w:r w:rsidRPr="00BF0A25">
        <w:rPr>
          <w:rFonts w:cs="Arial"/>
          <w:vertAlign w:val="superscript"/>
        </w:rPr>
        <w:footnoteReference w:id="13"/>
      </w:r>
    </w:p>
    <w:p w:rsidR="00573C79" w:rsidRPr="00BF0A25" w:rsidRDefault="00573C79" w:rsidP="00573C79">
      <w:pPr>
        <w:numPr>
          <w:ilvl w:val="0"/>
          <w:numId w:val="8"/>
        </w:numPr>
        <w:autoSpaceDE w:val="0"/>
        <w:autoSpaceDN w:val="0"/>
        <w:adjustRightInd w:val="0"/>
        <w:spacing w:line="276" w:lineRule="auto"/>
        <w:rPr>
          <w:rFonts w:cs="Arial"/>
        </w:rPr>
      </w:pPr>
      <w:r w:rsidRPr="00BF0A25">
        <w:rPr>
          <w:rFonts w:cs="Arial"/>
        </w:rPr>
        <w:t>Welsh Language (Wales) Measure 2011</w:t>
      </w:r>
      <w:r w:rsidRPr="00BF0A25">
        <w:rPr>
          <w:rFonts w:cs="Arial"/>
          <w:vertAlign w:val="superscript"/>
        </w:rPr>
        <w:footnoteReference w:id="14"/>
      </w:r>
    </w:p>
    <w:p w:rsidR="00573C79" w:rsidRPr="00BF0A25" w:rsidRDefault="00573C79" w:rsidP="00573C79">
      <w:pPr>
        <w:autoSpaceDE w:val="0"/>
        <w:autoSpaceDN w:val="0"/>
        <w:adjustRightInd w:val="0"/>
        <w:spacing w:line="276" w:lineRule="auto"/>
        <w:rPr>
          <w:rFonts w:cs="Arial"/>
        </w:rPr>
      </w:pPr>
    </w:p>
    <w:p w:rsidR="00573C79" w:rsidRDefault="00573C79" w:rsidP="00573C79">
      <w:pPr>
        <w:spacing w:line="276" w:lineRule="auto"/>
        <w:ind w:right="-471"/>
        <w:rPr>
          <w:rFonts w:eastAsia="Calibri" w:cs="Arial"/>
          <w:color w:val="000000"/>
        </w:rPr>
      </w:pPr>
      <w:r w:rsidRPr="00BF0A25">
        <w:rPr>
          <w:rFonts w:cs="Arial"/>
        </w:rPr>
        <w:t xml:space="preserve">This EHIA allows us to meet the requirements of the above as part of an integrated impact assessment method that brings together Equality Impact Assessment (EQIA) and Health Impact Assessment (HIA).  A number of statutory /mandatory requirements will need to be included and failure to comply with these requirements, or </w:t>
      </w:r>
      <w:r w:rsidRPr="00BF0A25">
        <w:rPr>
          <w:rFonts w:cs="Arial"/>
          <w:color w:val="000000"/>
        </w:rPr>
        <w:t xml:space="preserve">demonstrate due regard, can expose the </w:t>
      </w:r>
      <w:r>
        <w:rPr>
          <w:rFonts w:cs="Arial"/>
          <w:color w:val="000000"/>
        </w:rPr>
        <w:t>organisation</w:t>
      </w:r>
      <w:r w:rsidRPr="00BF0A25">
        <w:rPr>
          <w:rFonts w:cs="Arial"/>
          <w:color w:val="000000"/>
        </w:rPr>
        <w:t xml:space="preserve"> to legal challenge or other forms of reproach.</w:t>
      </w:r>
      <w:r w:rsidRPr="00BF0A25">
        <w:rPr>
          <w:rFonts w:eastAsia="Calibri" w:cs="Arial"/>
          <w:color w:val="000000"/>
        </w:rPr>
        <w:t xml:space="preserve"> This means showing due regard to the need to:</w:t>
      </w:r>
    </w:p>
    <w:p w:rsidR="00573C79" w:rsidRPr="00BF0A25" w:rsidRDefault="00573C79" w:rsidP="00573C79">
      <w:pPr>
        <w:spacing w:line="276" w:lineRule="auto"/>
        <w:ind w:right="-471"/>
        <w:rPr>
          <w:rFonts w:eastAsia="Calibri" w:cs="Arial"/>
          <w:color w:val="000000"/>
        </w:rPr>
      </w:pPr>
    </w:p>
    <w:p w:rsidR="00573C79" w:rsidRPr="00BF0A25" w:rsidRDefault="00573C79" w:rsidP="00573C79">
      <w:pPr>
        <w:numPr>
          <w:ilvl w:val="0"/>
          <w:numId w:val="6"/>
        </w:numPr>
        <w:spacing w:after="160" w:line="276" w:lineRule="auto"/>
        <w:ind w:right="-471"/>
        <w:contextualSpacing/>
        <w:rPr>
          <w:rFonts w:eastAsia="Calibri" w:cs="Arial"/>
          <w:color w:val="000000"/>
        </w:rPr>
      </w:pPr>
      <w:r w:rsidRPr="00BF0A25">
        <w:rPr>
          <w:rFonts w:eastAsia="Calibri" w:cs="Arial"/>
          <w:color w:val="000000"/>
        </w:rPr>
        <w:t>eliminate unlawful discrimination, harassment and victimisation;</w:t>
      </w:r>
    </w:p>
    <w:p w:rsidR="00573C79" w:rsidRPr="00BF0A25" w:rsidRDefault="00573C79" w:rsidP="00573C79">
      <w:pPr>
        <w:numPr>
          <w:ilvl w:val="0"/>
          <w:numId w:val="6"/>
        </w:numPr>
        <w:spacing w:line="276" w:lineRule="auto"/>
        <w:ind w:left="714" w:right="-471" w:hanging="357"/>
        <w:contextualSpacing/>
        <w:rPr>
          <w:rFonts w:eastAsia="Calibri" w:cs="Arial"/>
          <w:color w:val="000000"/>
        </w:rPr>
      </w:pPr>
      <w:r w:rsidRPr="00BF0A25">
        <w:rPr>
          <w:rFonts w:eastAsia="Calibri" w:cs="Arial"/>
          <w:color w:val="000000"/>
        </w:rPr>
        <w:t>advance equality of opportunity between different groups; and</w:t>
      </w:r>
    </w:p>
    <w:p w:rsidR="00573C79" w:rsidRPr="00BF0A25" w:rsidRDefault="00573C79" w:rsidP="00573C79">
      <w:pPr>
        <w:numPr>
          <w:ilvl w:val="0"/>
          <w:numId w:val="6"/>
        </w:numPr>
        <w:autoSpaceDE w:val="0"/>
        <w:autoSpaceDN w:val="0"/>
        <w:adjustRightInd w:val="0"/>
        <w:spacing w:line="276" w:lineRule="auto"/>
        <w:ind w:left="714" w:hanging="357"/>
        <w:rPr>
          <w:rFonts w:cs="Arial"/>
          <w:color w:val="000000"/>
        </w:rPr>
      </w:pPr>
      <w:r w:rsidRPr="00BF0A25">
        <w:rPr>
          <w:rFonts w:eastAsia="Calibri" w:cs="Arial"/>
          <w:color w:val="000000"/>
        </w:rPr>
        <w:t>foster good relations between different groups.</w:t>
      </w:r>
    </w:p>
    <w:p w:rsidR="00573C79" w:rsidRPr="00BF0A25" w:rsidRDefault="00573C79" w:rsidP="00573C79">
      <w:pPr>
        <w:autoSpaceDE w:val="0"/>
        <w:autoSpaceDN w:val="0"/>
        <w:adjustRightInd w:val="0"/>
        <w:spacing w:line="276" w:lineRule="auto"/>
        <w:ind w:left="714"/>
        <w:rPr>
          <w:rFonts w:cs="Arial"/>
        </w:rPr>
      </w:pPr>
    </w:p>
    <w:p w:rsidR="00573C79" w:rsidRPr="00BF0A25" w:rsidRDefault="00573C79" w:rsidP="00573C79">
      <w:pPr>
        <w:shd w:val="clear" w:color="auto" w:fill="FFFFFF"/>
        <w:spacing w:line="276" w:lineRule="auto"/>
        <w:rPr>
          <w:rFonts w:cs="Arial"/>
        </w:rPr>
      </w:pPr>
      <w:r w:rsidRPr="00BF0A25">
        <w:rPr>
          <w:rFonts w:cs="Arial"/>
          <w:b/>
        </w:rPr>
        <w:lastRenderedPageBreak/>
        <w:t>EQIAs</w:t>
      </w:r>
      <w:r w:rsidRPr="00BF0A25">
        <w:rPr>
          <w:rFonts w:cs="Arial"/>
        </w:rPr>
        <w:t xml:space="preserve"> assess whether a proposed policy, procedure, service change or plan will affect people differently on the basis of their 'protected characteristics' (ie their age, disability, gender reassignment, marriage or civil partnership, pregnancy or maternity, race, religion, sex or sexual orientation) and if it will affect their human rights. It also takes account of caring responsibilities and Welsh Language issues.</w:t>
      </w:r>
    </w:p>
    <w:p w:rsidR="00573C79" w:rsidRPr="00BF0A25" w:rsidRDefault="00573C79" w:rsidP="00573C79">
      <w:pPr>
        <w:shd w:val="clear" w:color="auto" w:fill="FFFFFF"/>
        <w:spacing w:line="276" w:lineRule="auto"/>
        <w:rPr>
          <w:rFonts w:cs="Arial"/>
          <w:color w:val="000000"/>
        </w:rPr>
      </w:pPr>
      <w:r w:rsidRPr="00BF0A25">
        <w:rPr>
          <w:rFonts w:cs="Arial"/>
          <w:color w:val="000000"/>
        </w:rPr>
        <w:t>They provide a systematic way of ensuring that legal obligations are met and are a practical means of examining new and existing policies and practices to determine what impact they may have on equality for those affected by the outcomes.</w:t>
      </w:r>
    </w:p>
    <w:p w:rsidR="00573C79" w:rsidRPr="00BF0A25" w:rsidRDefault="00573C79" w:rsidP="00573C79">
      <w:pPr>
        <w:shd w:val="clear" w:color="auto" w:fill="FFFFFF"/>
        <w:spacing w:line="276" w:lineRule="auto"/>
        <w:rPr>
          <w:rFonts w:cs="Arial"/>
          <w:b/>
        </w:rPr>
      </w:pPr>
    </w:p>
    <w:p w:rsidR="00573C79" w:rsidRPr="00BF0A25" w:rsidRDefault="00573C79" w:rsidP="00573C79">
      <w:pPr>
        <w:shd w:val="clear" w:color="auto" w:fill="FFFFFF"/>
        <w:spacing w:line="276" w:lineRule="auto"/>
        <w:rPr>
          <w:rFonts w:cs="Arial"/>
        </w:rPr>
      </w:pPr>
      <w:r w:rsidRPr="00BF0A25">
        <w:rPr>
          <w:rFonts w:cs="Arial"/>
          <w:b/>
        </w:rPr>
        <w:t>HIAs</w:t>
      </w:r>
      <w:r w:rsidRPr="00BF0A25">
        <w:rPr>
          <w:rFonts w:cs="Arial"/>
        </w:rPr>
        <w:t xml:space="preserve"> assess the potential impact of any change or amendment to a policy, service, plan, procedure or programme on the health of the population and on the distribution of those effects within the population, particularly within vulnerable groups. HIAs help identify how people may be affected differently on the basis of where they live and potential impacts on health inequalities and health equity. </w:t>
      </w:r>
      <w:r w:rsidRPr="00BF0A25">
        <w:rPr>
          <w:rFonts w:cs="Arial"/>
          <w:lang w:eastAsia="en-GB"/>
        </w:rPr>
        <w:t xml:space="preserve"> </w:t>
      </w:r>
      <w:r w:rsidRPr="00BF0A25">
        <w:rPr>
          <w:rFonts w:cs="Arial"/>
        </w:rPr>
        <w:t>HIA increases understanding of potential health impacts on those living in the most deprived communities, improves service delivery to ensure that those with the greatest health needs receive a larger proportion of attention and highlights gaps and barriers in services.</w:t>
      </w:r>
    </w:p>
    <w:p w:rsidR="00573C79" w:rsidRPr="00BF0A25" w:rsidRDefault="00573C79" w:rsidP="00573C79">
      <w:pPr>
        <w:shd w:val="clear" w:color="auto" w:fill="FFFFFF"/>
        <w:spacing w:line="276" w:lineRule="auto"/>
        <w:rPr>
          <w:rFonts w:cs="Arial"/>
          <w:color w:val="666666"/>
          <w:sz w:val="18"/>
          <w:szCs w:val="18"/>
        </w:rPr>
      </w:pPr>
    </w:p>
    <w:p w:rsidR="00573C79" w:rsidRPr="00BF0A25" w:rsidRDefault="00573C79" w:rsidP="00573C79">
      <w:pPr>
        <w:autoSpaceDE w:val="0"/>
        <w:autoSpaceDN w:val="0"/>
        <w:adjustRightInd w:val="0"/>
        <w:spacing w:line="276" w:lineRule="auto"/>
        <w:rPr>
          <w:rFonts w:cs="Arial"/>
          <w:color w:val="000000"/>
        </w:rPr>
      </w:pPr>
      <w:r w:rsidRPr="00BF0A25">
        <w:rPr>
          <w:rFonts w:cs="Arial"/>
          <w:color w:val="000000"/>
        </w:rPr>
        <w:t xml:space="preserve">The </w:t>
      </w:r>
      <w:r w:rsidRPr="00BF0A25">
        <w:rPr>
          <w:rFonts w:cs="Arial"/>
          <w:b/>
          <w:color w:val="000000"/>
        </w:rPr>
        <w:t xml:space="preserve">EHIA </w:t>
      </w:r>
      <w:r w:rsidRPr="00BF0A25">
        <w:rPr>
          <w:rFonts w:cs="Arial"/>
          <w:color w:val="000000"/>
        </w:rPr>
        <w:t xml:space="preserve">brings together both impact assessments in to a single tool and helps to assess the impact of the strategy, policy, plan, procedure and/or service. Using the EHIA from the outset and during development stages will help identify those most affected by the proposed revisions or changes and inform plans for engagement and co-production.  Engaging with those most affected and co-producing any changes or revisions will result in a set of recommendations to mitigate negative, and enhance positive impacts. Throughout the assessment, ‘health’ is not restricted to medical conditions but includes the wide range of influences on people’s well-being including, but not limited to, experience of discrimination, access to transport, education, housing quality and employment. </w:t>
      </w:r>
    </w:p>
    <w:p w:rsidR="00573C79" w:rsidRPr="00BF0A25" w:rsidRDefault="00573C79" w:rsidP="00573C79">
      <w:pPr>
        <w:autoSpaceDE w:val="0"/>
        <w:autoSpaceDN w:val="0"/>
        <w:adjustRightInd w:val="0"/>
        <w:spacing w:line="276" w:lineRule="auto"/>
        <w:rPr>
          <w:rFonts w:cs="Arial"/>
          <w:color w:val="000000"/>
        </w:rPr>
      </w:pPr>
    </w:p>
    <w:p w:rsidR="00573C79" w:rsidRPr="00BF0A25" w:rsidRDefault="00573C79" w:rsidP="00573C79">
      <w:pPr>
        <w:spacing w:line="276" w:lineRule="auto"/>
        <w:rPr>
          <w:rFonts w:cs="Arial"/>
          <w:color w:val="000000"/>
        </w:rPr>
      </w:pPr>
      <w:r w:rsidRPr="00BF0A25">
        <w:rPr>
          <w:rFonts w:cs="Arial"/>
        </w:rPr>
        <w:t xml:space="preserve">Throughout the development of the </w:t>
      </w:r>
      <w:r w:rsidRPr="00BF0A25">
        <w:rPr>
          <w:rFonts w:cs="Arial"/>
          <w:color w:val="000000"/>
        </w:rPr>
        <w:t xml:space="preserve">strategy, policy, plan, procedure or service, in addition to the questions in the EHIA, you are required to remember our values of </w:t>
      </w:r>
      <w:r w:rsidRPr="00BF0A25">
        <w:rPr>
          <w:rFonts w:cs="Arial"/>
          <w:i/>
          <w:color w:val="000000"/>
        </w:rPr>
        <w:t>care, trust, respect, personal responsibility, integrity and kindness</w:t>
      </w:r>
      <w:r w:rsidRPr="00BF0A25">
        <w:rPr>
          <w:rFonts w:cs="Arial"/>
          <w:color w:val="000000"/>
        </w:rPr>
        <w:t xml:space="preserve"> and to take the Human Rights Act 1998 into account.  All NHS organisations have a duty to act compatibly with and to </w:t>
      </w:r>
      <w:r w:rsidRPr="00BF0A25">
        <w:rPr>
          <w:rFonts w:cs="Arial"/>
          <w:color w:val="000000"/>
        </w:rPr>
        <w:lastRenderedPageBreak/>
        <w:t>respect, protect and fulfil the rights set out in the Human Rights Act.  Further detail on the Act is available in Appendix 2.</w:t>
      </w:r>
    </w:p>
    <w:p w:rsidR="00573C79" w:rsidRPr="00BF0A25" w:rsidRDefault="00573C79" w:rsidP="00573C79">
      <w:pPr>
        <w:autoSpaceDE w:val="0"/>
        <w:autoSpaceDN w:val="0"/>
        <w:adjustRightInd w:val="0"/>
        <w:spacing w:line="276" w:lineRule="auto"/>
        <w:rPr>
          <w:rFonts w:cs="Arial"/>
          <w:color w:val="000000"/>
        </w:rPr>
      </w:pPr>
    </w:p>
    <w:p w:rsidR="00573C79" w:rsidRDefault="00573C79" w:rsidP="00573C79">
      <w:pPr>
        <w:spacing w:line="276" w:lineRule="auto"/>
        <w:rPr>
          <w:rFonts w:cs="Arial"/>
          <w:b/>
          <w:color w:val="000000"/>
        </w:rPr>
      </w:pPr>
      <w:r w:rsidRPr="00BF0A25">
        <w:rPr>
          <w:rFonts w:cs="Arial"/>
          <w:b/>
          <w:color w:val="000000"/>
        </w:rPr>
        <w:t xml:space="preserve">Completion of the EHIA should be an iterative process and commenced as soon as you begin to develop a strategy, policy, plan, procedure and/or service proposal and used again as the work progresses </w:t>
      </w:r>
      <w:r w:rsidRPr="00BF0A25">
        <w:rPr>
          <w:rFonts w:eastAsia="Calibri" w:cs="Arial"/>
          <w:b/>
          <w:color w:val="000000"/>
        </w:rPr>
        <w:t>to keep informing you of those most affected and to inform mitigating actions</w:t>
      </w:r>
      <w:r w:rsidRPr="00BF0A25">
        <w:rPr>
          <w:rFonts w:cs="Arial"/>
          <w:b/>
          <w:color w:val="000000"/>
        </w:rPr>
        <w:t>. It should be led by the individual responsible for the strategy, policy, plan, procedure and/or service and be completed with relevant others or as part of a facilitated session. Some useful tips are included in Appendix 3.</w:t>
      </w:r>
    </w:p>
    <w:p w:rsidR="00573C79" w:rsidRDefault="00573C79" w:rsidP="00573C79">
      <w:pPr>
        <w:spacing w:line="276" w:lineRule="auto"/>
        <w:rPr>
          <w:rFonts w:cs="Arial"/>
          <w:b/>
          <w:color w:val="000000"/>
        </w:rPr>
      </w:pPr>
    </w:p>
    <w:p w:rsidR="00573C79" w:rsidRPr="00444714" w:rsidRDefault="00573C79" w:rsidP="00573C79">
      <w:pPr>
        <w:rPr>
          <w:color w:val="1F497D"/>
        </w:rPr>
      </w:pPr>
      <w:r w:rsidRPr="00C52A98">
        <w:rPr>
          <w:rFonts w:cs="Arial"/>
          <w:color w:val="000000"/>
        </w:rPr>
        <w:t>For further information please contact</w:t>
      </w:r>
      <w:r w:rsidRPr="00C52A98">
        <w:rPr>
          <w:color w:val="000000"/>
        </w:rPr>
        <w:t xml:space="preserve"> </w:t>
      </w:r>
      <w:r>
        <w:rPr>
          <w:color w:val="000000"/>
        </w:rPr>
        <w:t>Andrew Richardson, Corporate Governance Manager (</w:t>
      </w:r>
      <w:hyperlink r:id="rId10" w:history="1">
        <w:r w:rsidRPr="00704D62">
          <w:rPr>
            <w:rStyle w:val="Hyperlink"/>
          </w:rPr>
          <w:t>andrew.richardson2@wales.nhs.uk</w:t>
        </w:r>
      </w:hyperlink>
      <w:r>
        <w:rPr>
          <w:color w:val="000000"/>
        </w:rPr>
        <w:t>) or Sarah Morgan, Diversity and Inclusion Manager, (</w:t>
      </w:r>
      <w:hyperlink r:id="rId11" w:history="1">
        <w:r w:rsidRPr="005F51D7">
          <w:rPr>
            <w:rStyle w:val="Hyperlink"/>
          </w:rPr>
          <w:t>Sarah.Morgan67@wales.nhs.uk</w:t>
        </w:r>
      </w:hyperlink>
      <w:r>
        <w:rPr>
          <w:color w:val="000000"/>
        </w:rPr>
        <w:t xml:space="preserve">). </w:t>
      </w:r>
    </w:p>
    <w:p w:rsidR="00573C79" w:rsidRPr="00BF0A25" w:rsidRDefault="00573C79" w:rsidP="00573C79">
      <w:pPr>
        <w:spacing w:line="276" w:lineRule="auto"/>
        <w:rPr>
          <w:rFonts w:cs="Arial"/>
        </w:rPr>
      </w:pPr>
    </w:p>
    <w:p w:rsidR="00573C79" w:rsidRPr="00BF0A25" w:rsidRDefault="00573C79" w:rsidP="00573C79">
      <w:pPr>
        <w:spacing w:line="276" w:lineRule="auto"/>
        <w:rPr>
          <w:rFonts w:cs="Arial"/>
        </w:rPr>
      </w:pPr>
    </w:p>
    <w:p w:rsidR="00573C79" w:rsidRPr="00BF0A25" w:rsidRDefault="00573C79" w:rsidP="00573C79">
      <w:pPr>
        <w:spacing w:line="276" w:lineRule="auto"/>
        <w:rPr>
          <w:rFonts w:cs="Arial"/>
        </w:rPr>
      </w:pPr>
    </w:p>
    <w:p w:rsidR="00573C79" w:rsidRPr="00BF0A25" w:rsidRDefault="00573C79" w:rsidP="00573C79">
      <w:pPr>
        <w:autoSpaceDE w:val="0"/>
        <w:autoSpaceDN w:val="0"/>
        <w:adjustRightInd w:val="0"/>
        <w:rPr>
          <w:rFonts w:cs="Arial"/>
          <w:color w:val="000000"/>
        </w:rPr>
      </w:pPr>
      <w:r w:rsidRPr="00BF0A25">
        <w:rPr>
          <w:rFonts w:cs="Arial"/>
          <w:color w:val="000000"/>
        </w:rPr>
        <w:t xml:space="preserve">Based on </w:t>
      </w:r>
    </w:p>
    <w:p w:rsidR="00573C79" w:rsidRPr="00BF0A25" w:rsidRDefault="00573C79" w:rsidP="00573C79">
      <w:pPr>
        <w:numPr>
          <w:ilvl w:val="0"/>
          <w:numId w:val="11"/>
        </w:numPr>
        <w:autoSpaceDE w:val="0"/>
        <w:autoSpaceDN w:val="0"/>
        <w:adjustRightInd w:val="0"/>
        <w:rPr>
          <w:rFonts w:cs="Arial"/>
          <w:color w:val="000000"/>
        </w:rPr>
      </w:pPr>
      <w:r w:rsidRPr="00BF0A25">
        <w:rPr>
          <w:rFonts w:cs="Arial"/>
          <w:color w:val="000000"/>
        </w:rPr>
        <w:t>Cardiff Council (2013) Statutory Screening Tool Guidance</w:t>
      </w:r>
      <w:r>
        <w:rPr>
          <w:rFonts w:cs="Arial"/>
          <w:color w:val="000000"/>
        </w:rPr>
        <w:t>.</w:t>
      </w:r>
    </w:p>
    <w:p w:rsidR="00573C79" w:rsidRPr="00BF0A25" w:rsidRDefault="00573C79" w:rsidP="00573C79">
      <w:pPr>
        <w:numPr>
          <w:ilvl w:val="0"/>
          <w:numId w:val="11"/>
        </w:numPr>
        <w:autoSpaceDE w:val="0"/>
        <w:autoSpaceDN w:val="0"/>
        <w:adjustRightInd w:val="0"/>
        <w:rPr>
          <w:rFonts w:cs="Arial"/>
          <w:color w:val="000000"/>
        </w:rPr>
      </w:pPr>
      <w:r w:rsidRPr="00BF0A25">
        <w:rPr>
          <w:rFonts w:cs="Arial"/>
          <w:color w:val="000000"/>
        </w:rPr>
        <w:t>NHS Scotland (2011) Health Inequalities Impact Assessment: An approach to fair and effective policy making. Guidance, tools and templates</w:t>
      </w:r>
      <w:r>
        <w:rPr>
          <w:rFonts w:cs="Arial"/>
          <w:color w:val="000000"/>
        </w:rPr>
        <w:t>.</w:t>
      </w:r>
      <w:r w:rsidRPr="00BF0A25">
        <w:rPr>
          <w:rFonts w:cs="Arial"/>
          <w:color w:val="000000"/>
          <w:vertAlign w:val="superscript"/>
        </w:rPr>
        <w:footnoteReference w:id="15"/>
      </w:r>
      <w:r w:rsidRPr="00BF0A25">
        <w:rPr>
          <w:rFonts w:cs="Arial"/>
          <w:color w:val="000000"/>
        </w:rPr>
        <w:t xml:space="preserve"> </w:t>
      </w:r>
    </w:p>
    <w:p w:rsidR="00573C79" w:rsidRPr="00BF0A25" w:rsidRDefault="00573C79" w:rsidP="00573C79">
      <w:pPr>
        <w:numPr>
          <w:ilvl w:val="0"/>
          <w:numId w:val="11"/>
        </w:numPr>
        <w:autoSpaceDE w:val="0"/>
        <w:autoSpaceDN w:val="0"/>
        <w:adjustRightInd w:val="0"/>
        <w:spacing w:line="276" w:lineRule="auto"/>
        <w:rPr>
          <w:rFonts w:cs="Arial"/>
          <w:b/>
          <w:color w:val="000000"/>
        </w:rPr>
      </w:pPr>
      <w:r w:rsidRPr="00BF0A25">
        <w:rPr>
          <w:rFonts w:cs="Arial"/>
          <w:color w:val="000000"/>
        </w:rPr>
        <w:t>Wales Health Impact Assessment Support Unit (2012) Health Impact Assessment: A Practical Guide</w:t>
      </w:r>
      <w:r>
        <w:rPr>
          <w:rFonts w:cs="Arial"/>
          <w:color w:val="000000"/>
        </w:rPr>
        <w:t>.</w:t>
      </w:r>
      <w:r w:rsidRPr="00BF0A25">
        <w:rPr>
          <w:rFonts w:cs="Arial"/>
          <w:color w:val="000000"/>
          <w:vertAlign w:val="superscript"/>
        </w:rPr>
        <w:footnoteReference w:id="16"/>
      </w:r>
    </w:p>
    <w:p w:rsidR="00573C79" w:rsidRPr="00BF0A25" w:rsidRDefault="00573C79" w:rsidP="00573C79">
      <w:pPr>
        <w:autoSpaceDE w:val="0"/>
        <w:autoSpaceDN w:val="0"/>
        <w:adjustRightInd w:val="0"/>
        <w:spacing w:line="276" w:lineRule="auto"/>
        <w:jc w:val="center"/>
        <w:rPr>
          <w:rFonts w:cs="Arial"/>
          <w:b/>
          <w:color w:val="000000"/>
        </w:rPr>
      </w:pPr>
    </w:p>
    <w:p w:rsidR="00573C79" w:rsidRPr="00BF0A25" w:rsidRDefault="00573C79" w:rsidP="00573C79">
      <w:pPr>
        <w:rPr>
          <w:rFonts w:cs="Arial"/>
          <w:b/>
          <w:color w:val="000000"/>
        </w:rPr>
        <w:sectPr w:rsidR="00573C79" w:rsidRPr="00BF0A25" w:rsidSect="00BB4AFD">
          <w:headerReference w:type="even" r:id="rId12"/>
          <w:headerReference w:type="default" r:id="rId13"/>
          <w:footerReference w:type="even" r:id="rId14"/>
          <w:footerReference w:type="default" r:id="rId15"/>
          <w:headerReference w:type="first" r:id="rId16"/>
          <w:pgSz w:w="11906" w:h="16838"/>
          <w:pgMar w:top="1440" w:right="1440" w:bottom="1440" w:left="1440" w:header="709" w:footer="1814" w:gutter="0"/>
          <w:cols w:space="708"/>
          <w:docGrid w:linePitch="360"/>
        </w:sectPr>
      </w:pPr>
    </w:p>
    <w:p w:rsidR="00573C79" w:rsidRPr="00BF0A25" w:rsidRDefault="00573C79" w:rsidP="00573C79">
      <w:pPr>
        <w:rPr>
          <w:rFonts w:cs="Arial"/>
          <w:b/>
          <w:snapToGrid w:val="0"/>
          <w:color w:val="000000"/>
        </w:rPr>
      </w:pPr>
    </w:p>
    <w:p w:rsidR="00573C79" w:rsidRPr="00BF0A25" w:rsidRDefault="00573C79" w:rsidP="00573C79">
      <w:pPr>
        <w:autoSpaceDE w:val="0"/>
        <w:autoSpaceDN w:val="0"/>
        <w:adjustRightInd w:val="0"/>
        <w:spacing w:line="276" w:lineRule="auto"/>
        <w:rPr>
          <w:rFonts w:cs="Arial"/>
          <w:b/>
          <w:color w:val="000000"/>
        </w:rPr>
      </w:pPr>
      <w:r w:rsidRPr="00BF0A25">
        <w:rPr>
          <w:rFonts w:cs="Arial"/>
          <w:b/>
          <w:snapToGrid w:val="0"/>
          <w:color w:val="000000"/>
        </w:rPr>
        <w:t xml:space="preserve">Appendix 2 – </w:t>
      </w:r>
      <w:r w:rsidRPr="00BF0A25">
        <w:rPr>
          <w:rFonts w:cs="Arial"/>
          <w:b/>
          <w:color w:val="000000"/>
        </w:rPr>
        <w:t>The Human Rights Act 1998</w:t>
      </w:r>
      <w:r w:rsidRPr="00BF0A25">
        <w:rPr>
          <w:rFonts w:cs="Arial"/>
          <w:b/>
          <w:color w:val="000000"/>
          <w:vertAlign w:val="superscript"/>
        </w:rPr>
        <w:footnoteReference w:id="17"/>
      </w:r>
      <w:r w:rsidRPr="00BF0A25">
        <w:rPr>
          <w:rFonts w:cs="Arial"/>
          <w:b/>
          <w:color w:val="000000"/>
        </w:rPr>
        <w:t xml:space="preserve"> </w:t>
      </w:r>
    </w:p>
    <w:p w:rsidR="00573C79" w:rsidRPr="00BF0A25" w:rsidRDefault="00573C79" w:rsidP="00573C79">
      <w:pPr>
        <w:spacing w:line="276" w:lineRule="auto"/>
        <w:rPr>
          <w:rFonts w:cs="Arial"/>
          <w:b/>
          <w:snapToGrid w:val="0"/>
          <w:color w:val="000000"/>
        </w:rPr>
      </w:pPr>
    </w:p>
    <w:p w:rsidR="00573C79" w:rsidRPr="00BF0A25" w:rsidRDefault="00573C79" w:rsidP="00573C79">
      <w:pPr>
        <w:spacing w:after="147" w:line="276" w:lineRule="auto"/>
        <w:rPr>
          <w:rFonts w:cs="Arial"/>
          <w:color w:val="000000"/>
          <w:lang w:eastAsia="en-GB"/>
        </w:rPr>
      </w:pPr>
      <w:r w:rsidRPr="00BF0A25">
        <w:rPr>
          <w:rFonts w:cs="Arial"/>
          <w:color w:val="000000"/>
          <w:lang w:eastAsia="en-GB"/>
        </w:rPr>
        <w:t xml:space="preserve">The Act sets out our human rights in a series of ‘Articles’. Each Article deals with a different right. These are all taken from the </w:t>
      </w:r>
      <w:r w:rsidRPr="00BF0A25">
        <w:rPr>
          <w:rFonts w:cs="Arial"/>
          <w:color w:val="000000"/>
        </w:rPr>
        <w:t xml:space="preserve">European Convention on Human Rights </w:t>
      </w:r>
      <w:r w:rsidRPr="00BF0A25">
        <w:rPr>
          <w:rFonts w:cs="Arial"/>
          <w:color w:val="000000"/>
          <w:lang w:eastAsia="en-GB"/>
        </w:rPr>
        <w:t>and are commonly known as ‘the Convention Rights’:</w:t>
      </w:r>
    </w:p>
    <w:p w:rsidR="00573C79" w:rsidRPr="00BF0A25" w:rsidRDefault="00573C79" w:rsidP="00573C79">
      <w:pPr>
        <w:numPr>
          <w:ilvl w:val="0"/>
          <w:numId w:val="18"/>
        </w:numPr>
        <w:spacing w:before="100" w:beforeAutospacing="1" w:after="100" w:afterAutospacing="1" w:line="276" w:lineRule="auto"/>
        <w:rPr>
          <w:rFonts w:cs="Arial"/>
          <w:color w:val="000000"/>
          <w:lang w:eastAsia="en-GB"/>
        </w:rPr>
      </w:pPr>
      <w:r w:rsidRPr="00BF0A25">
        <w:rPr>
          <w:rFonts w:cs="Arial"/>
          <w:color w:val="000000"/>
          <w:lang w:eastAsia="en-GB"/>
        </w:rPr>
        <w:t>Article 2 Right to life</w:t>
      </w:r>
      <w:r w:rsidRPr="00BF0A25">
        <w:rPr>
          <w:rFonts w:cs="Arial"/>
          <w:color w:val="000000"/>
        </w:rPr>
        <w:t>. NHS examples: the protection and promotion of the safety and welfare of patients and staff</w:t>
      </w:r>
    </w:p>
    <w:p w:rsidR="00573C79" w:rsidRPr="00BF0A25" w:rsidRDefault="00573C79" w:rsidP="00573C79">
      <w:pPr>
        <w:numPr>
          <w:ilvl w:val="0"/>
          <w:numId w:val="18"/>
        </w:numPr>
        <w:spacing w:before="100" w:beforeAutospacing="1" w:after="100" w:afterAutospacing="1" w:line="276" w:lineRule="auto"/>
        <w:rPr>
          <w:rFonts w:cs="Arial"/>
          <w:color w:val="000000"/>
          <w:lang w:eastAsia="en-GB"/>
        </w:rPr>
      </w:pPr>
      <w:r w:rsidRPr="00BF0A25">
        <w:rPr>
          <w:rFonts w:cs="Arial"/>
          <w:color w:val="000000"/>
          <w:lang w:eastAsia="en-GB"/>
        </w:rPr>
        <w:t>Article 3 Freedom from torture and inhuman or degrading treatment. NHS e</w:t>
      </w:r>
      <w:r w:rsidRPr="00BF0A25">
        <w:rPr>
          <w:rFonts w:cs="Arial"/>
          <w:color w:val="000000"/>
        </w:rPr>
        <w:t>xamples: issues of dignity and privacy, the protection and promotion of the safety and welfare of patients and staff, the treatment of vulnerable groups or groups that may experience social exclusion, for example, gypsies and travelers, issues of patient restraint and control</w:t>
      </w:r>
    </w:p>
    <w:p w:rsidR="00573C79" w:rsidRPr="00BF0A25" w:rsidRDefault="00573C79" w:rsidP="00573C79">
      <w:pPr>
        <w:numPr>
          <w:ilvl w:val="0"/>
          <w:numId w:val="18"/>
        </w:numPr>
        <w:spacing w:before="100" w:beforeAutospacing="1" w:after="100" w:afterAutospacing="1" w:line="276" w:lineRule="auto"/>
        <w:rPr>
          <w:rFonts w:cs="Arial"/>
          <w:color w:val="000000"/>
          <w:lang w:eastAsia="en-GB"/>
        </w:rPr>
      </w:pPr>
      <w:r w:rsidRPr="00BF0A25">
        <w:rPr>
          <w:rFonts w:cs="Arial"/>
          <w:color w:val="000000"/>
          <w:lang w:eastAsia="en-GB"/>
        </w:rPr>
        <w:t>Article 4 Freedom from slavery and forced labour</w:t>
      </w:r>
    </w:p>
    <w:p w:rsidR="00573C79" w:rsidRPr="00BF0A25" w:rsidRDefault="00573C79" w:rsidP="00573C79">
      <w:pPr>
        <w:numPr>
          <w:ilvl w:val="0"/>
          <w:numId w:val="18"/>
        </w:numPr>
        <w:spacing w:before="100" w:beforeAutospacing="1" w:after="100" w:afterAutospacing="1" w:line="276" w:lineRule="auto"/>
        <w:rPr>
          <w:rFonts w:cs="Arial"/>
          <w:color w:val="000000"/>
          <w:lang w:eastAsia="en-GB"/>
        </w:rPr>
      </w:pPr>
      <w:r w:rsidRPr="00BF0A25">
        <w:rPr>
          <w:rFonts w:cs="Arial"/>
          <w:color w:val="000000"/>
          <w:lang w:eastAsia="en-GB"/>
        </w:rPr>
        <w:t xml:space="preserve">Article 5 Right to liberty and security. NHS </w:t>
      </w:r>
      <w:r w:rsidRPr="00BF0A25">
        <w:rPr>
          <w:rFonts w:eastAsia="Calibri" w:cs="Arial"/>
          <w:color w:val="000000"/>
        </w:rPr>
        <w:t xml:space="preserve">examples: </w:t>
      </w:r>
      <w:r w:rsidRPr="00BF0A25">
        <w:rPr>
          <w:rFonts w:cs="Arial"/>
          <w:color w:val="000000"/>
        </w:rPr>
        <w:t>issues of patient choice, control, empowerment and independence, issues of patient restraint and control</w:t>
      </w:r>
    </w:p>
    <w:p w:rsidR="00573C79" w:rsidRPr="00BF0A25" w:rsidRDefault="00573C79" w:rsidP="00573C79">
      <w:pPr>
        <w:numPr>
          <w:ilvl w:val="0"/>
          <w:numId w:val="18"/>
        </w:numPr>
        <w:spacing w:before="100" w:beforeAutospacing="1" w:after="100" w:afterAutospacing="1" w:line="276" w:lineRule="auto"/>
        <w:rPr>
          <w:rFonts w:cs="Arial"/>
          <w:color w:val="000000"/>
          <w:lang w:eastAsia="en-GB"/>
        </w:rPr>
      </w:pPr>
      <w:r w:rsidRPr="00BF0A25">
        <w:rPr>
          <w:rFonts w:cs="Arial"/>
          <w:color w:val="000000"/>
          <w:lang w:eastAsia="en-GB"/>
        </w:rPr>
        <w:t>Article 6 Right to a fair trial</w:t>
      </w:r>
    </w:p>
    <w:p w:rsidR="00573C79" w:rsidRPr="00BF0A25" w:rsidRDefault="00573C79" w:rsidP="00573C79">
      <w:pPr>
        <w:numPr>
          <w:ilvl w:val="0"/>
          <w:numId w:val="18"/>
        </w:numPr>
        <w:spacing w:before="100" w:beforeAutospacing="1" w:after="100" w:afterAutospacing="1" w:line="276" w:lineRule="auto"/>
        <w:rPr>
          <w:rFonts w:cs="Arial"/>
          <w:color w:val="000000"/>
          <w:lang w:eastAsia="en-GB"/>
        </w:rPr>
      </w:pPr>
      <w:r w:rsidRPr="00BF0A25">
        <w:rPr>
          <w:rFonts w:cs="Arial"/>
          <w:color w:val="000000"/>
          <w:lang w:eastAsia="en-GB"/>
        </w:rPr>
        <w:t>Article 7 No punishment without law</w:t>
      </w:r>
    </w:p>
    <w:p w:rsidR="00573C79" w:rsidRPr="00BF0A25" w:rsidRDefault="00573C79" w:rsidP="00573C79">
      <w:pPr>
        <w:numPr>
          <w:ilvl w:val="0"/>
          <w:numId w:val="18"/>
        </w:numPr>
        <w:spacing w:before="100" w:beforeAutospacing="1" w:after="100" w:afterAutospacing="1" w:line="276" w:lineRule="auto"/>
        <w:rPr>
          <w:rFonts w:cs="Arial"/>
          <w:color w:val="000000"/>
          <w:lang w:eastAsia="en-GB"/>
        </w:rPr>
      </w:pPr>
      <w:r w:rsidRPr="00BF0A25">
        <w:rPr>
          <w:rFonts w:cs="Arial"/>
          <w:color w:val="000000"/>
          <w:lang w:eastAsia="en-GB"/>
        </w:rPr>
        <w:t xml:space="preserve">Article 8 Respect for your private and family life, home and correspondence. NHS </w:t>
      </w:r>
      <w:r w:rsidRPr="00BF0A25">
        <w:rPr>
          <w:rFonts w:eastAsia="Calibri" w:cs="Arial"/>
          <w:color w:val="000000"/>
        </w:rPr>
        <w:t xml:space="preserve">examples: </w:t>
      </w:r>
      <w:r w:rsidRPr="00BF0A25">
        <w:rPr>
          <w:rFonts w:cs="Arial"/>
          <w:color w:val="000000"/>
        </w:rPr>
        <w:t>issues of dignity and privacy, the protection and promotion of the safety and welfare of patients and staff, the treatment of vulnerable groups or groups that may experience social exclusion, for example, gypsies and travelers, the right of a patient or employee to enjoy their family and/or private life</w:t>
      </w:r>
    </w:p>
    <w:p w:rsidR="00573C79" w:rsidRPr="00BF0A25" w:rsidRDefault="00573C79" w:rsidP="00573C79">
      <w:pPr>
        <w:numPr>
          <w:ilvl w:val="0"/>
          <w:numId w:val="18"/>
        </w:numPr>
        <w:spacing w:before="100" w:beforeAutospacing="1" w:after="100" w:afterAutospacing="1" w:line="276" w:lineRule="auto"/>
        <w:rPr>
          <w:rFonts w:cs="Arial"/>
          <w:color w:val="000000"/>
          <w:lang w:eastAsia="en-GB"/>
        </w:rPr>
      </w:pPr>
      <w:r w:rsidRPr="00BF0A25">
        <w:rPr>
          <w:rFonts w:cs="Arial"/>
          <w:color w:val="000000"/>
          <w:lang w:eastAsia="en-GB"/>
        </w:rPr>
        <w:t>Article 9 Freedom of thought, belief and religion. NHS examples: t</w:t>
      </w:r>
      <w:r w:rsidRPr="00BF0A25">
        <w:rPr>
          <w:rFonts w:cs="Arial"/>
          <w:color w:val="000000"/>
        </w:rPr>
        <w:t>he protection and promotion of the safety and welfare of patients and staff, the treatment of vulnerable groups or groups that may experience social exclusion, for example, gypsies and travelers</w:t>
      </w:r>
    </w:p>
    <w:p w:rsidR="00573C79" w:rsidRPr="00BF0A25" w:rsidRDefault="00573C79" w:rsidP="00573C79">
      <w:pPr>
        <w:numPr>
          <w:ilvl w:val="0"/>
          <w:numId w:val="18"/>
        </w:numPr>
        <w:spacing w:before="100" w:beforeAutospacing="1" w:after="100" w:afterAutospacing="1" w:line="276" w:lineRule="auto"/>
        <w:rPr>
          <w:rFonts w:cs="Arial"/>
          <w:color w:val="000000"/>
          <w:lang w:eastAsia="en-GB"/>
        </w:rPr>
      </w:pPr>
      <w:r w:rsidRPr="00BF0A25">
        <w:rPr>
          <w:rFonts w:cs="Arial"/>
          <w:color w:val="000000"/>
          <w:lang w:eastAsia="en-GB"/>
        </w:rPr>
        <w:t xml:space="preserve">Article 10 Freedom of expression. NHS </w:t>
      </w:r>
      <w:r w:rsidRPr="00BF0A25">
        <w:rPr>
          <w:rFonts w:eastAsia="Calibri" w:cs="Arial"/>
          <w:color w:val="000000"/>
        </w:rPr>
        <w:t>examples: t</w:t>
      </w:r>
      <w:r w:rsidRPr="00BF0A25">
        <w:rPr>
          <w:rFonts w:cs="Arial"/>
          <w:color w:val="000000"/>
          <w:lang w:eastAsia="en-GB"/>
        </w:rPr>
        <w:t>he right to hold and express opinions and to receive and impart information and ideas to others, procedures around whistle-blowing when informing on improper practices of employers where it is a protected disclosure</w:t>
      </w:r>
    </w:p>
    <w:p w:rsidR="00573C79" w:rsidRPr="00BF0A25" w:rsidRDefault="00573C79" w:rsidP="00573C79">
      <w:pPr>
        <w:numPr>
          <w:ilvl w:val="0"/>
          <w:numId w:val="18"/>
        </w:numPr>
        <w:spacing w:before="100" w:beforeAutospacing="1" w:after="100" w:afterAutospacing="1" w:line="276" w:lineRule="auto"/>
        <w:rPr>
          <w:rFonts w:cs="Arial"/>
          <w:color w:val="000000"/>
          <w:lang w:eastAsia="en-GB"/>
        </w:rPr>
      </w:pPr>
      <w:r w:rsidRPr="00BF0A25">
        <w:rPr>
          <w:rFonts w:cs="Arial"/>
          <w:color w:val="000000"/>
          <w:lang w:eastAsia="en-GB"/>
        </w:rPr>
        <w:t>Article 11 Freedom of assembly and association</w:t>
      </w:r>
    </w:p>
    <w:p w:rsidR="00573C79" w:rsidRPr="00BF0A25" w:rsidRDefault="00573C79" w:rsidP="00573C79">
      <w:pPr>
        <w:numPr>
          <w:ilvl w:val="0"/>
          <w:numId w:val="18"/>
        </w:numPr>
        <w:spacing w:before="100" w:beforeAutospacing="1" w:after="100" w:afterAutospacing="1" w:line="276" w:lineRule="auto"/>
        <w:rPr>
          <w:rFonts w:cs="Arial"/>
          <w:color w:val="000000"/>
          <w:lang w:eastAsia="en-GB"/>
        </w:rPr>
      </w:pPr>
      <w:r w:rsidRPr="00BF0A25">
        <w:rPr>
          <w:rFonts w:cs="Arial"/>
          <w:color w:val="000000"/>
          <w:lang w:eastAsia="en-GB"/>
        </w:rPr>
        <w:t>Article 12 Right to marry and start a family</w:t>
      </w:r>
    </w:p>
    <w:p w:rsidR="00573C79" w:rsidRPr="00BF0A25" w:rsidRDefault="00573C79" w:rsidP="00573C79">
      <w:pPr>
        <w:numPr>
          <w:ilvl w:val="0"/>
          <w:numId w:val="18"/>
        </w:numPr>
        <w:spacing w:before="100" w:beforeAutospacing="1" w:after="100" w:afterAutospacing="1" w:line="276" w:lineRule="auto"/>
        <w:rPr>
          <w:rFonts w:cs="Arial"/>
          <w:color w:val="000000"/>
          <w:lang w:eastAsia="en-GB"/>
        </w:rPr>
      </w:pPr>
      <w:r w:rsidRPr="00BF0A25">
        <w:rPr>
          <w:rFonts w:cs="Arial"/>
          <w:color w:val="000000"/>
          <w:lang w:eastAsia="en-GB"/>
        </w:rPr>
        <w:t xml:space="preserve">Article 14 Protection from discrimination in respect of these rights and freedoms. NHS </w:t>
      </w:r>
      <w:r w:rsidRPr="00BF0A25">
        <w:rPr>
          <w:rFonts w:eastAsia="Calibri" w:cs="Arial"/>
          <w:color w:val="000000"/>
        </w:rPr>
        <w:t xml:space="preserve">examples: refusal of medical treatment to an older person solely because of their age, patients presented with health options without the use of an interpreter to meet need, discrimination against </w:t>
      </w:r>
      <w:r>
        <w:rPr>
          <w:rFonts w:eastAsia="Calibri" w:cs="Arial"/>
          <w:color w:val="000000"/>
        </w:rPr>
        <w:t>Trust</w:t>
      </w:r>
      <w:r w:rsidRPr="00BF0A25">
        <w:rPr>
          <w:rFonts w:eastAsia="Calibri" w:cs="Arial"/>
          <w:color w:val="000000"/>
        </w:rPr>
        <w:t xml:space="preserve"> staff on the basis of their caring responsibilities at home</w:t>
      </w:r>
    </w:p>
    <w:p w:rsidR="00573C79" w:rsidRPr="00BF0A25" w:rsidRDefault="00573C79" w:rsidP="00573C79">
      <w:pPr>
        <w:numPr>
          <w:ilvl w:val="0"/>
          <w:numId w:val="18"/>
        </w:numPr>
        <w:spacing w:before="100" w:beforeAutospacing="1" w:after="100" w:afterAutospacing="1" w:line="276" w:lineRule="auto"/>
        <w:rPr>
          <w:rFonts w:cs="Arial"/>
          <w:color w:val="000000"/>
          <w:lang w:eastAsia="en-GB"/>
        </w:rPr>
      </w:pPr>
      <w:r w:rsidRPr="00BF0A25">
        <w:rPr>
          <w:rFonts w:cs="Arial"/>
          <w:color w:val="000000"/>
          <w:lang w:eastAsia="en-GB"/>
        </w:rPr>
        <w:lastRenderedPageBreak/>
        <w:t>Protocol 1, Article 1 Right to peaceful enjoyment of your property</w:t>
      </w:r>
    </w:p>
    <w:p w:rsidR="00573C79" w:rsidRPr="00BF0A25" w:rsidRDefault="00573C79" w:rsidP="00573C79">
      <w:pPr>
        <w:numPr>
          <w:ilvl w:val="0"/>
          <w:numId w:val="18"/>
        </w:numPr>
        <w:spacing w:before="100" w:beforeAutospacing="1" w:after="100" w:afterAutospacing="1" w:line="276" w:lineRule="auto"/>
        <w:rPr>
          <w:rFonts w:cs="Arial"/>
          <w:color w:val="000000"/>
          <w:lang w:eastAsia="en-GB"/>
        </w:rPr>
      </w:pPr>
      <w:r w:rsidRPr="00BF0A25">
        <w:rPr>
          <w:rFonts w:cs="Arial"/>
          <w:color w:val="000000"/>
          <w:lang w:eastAsia="en-GB"/>
        </w:rPr>
        <w:t>Protocol 1, Article 2 Right to education</w:t>
      </w:r>
    </w:p>
    <w:p w:rsidR="00573C79" w:rsidRPr="00BF0A25" w:rsidRDefault="00573C79" w:rsidP="00573C79">
      <w:pPr>
        <w:numPr>
          <w:ilvl w:val="0"/>
          <w:numId w:val="18"/>
        </w:numPr>
        <w:spacing w:before="100" w:beforeAutospacing="1" w:after="100" w:afterAutospacing="1" w:line="276" w:lineRule="auto"/>
        <w:rPr>
          <w:rFonts w:cs="Arial"/>
          <w:color w:val="000000"/>
          <w:lang w:eastAsia="en-GB"/>
        </w:rPr>
      </w:pPr>
      <w:r w:rsidRPr="00BF0A25">
        <w:rPr>
          <w:rFonts w:cs="Arial"/>
          <w:color w:val="000000"/>
          <w:lang w:eastAsia="en-GB"/>
        </w:rPr>
        <w:t>Protocol 1, Article 3 Right to participate in free elections</w:t>
      </w:r>
    </w:p>
    <w:p w:rsidR="00573C79" w:rsidRPr="00BF0A25" w:rsidRDefault="00573C79" w:rsidP="00573C79">
      <w:pPr>
        <w:numPr>
          <w:ilvl w:val="0"/>
          <w:numId w:val="18"/>
        </w:numPr>
        <w:spacing w:before="100" w:beforeAutospacing="1" w:after="100" w:afterAutospacing="1" w:line="276" w:lineRule="auto"/>
        <w:rPr>
          <w:rFonts w:cs="Arial"/>
          <w:color w:val="000000"/>
          <w:lang w:eastAsia="en-GB"/>
        </w:rPr>
      </w:pPr>
      <w:r w:rsidRPr="00BF0A25">
        <w:rPr>
          <w:rFonts w:cs="Arial"/>
          <w:color w:val="000000"/>
          <w:lang w:eastAsia="en-GB"/>
        </w:rPr>
        <w:t>Protocol 13, Article 1 Abolition of the death penalty</w:t>
      </w:r>
    </w:p>
    <w:p w:rsidR="00573C79" w:rsidRPr="00BF0A25" w:rsidRDefault="00573C79" w:rsidP="00573C79">
      <w:pPr>
        <w:rPr>
          <w:rFonts w:cs="Arial"/>
          <w:b/>
          <w:color w:val="000000"/>
          <w:lang w:eastAsia="en-GB"/>
        </w:rPr>
      </w:pPr>
      <w:r w:rsidRPr="00BF0A25">
        <w:rPr>
          <w:rFonts w:cs="Arial"/>
          <w:color w:val="000000"/>
          <w:lang w:eastAsia="en-GB"/>
        </w:rPr>
        <w:br w:type="page"/>
      </w:r>
      <w:r w:rsidRPr="00BF0A25">
        <w:rPr>
          <w:rFonts w:cs="Arial"/>
          <w:b/>
          <w:color w:val="000000"/>
          <w:lang w:eastAsia="en-GB"/>
        </w:rPr>
        <w:lastRenderedPageBreak/>
        <w:t>Appendix 3</w:t>
      </w:r>
    </w:p>
    <w:p w:rsidR="00573C79" w:rsidRPr="00BF0A25" w:rsidRDefault="00573C79" w:rsidP="00573C79">
      <w:pPr>
        <w:rPr>
          <w:rFonts w:cs="Arial"/>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573C79" w:rsidRPr="00BF0A25" w:rsidTr="00543579">
        <w:tc>
          <w:tcPr>
            <w:tcW w:w="9016" w:type="dxa"/>
            <w:shd w:val="clear" w:color="auto" w:fill="DDF2FF"/>
            <w:tcMar>
              <w:top w:w="113" w:type="dxa"/>
              <w:bottom w:w="113" w:type="dxa"/>
            </w:tcMar>
          </w:tcPr>
          <w:p w:rsidR="00573C79" w:rsidRPr="00BF0A25" w:rsidRDefault="00573C79" w:rsidP="00543579">
            <w:pPr>
              <w:rPr>
                <w:rFonts w:eastAsia="Calibri" w:cs="Arial"/>
                <w:b/>
                <w:color w:val="000000"/>
              </w:rPr>
            </w:pPr>
            <w:r w:rsidRPr="00BF0A25">
              <w:rPr>
                <w:rFonts w:eastAsia="Calibri" w:cs="Arial"/>
                <w:b/>
                <w:color w:val="000000"/>
              </w:rPr>
              <w:t>Tips</w:t>
            </w:r>
          </w:p>
          <w:p w:rsidR="00573C79" w:rsidRPr="00BF0A25" w:rsidRDefault="00573C79" w:rsidP="00543579">
            <w:pPr>
              <w:spacing w:line="276" w:lineRule="auto"/>
              <w:rPr>
                <w:rFonts w:eastAsia="Calibri" w:cs="Arial"/>
                <w:b/>
                <w:color w:val="000000"/>
                <w:sz w:val="28"/>
                <w:szCs w:val="28"/>
              </w:rPr>
            </w:pPr>
          </w:p>
          <w:p w:rsidR="00573C79" w:rsidRPr="00BF0A25" w:rsidRDefault="00573C79" w:rsidP="00543579">
            <w:pPr>
              <w:numPr>
                <w:ilvl w:val="0"/>
                <w:numId w:val="17"/>
              </w:numPr>
              <w:spacing w:after="160" w:line="276" w:lineRule="auto"/>
              <w:contextualSpacing/>
              <w:rPr>
                <w:rFonts w:eastAsia="Calibri" w:cs="Arial"/>
                <w:color w:val="000000"/>
              </w:rPr>
            </w:pPr>
            <w:r w:rsidRPr="00BF0A25">
              <w:rPr>
                <w:rFonts w:eastAsia="Calibri" w:cs="Arial"/>
                <w:color w:val="000000"/>
              </w:rPr>
              <w:t>Be clear about the policy or decision’s rationale, objectives, delivery method and stakeholders.</w:t>
            </w:r>
          </w:p>
          <w:p w:rsidR="00573C79" w:rsidRPr="00BF0A25" w:rsidRDefault="00573C79" w:rsidP="00543579">
            <w:pPr>
              <w:pStyle w:val="ListParagraph"/>
              <w:numPr>
                <w:ilvl w:val="0"/>
                <w:numId w:val="17"/>
              </w:numPr>
              <w:spacing w:after="160" w:line="276" w:lineRule="auto"/>
              <w:rPr>
                <w:rFonts w:eastAsia="Calibri" w:cs="Arial"/>
                <w:color w:val="000000"/>
              </w:rPr>
            </w:pPr>
            <w:r w:rsidRPr="00BF0A25">
              <w:rPr>
                <w:rFonts w:eastAsia="Calibri" w:cs="Arial"/>
                <w:color w:val="000000"/>
              </w:rPr>
              <w:t>Work through the Toolkit early in the design and development stages and make use of it as the work progresses to inform you of those most affected and inform mitigating actions</w:t>
            </w:r>
          </w:p>
          <w:p w:rsidR="00573C79" w:rsidRPr="00BF0A25" w:rsidRDefault="00573C79" w:rsidP="00543579">
            <w:pPr>
              <w:numPr>
                <w:ilvl w:val="0"/>
                <w:numId w:val="17"/>
              </w:numPr>
              <w:spacing w:after="160" w:line="276" w:lineRule="auto"/>
              <w:contextualSpacing/>
              <w:rPr>
                <w:rFonts w:eastAsia="Calibri" w:cs="Arial"/>
                <w:color w:val="000000"/>
              </w:rPr>
            </w:pPr>
            <w:r w:rsidRPr="00BF0A25">
              <w:rPr>
                <w:rFonts w:eastAsia="Calibri" w:cs="Arial"/>
                <w:color w:val="000000"/>
              </w:rPr>
              <w:t xml:space="preserve">Allow adequate time to complete the Equality Health Impact Assessment </w:t>
            </w:r>
          </w:p>
          <w:p w:rsidR="00573C79" w:rsidRPr="00BF0A25" w:rsidRDefault="00573C79" w:rsidP="00543579">
            <w:pPr>
              <w:spacing w:line="276" w:lineRule="auto"/>
              <w:ind w:left="720"/>
              <w:contextualSpacing/>
              <w:rPr>
                <w:rFonts w:eastAsia="Calibri" w:cs="Arial"/>
                <w:color w:val="000000"/>
              </w:rPr>
            </w:pPr>
          </w:p>
          <w:p w:rsidR="00573C79" w:rsidRPr="00BF0A25" w:rsidRDefault="00573C79" w:rsidP="00543579">
            <w:pPr>
              <w:numPr>
                <w:ilvl w:val="0"/>
                <w:numId w:val="17"/>
              </w:numPr>
              <w:spacing w:after="160" w:line="276" w:lineRule="auto"/>
              <w:contextualSpacing/>
              <w:rPr>
                <w:rFonts w:eastAsia="Calibri" w:cs="Arial"/>
                <w:color w:val="000000"/>
              </w:rPr>
            </w:pPr>
            <w:r w:rsidRPr="00BF0A25">
              <w:rPr>
                <w:rFonts w:eastAsia="Calibri" w:cs="Arial"/>
                <w:color w:val="000000"/>
              </w:rPr>
              <w:t>Identify what data you already have and what are the gaps.</w:t>
            </w:r>
          </w:p>
          <w:p w:rsidR="00573C79" w:rsidRPr="00BF0A25" w:rsidRDefault="00573C79" w:rsidP="00543579">
            <w:pPr>
              <w:spacing w:line="276" w:lineRule="auto"/>
              <w:ind w:left="720"/>
              <w:contextualSpacing/>
              <w:rPr>
                <w:rFonts w:eastAsia="Calibri" w:cs="Arial"/>
                <w:color w:val="000000"/>
              </w:rPr>
            </w:pPr>
          </w:p>
          <w:p w:rsidR="00573C79" w:rsidRPr="00BF0A25" w:rsidRDefault="00573C79" w:rsidP="00543579">
            <w:pPr>
              <w:numPr>
                <w:ilvl w:val="0"/>
                <w:numId w:val="17"/>
              </w:numPr>
              <w:spacing w:after="160" w:line="276" w:lineRule="auto"/>
              <w:contextualSpacing/>
              <w:rPr>
                <w:rFonts w:eastAsia="Calibri" w:cs="Arial"/>
                <w:color w:val="000000"/>
              </w:rPr>
            </w:pPr>
            <w:r w:rsidRPr="00BF0A25">
              <w:rPr>
                <w:rFonts w:eastAsia="Calibri" w:cs="Arial"/>
                <w:color w:val="000000"/>
              </w:rPr>
              <w:t>Engage with stakeholders and those most affected early.  View them as active partners rather than passive recipients of your services.</w:t>
            </w:r>
          </w:p>
          <w:p w:rsidR="00573C79" w:rsidRPr="00BF0A25" w:rsidRDefault="00573C79" w:rsidP="00543579">
            <w:pPr>
              <w:spacing w:line="276" w:lineRule="auto"/>
              <w:ind w:left="720"/>
              <w:contextualSpacing/>
              <w:rPr>
                <w:rFonts w:eastAsia="Calibri" w:cs="Arial"/>
                <w:color w:val="000000"/>
              </w:rPr>
            </w:pPr>
          </w:p>
          <w:p w:rsidR="00573C79" w:rsidRPr="00BF0A25" w:rsidRDefault="00573C79" w:rsidP="00543579">
            <w:pPr>
              <w:numPr>
                <w:ilvl w:val="0"/>
                <w:numId w:val="17"/>
              </w:numPr>
              <w:spacing w:after="160" w:line="276" w:lineRule="auto"/>
              <w:contextualSpacing/>
              <w:rPr>
                <w:rFonts w:eastAsia="Calibri" w:cs="Arial"/>
                <w:color w:val="000000"/>
              </w:rPr>
            </w:pPr>
            <w:r w:rsidRPr="00BF0A25">
              <w:rPr>
                <w:rFonts w:eastAsia="Calibri" w:cs="Arial"/>
                <w:color w:val="000000"/>
              </w:rPr>
              <w:t>Remember to consider the impact of your decisions on your staff as well as the public.</w:t>
            </w:r>
          </w:p>
          <w:p w:rsidR="00573C79" w:rsidRPr="00BF0A25" w:rsidRDefault="00573C79" w:rsidP="00543579">
            <w:pPr>
              <w:spacing w:line="276" w:lineRule="auto"/>
              <w:ind w:left="720"/>
              <w:contextualSpacing/>
              <w:rPr>
                <w:rFonts w:eastAsia="Calibri" w:cs="Arial"/>
                <w:color w:val="000000"/>
              </w:rPr>
            </w:pPr>
          </w:p>
          <w:p w:rsidR="00573C79" w:rsidRPr="00BF0A25" w:rsidRDefault="00573C79" w:rsidP="00543579">
            <w:pPr>
              <w:numPr>
                <w:ilvl w:val="0"/>
                <w:numId w:val="17"/>
              </w:numPr>
              <w:spacing w:after="160" w:line="276" w:lineRule="auto"/>
              <w:contextualSpacing/>
              <w:rPr>
                <w:rFonts w:eastAsia="Calibri" w:cs="Arial"/>
                <w:color w:val="000000"/>
              </w:rPr>
            </w:pPr>
            <w:r w:rsidRPr="00BF0A25">
              <w:rPr>
                <w:rFonts w:eastAsia="Calibri" w:cs="Arial"/>
                <w:color w:val="000000"/>
              </w:rPr>
              <w:t>Record which organisations and protected characteristic groups you engaged with, when you engaged with them and how you did so (for example, workshop, public meeting, written submission).</w:t>
            </w:r>
          </w:p>
          <w:p w:rsidR="00573C79" w:rsidRPr="00BF0A25" w:rsidRDefault="00573C79" w:rsidP="00543579">
            <w:pPr>
              <w:spacing w:line="276" w:lineRule="auto"/>
              <w:ind w:left="720"/>
              <w:contextualSpacing/>
              <w:rPr>
                <w:rFonts w:eastAsia="Calibri" w:cs="Arial"/>
                <w:color w:val="000000"/>
              </w:rPr>
            </w:pPr>
          </w:p>
          <w:p w:rsidR="00573C79" w:rsidRPr="00BF0A25" w:rsidRDefault="00573C79" w:rsidP="00543579">
            <w:pPr>
              <w:numPr>
                <w:ilvl w:val="0"/>
                <w:numId w:val="17"/>
              </w:numPr>
              <w:spacing w:after="160" w:line="276" w:lineRule="auto"/>
              <w:contextualSpacing/>
              <w:rPr>
                <w:rFonts w:eastAsia="Calibri" w:cs="Arial"/>
                <w:color w:val="000000"/>
              </w:rPr>
            </w:pPr>
            <w:r w:rsidRPr="00BF0A25">
              <w:rPr>
                <w:rFonts w:eastAsia="Calibri" w:cs="Arial"/>
                <w:color w:val="000000"/>
              </w:rPr>
              <w:t>Produce a summary table describing the issues affecting each protected group and what the potential mitigations are.</w:t>
            </w:r>
          </w:p>
          <w:p w:rsidR="00573C79" w:rsidRPr="00BF0A25" w:rsidRDefault="00573C79" w:rsidP="00543579">
            <w:pPr>
              <w:spacing w:line="276" w:lineRule="auto"/>
              <w:ind w:left="720"/>
              <w:contextualSpacing/>
              <w:rPr>
                <w:rFonts w:eastAsia="Calibri" w:cs="Arial"/>
                <w:color w:val="000000"/>
              </w:rPr>
            </w:pPr>
          </w:p>
          <w:p w:rsidR="00573C79" w:rsidRPr="00BF0A25" w:rsidRDefault="00573C79" w:rsidP="00543579">
            <w:pPr>
              <w:numPr>
                <w:ilvl w:val="0"/>
                <w:numId w:val="17"/>
              </w:numPr>
              <w:spacing w:after="160" w:line="276" w:lineRule="auto"/>
              <w:contextualSpacing/>
              <w:rPr>
                <w:rFonts w:eastAsia="Calibri" w:cs="Arial"/>
                <w:color w:val="000000"/>
              </w:rPr>
            </w:pPr>
            <w:r w:rsidRPr="00BF0A25">
              <w:rPr>
                <w:rFonts w:eastAsia="Calibri" w:cs="Arial"/>
                <w:color w:val="000000"/>
              </w:rPr>
              <w:t xml:space="preserve">Report on positive impacts as well as negative ones.  </w:t>
            </w:r>
          </w:p>
          <w:p w:rsidR="00573C79" w:rsidRPr="00BF0A25" w:rsidRDefault="00573C79" w:rsidP="00543579">
            <w:pPr>
              <w:spacing w:line="276" w:lineRule="auto"/>
              <w:ind w:left="720"/>
              <w:contextualSpacing/>
              <w:rPr>
                <w:rFonts w:eastAsia="Calibri" w:cs="Arial"/>
                <w:color w:val="000000"/>
              </w:rPr>
            </w:pPr>
          </w:p>
          <w:p w:rsidR="00573C79" w:rsidRPr="00BF0A25" w:rsidRDefault="00573C79" w:rsidP="00543579">
            <w:pPr>
              <w:numPr>
                <w:ilvl w:val="0"/>
                <w:numId w:val="17"/>
              </w:numPr>
              <w:spacing w:after="160" w:line="276" w:lineRule="auto"/>
              <w:contextualSpacing/>
              <w:rPr>
                <w:rFonts w:eastAsia="Calibri" w:cs="Arial"/>
                <w:color w:val="000000"/>
              </w:rPr>
            </w:pPr>
            <w:r w:rsidRPr="00BF0A25">
              <w:rPr>
                <w:rFonts w:eastAsia="Calibri" w:cs="Arial"/>
                <w:color w:val="000000"/>
              </w:rPr>
              <w:t>Remember what the Equality Act says – how can this policy or decision help foster good relations between different groups?</w:t>
            </w:r>
          </w:p>
          <w:p w:rsidR="00573C79" w:rsidRPr="00BF0A25" w:rsidRDefault="00573C79" w:rsidP="00543579">
            <w:pPr>
              <w:spacing w:line="276" w:lineRule="auto"/>
              <w:ind w:left="720"/>
              <w:contextualSpacing/>
              <w:rPr>
                <w:rFonts w:eastAsia="Calibri" w:cs="Arial"/>
                <w:color w:val="000000"/>
              </w:rPr>
            </w:pPr>
          </w:p>
          <w:p w:rsidR="00573C79" w:rsidRPr="00BF0A25" w:rsidRDefault="00573C79" w:rsidP="00543579">
            <w:pPr>
              <w:numPr>
                <w:ilvl w:val="0"/>
                <w:numId w:val="17"/>
              </w:numPr>
              <w:spacing w:after="160" w:line="276" w:lineRule="auto"/>
              <w:contextualSpacing/>
              <w:rPr>
                <w:rFonts w:eastAsia="Calibri" w:cs="Arial"/>
                <w:color w:val="000000"/>
              </w:rPr>
            </w:pPr>
            <w:r w:rsidRPr="00BF0A25">
              <w:rPr>
                <w:rFonts w:eastAsia="Calibri" w:cs="Arial"/>
                <w:color w:val="000000"/>
              </w:rPr>
              <w:t>Do it with other people! Talk to colleagues, bounce ideas, seek views and opinions.</w:t>
            </w:r>
          </w:p>
          <w:p w:rsidR="00573C79" w:rsidRPr="00BF0A25" w:rsidRDefault="00573C79" w:rsidP="00543579">
            <w:pPr>
              <w:rPr>
                <w:rFonts w:eastAsia="Calibri" w:cs="Arial"/>
                <w:b/>
                <w:bCs/>
                <w:color w:val="000000"/>
                <w:sz w:val="28"/>
                <w:szCs w:val="28"/>
              </w:rPr>
            </w:pPr>
          </w:p>
        </w:tc>
      </w:tr>
    </w:tbl>
    <w:p w:rsidR="00573C79" w:rsidRPr="00BF0A25" w:rsidRDefault="00573C79" w:rsidP="00573C79">
      <w:pPr>
        <w:spacing w:line="259" w:lineRule="auto"/>
        <w:rPr>
          <w:rFonts w:eastAsia="Calibri" w:cs="Arial"/>
          <w:color w:val="000000"/>
          <w:sz w:val="28"/>
          <w:szCs w:val="28"/>
        </w:rPr>
      </w:pPr>
    </w:p>
    <w:p w:rsidR="00573C79" w:rsidRPr="00BF0A25" w:rsidRDefault="00573C79" w:rsidP="00573C79">
      <w:pPr>
        <w:rPr>
          <w:rFonts w:cs="Arial"/>
          <w:b/>
          <w:snapToGrid w:val="0"/>
          <w:color w:val="000000"/>
        </w:rPr>
      </w:pPr>
    </w:p>
    <w:p w:rsidR="00573C79" w:rsidRPr="00BF0A25" w:rsidRDefault="00573C79" w:rsidP="00573C79">
      <w:pPr>
        <w:rPr>
          <w:rFonts w:cs="Arial"/>
          <w:b/>
        </w:rPr>
      </w:pPr>
    </w:p>
    <w:p w:rsidR="00761777" w:rsidRPr="00BF0A25" w:rsidRDefault="00761777" w:rsidP="000E6AE2">
      <w:pPr>
        <w:autoSpaceDE w:val="0"/>
        <w:autoSpaceDN w:val="0"/>
        <w:adjustRightInd w:val="0"/>
        <w:spacing w:line="276" w:lineRule="auto"/>
        <w:rPr>
          <w:rFonts w:cs="Arial"/>
          <w:b/>
        </w:rPr>
      </w:pPr>
    </w:p>
    <w:sectPr w:rsidR="00761777" w:rsidRPr="00BF0A25" w:rsidSect="008705F7">
      <w:headerReference w:type="even" r:id="rId17"/>
      <w:headerReference w:type="default" r:id="rId18"/>
      <w:footerReference w:type="even" r:id="rId19"/>
      <w:footerReference w:type="default" r:id="rId20"/>
      <w:headerReference w:type="first" r:id="rId21"/>
      <w:footerReference w:type="first" r:id="rId22"/>
      <w:pgSz w:w="11900" w:h="16840"/>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6F99" w:rsidRDefault="004D6F99" w:rsidP="00ED2F30">
      <w:r>
        <w:separator/>
      </w:r>
    </w:p>
  </w:endnote>
  <w:endnote w:type="continuationSeparator" w:id="0">
    <w:p w:rsidR="004D6F99" w:rsidRDefault="004D6F99" w:rsidP="00ED2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68326"/>
      <w:docPartObj>
        <w:docPartGallery w:val="Page Numbers (Bottom of Page)"/>
        <w:docPartUnique/>
      </w:docPartObj>
    </w:sdtPr>
    <w:sdtEndPr/>
    <w:sdtContent>
      <w:sdt>
        <w:sdtPr>
          <w:id w:val="565050477"/>
          <w:docPartObj>
            <w:docPartGallery w:val="Page Numbers (Top of Page)"/>
            <w:docPartUnique/>
          </w:docPartObj>
        </w:sdtPr>
        <w:sdtEndPr/>
        <w:sdtContent>
          <w:p w:rsidR="002430B4" w:rsidRDefault="002430B4">
            <w:pPr>
              <w:pStyle w:val="Footer"/>
              <w:jc w:val="center"/>
            </w:pPr>
            <w:r w:rsidRPr="00BB5118">
              <w:rPr>
                <w:sz w:val="20"/>
              </w:rPr>
              <w:t xml:space="preserve">Page </w:t>
            </w:r>
            <w:r w:rsidR="00C157F8" w:rsidRPr="00BB5118">
              <w:rPr>
                <w:b/>
                <w:sz w:val="20"/>
              </w:rPr>
              <w:fldChar w:fldCharType="begin"/>
            </w:r>
            <w:r w:rsidRPr="00BB5118">
              <w:rPr>
                <w:b/>
                <w:sz w:val="20"/>
              </w:rPr>
              <w:instrText xml:space="preserve"> PAGE </w:instrText>
            </w:r>
            <w:r w:rsidR="00C157F8" w:rsidRPr="00BB5118">
              <w:rPr>
                <w:b/>
                <w:sz w:val="20"/>
              </w:rPr>
              <w:fldChar w:fldCharType="separate"/>
            </w:r>
            <w:r w:rsidR="00804504">
              <w:rPr>
                <w:b/>
                <w:noProof/>
                <w:sz w:val="20"/>
              </w:rPr>
              <w:t>22</w:t>
            </w:r>
            <w:r w:rsidR="00C157F8" w:rsidRPr="00BB5118">
              <w:rPr>
                <w:b/>
                <w:sz w:val="20"/>
              </w:rPr>
              <w:fldChar w:fldCharType="end"/>
            </w:r>
            <w:r w:rsidRPr="00BB5118">
              <w:rPr>
                <w:sz w:val="20"/>
              </w:rPr>
              <w:t xml:space="preserve"> of </w:t>
            </w:r>
            <w:r w:rsidR="00C157F8" w:rsidRPr="00BB5118">
              <w:rPr>
                <w:b/>
                <w:sz w:val="20"/>
              </w:rPr>
              <w:fldChar w:fldCharType="begin"/>
            </w:r>
            <w:r w:rsidRPr="00BB5118">
              <w:rPr>
                <w:b/>
                <w:sz w:val="20"/>
              </w:rPr>
              <w:instrText xml:space="preserve"> NUMPAGES  </w:instrText>
            </w:r>
            <w:r w:rsidR="00C157F8" w:rsidRPr="00BB5118">
              <w:rPr>
                <w:b/>
                <w:sz w:val="20"/>
              </w:rPr>
              <w:fldChar w:fldCharType="separate"/>
            </w:r>
            <w:r w:rsidR="00804504">
              <w:rPr>
                <w:b/>
                <w:noProof/>
                <w:sz w:val="20"/>
              </w:rPr>
              <w:t>29</w:t>
            </w:r>
            <w:r w:rsidR="00C157F8" w:rsidRPr="00BB5118">
              <w:rPr>
                <w:b/>
                <w:sz w:val="20"/>
              </w:rPr>
              <w:fldChar w:fldCharType="end"/>
            </w:r>
          </w:p>
        </w:sdtContent>
      </w:sdt>
    </w:sdtContent>
  </w:sdt>
  <w:p w:rsidR="002430B4" w:rsidRDefault="002430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3C79" w:rsidRDefault="00573C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73C79" w:rsidRDefault="00573C7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3C79" w:rsidRDefault="00573C79">
    <w:pPr>
      <w:pStyle w:val="Footer"/>
      <w:framePr w:wrap="around" w:vAnchor="text" w:hAnchor="margin" w:xAlign="right" w:y="1"/>
      <w:rPr>
        <w:rStyle w:val="PageNumber"/>
        <w:rFonts w:ascii="Arial" w:hAnsi="Arial"/>
      </w:rPr>
    </w:pPr>
    <w:r>
      <w:rPr>
        <w:rStyle w:val="PageNumber"/>
        <w:rFonts w:ascii="Arial" w:hAnsi="Arial"/>
      </w:rPr>
      <w:fldChar w:fldCharType="begin"/>
    </w:r>
    <w:r>
      <w:rPr>
        <w:rStyle w:val="PageNumber"/>
        <w:rFonts w:ascii="Arial" w:hAnsi="Arial"/>
      </w:rPr>
      <w:instrText xml:space="preserve">PAGE  </w:instrText>
    </w:r>
    <w:r>
      <w:rPr>
        <w:rStyle w:val="PageNumber"/>
        <w:rFonts w:ascii="Arial" w:hAnsi="Arial"/>
      </w:rPr>
      <w:fldChar w:fldCharType="separate"/>
    </w:r>
    <w:r w:rsidR="00804504">
      <w:rPr>
        <w:rStyle w:val="PageNumber"/>
        <w:rFonts w:ascii="Arial" w:hAnsi="Arial"/>
        <w:noProof/>
      </w:rPr>
      <w:t>26</w:t>
    </w:r>
    <w:r>
      <w:rPr>
        <w:rStyle w:val="PageNumber"/>
        <w:rFonts w:ascii="Arial" w:hAnsi="Arial"/>
      </w:rPr>
      <w:fldChar w:fldCharType="end"/>
    </w:r>
  </w:p>
  <w:p w:rsidR="00573C79" w:rsidRPr="008B4C5E" w:rsidRDefault="00573C79" w:rsidP="00D3271B">
    <w:pPr>
      <w:pStyle w:val="Footer"/>
      <w:ind w:right="360"/>
      <w:rPr>
        <w:rFonts w:ascii="Arial" w:hAnsi="Arial" w:cs="Arial"/>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C7A" w:rsidRDefault="0080450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C7A" w:rsidRDefault="0080450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C7A" w:rsidRDefault="008045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6F99" w:rsidRDefault="004D6F99" w:rsidP="00ED2F30">
      <w:r>
        <w:separator/>
      </w:r>
    </w:p>
  </w:footnote>
  <w:footnote w:type="continuationSeparator" w:id="0">
    <w:p w:rsidR="004D6F99" w:rsidRDefault="004D6F99" w:rsidP="00ED2F30">
      <w:r>
        <w:continuationSeparator/>
      </w:r>
    </w:p>
  </w:footnote>
  <w:footnote w:id="1">
    <w:p w:rsidR="002430B4" w:rsidRPr="00900055" w:rsidRDefault="002430B4" w:rsidP="00761777">
      <w:pPr>
        <w:pStyle w:val="FootnoteText"/>
        <w:rPr>
          <w:rFonts w:ascii="Arial" w:hAnsi="Arial" w:cs="Arial"/>
          <w:sz w:val="20"/>
          <w:szCs w:val="20"/>
        </w:rPr>
      </w:pPr>
      <w:r w:rsidRPr="00900055">
        <w:rPr>
          <w:rStyle w:val="FootnoteReference"/>
          <w:rFonts w:ascii="Arial" w:hAnsi="Arial" w:cs="Arial"/>
          <w:sz w:val="20"/>
          <w:szCs w:val="20"/>
        </w:rPr>
        <w:footnoteRef/>
      </w:r>
      <w:r w:rsidRPr="00900055">
        <w:rPr>
          <w:rFonts w:ascii="Arial" w:hAnsi="Arial" w:cs="Arial"/>
          <w:sz w:val="20"/>
          <w:szCs w:val="20"/>
        </w:rPr>
        <w:t xml:space="preserve"> </w:t>
      </w:r>
      <w:hyperlink r:id="rId1" w:history="1">
        <w:r w:rsidRPr="00900055">
          <w:rPr>
            <w:rStyle w:val="Hyperlink"/>
            <w:rFonts w:ascii="Arial" w:hAnsi="Arial" w:cs="Arial"/>
            <w:sz w:val="20"/>
            <w:szCs w:val="20"/>
          </w:rPr>
          <w:t>http://nww2.nphs.wales.nhs.uk:8080/PubHObservatoryProjDocs.nsf</w:t>
        </w:r>
      </w:hyperlink>
      <w:r w:rsidRPr="00900055">
        <w:rPr>
          <w:rFonts w:ascii="Arial" w:hAnsi="Arial" w:cs="Arial"/>
          <w:sz w:val="20"/>
          <w:szCs w:val="20"/>
        </w:rPr>
        <w:t xml:space="preserve"> </w:t>
      </w:r>
    </w:p>
  </w:footnote>
  <w:footnote w:id="2">
    <w:p w:rsidR="00573C79" w:rsidRPr="00D2421B" w:rsidRDefault="00573C79" w:rsidP="00573C79">
      <w:pPr>
        <w:pStyle w:val="FootnoteText"/>
        <w:rPr>
          <w:rFonts w:ascii="Arial" w:hAnsi="Arial" w:cs="Arial"/>
          <w:sz w:val="20"/>
          <w:szCs w:val="20"/>
        </w:rPr>
      </w:pPr>
      <w:r>
        <w:rPr>
          <w:rStyle w:val="FootnoteReference"/>
        </w:rPr>
        <w:footnoteRef/>
      </w:r>
      <w:r>
        <w:t xml:space="preserve"> </w:t>
      </w:r>
      <w:hyperlink r:id="rId2" w:history="1">
        <w:r w:rsidRPr="00D2421B">
          <w:rPr>
            <w:rStyle w:val="Hyperlink"/>
            <w:rFonts w:ascii="Arial" w:hAnsi="Arial" w:cs="Arial"/>
            <w:sz w:val="20"/>
            <w:szCs w:val="20"/>
          </w:rPr>
          <w:t>http://thewaleswewant.co.uk/about/well-being-future-generations-wales-act-2015</w:t>
        </w:r>
      </w:hyperlink>
      <w:r w:rsidRPr="00D2421B">
        <w:rPr>
          <w:rFonts w:ascii="Arial" w:hAnsi="Arial" w:cs="Arial"/>
          <w:sz w:val="20"/>
          <w:szCs w:val="20"/>
        </w:rPr>
        <w:t xml:space="preserve"> </w:t>
      </w:r>
    </w:p>
  </w:footnote>
  <w:footnote w:id="3">
    <w:p w:rsidR="00573C79" w:rsidRPr="0039339B" w:rsidRDefault="00573C79" w:rsidP="00573C79">
      <w:pPr>
        <w:pStyle w:val="FootnoteText"/>
        <w:rPr>
          <w:rFonts w:ascii="Arial" w:hAnsi="Arial" w:cs="Arial"/>
          <w:sz w:val="20"/>
          <w:szCs w:val="20"/>
        </w:rPr>
      </w:pPr>
      <w:r w:rsidRPr="0039339B">
        <w:rPr>
          <w:rStyle w:val="FootnoteReference"/>
        </w:rPr>
        <w:footnoteRef/>
      </w:r>
      <w:r w:rsidRPr="0039339B">
        <w:t xml:space="preserve"> </w:t>
      </w:r>
      <w:hyperlink r:id="rId3" w:history="1">
        <w:r w:rsidRPr="0039339B">
          <w:rPr>
            <w:rStyle w:val="Hyperlink"/>
            <w:rFonts w:ascii="Arial" w:hAnsi="Arial" w:cs="Arial"/>
            <w:sz w:val="20"/>
            <w:szCs w:val="20"/>
          </w:rPr>
          <w:t>http://gov.wales/topics/health/publications/health/guidance/standards/?lang=en</w:t>
        </w:r>
      </w:hyperlink>
      <w:r w:rsidRPr="0039339B">
        <w:rPr>
          <w:rFonts w:ascii="Arial" w:hAnsi="Arial" w:cs="Arial"/>
          <w:sz w:val="20"/>
          <w:szCs w:val="20"/>
        </w:rPr>
        <w:t xml:space="preserve"> </w:t>
      </w:r>
    </w:p>
  </w:footnote>
  <w:footnote w:id="4">
    <w:p w:rsidR="00573C79" w:rsidRPr="0039339B" w:rsidRDefault="00573C79" w:rsidP="00573C79">
      <w:pPr>
        <w:pStyle w:val="FootnoteText"/>
        <w:rPr>
          <w:rFonts w:ascii="Arial" w:hAnsi="Arial" w:cs="Arial"/>
          <w:sz w:val="20"/>
          <w:szCs w:val="20"/>
        </w:rPr>
      </w:pPr>
      <w:r w:rsidRPr="0039339B">
        <w:rPr>
          <w:rStyle w:val="FootnoteReference"/>
          <w:rFonts w:ascii="Arial" w:hAnsi="Arial" w:cs="Arial"/>
          <w:sz w:val="20"/>
          <w:szCs w:val="20"/>
        </w:rPr>
        <w:footnoteRef/>
      </w:r>
      <w:r w:rsidRPr="0039339B">
        <w:rPr>
          <w:rFonts w:ascii="Arial" w:hAnsi="Arial" w:cs="Arial"/>
          <w:sz w:val="20"/>
          <w:szCs w:val="20"/>
        </w:rPr>
        <w:t xml:space="preserve"> </w:t>
      </w:r>
      <w:hyperlink r:id="rId4" w:history="1">
        <w:r w:rsidRPr="0039339B">
          <w:rPr>
            <w:rStyle w:val="Hyperlink"/>
            <w:rFonts w:ascii="Arial" w:hAnsi="Arial" w:cs="Arial"/>
            <w:sz w:val="20"/>
            <w:szCs w:val="20"/>
          </w:rPr>
          <w:t>https://www.gov.uk/guidance/equality-act-2010-guidance</w:t>
        </w:r>
      </w:hyperlink>
      <w:r w:rsidRPr="0039339B">
        <w:rPr>
          <w:rFonts w:ascii="Arial" w:hAnsi="Arial" w:cs="Arial"/>
          <w:sz w:val="20"/>
          <w:szCs w:val="20"/>
        </w:rPr>
        <w:t xml:space="preserve"> </w:t>
      </w:r>
    </w:p>
  </w:footnote>
  <w:footnote w:id="5">
    <w:p w:rsidR="00573C79" w:rsidRPr="0039339B" w:rsidRDefault="00573C79" w:rsidP="00573C79">
      <w:pPr>
        <w:pStyle w:val="FootnoteText"/>
        <w:rPr>
          <w:rFonts w:ascii="Arial" w:hAnsi="Arial" w:cs="Arial"/>
          <w:sz w:val="20"/>
          <w:szCs w:val="20"/>
        </w:rPr>
      </w:pPr>
      <w:r w:rsidRPr="0039339B">
        <w:rPr>
          <w:rStyle w:val="FootnoteReference"/>
          <w:rFonts w:ascii="Arial" w:hAnsi="Arial" w:cs="Arial"/>
          <w:sz w:val="20"/>
          <w:szCs w:val="20"/>
        </w:rPr>
        <w:footnoteRef/>
      </w:r>
      <w:r w:rsidRPr="0039339B">
        <w:rPr>
          <w:rFonts w:ascii="Arial" w:hAnsi="Arial" w:cs="Arial"/>
          <w:sz w:val="20"/>
          <w:szCs w:val="20"/>
        </w:rPr>
        <w:t xml:space="preserve"> </w:t>
      </w:r>
      <w:hyperlink r:id="rId5" w:history="1">
        <w:r w:rsidRPr="0039339B">
          <w:rPr>
            <w:rStyle w:val="Hyperlink"/>
            <w:rFonts w:ascii="Arial" w:hAnsi="Arial" w:cs="Arial"/>
            <w:sz w:val="20"/>
            <w:szCs w:val="20"/>
          </w:rPr>
          <w:t>http://gov.wales/topics/people-and-communities/people/future-generations-act/?lang=en</w:t>
        </w:r>
      </w:hyperlink>
      <w:r w:rsidRPr="0039339B">
        <w:rPr>
          <w:rFonts w:ascii="Arial" w:hAnsi="Arial" w:cs="Arial"/>
          <w:sz w:val="20"/>
          <w:szCs w:val="20"/>
        </w:rPr>
        <w:t xml:space="preserve"> </w:t>
      </w:r>
    </w:p>
  </w:footnote>
  <w:footnote w:id="6">
    <w:p w:rsidR="00573C79" w:rsidRPr="0039339B" w:rsidRDefault="00573C79" w:rsidP="00573C79">
      <w:pPr>
        <w:pStyle w:val="FootnoteText"/>
        <w:rPr>
          <w:rFonts w:ascii="Arial" w:hAnsi="Arial" w:cs="Arial"/>
          <w:sz w:val="20"/>
          <w:szCs w:val="20"/>
        </w:rPr>
      </w:pPr>
      <w:r w:rsidRPr="0039339B">
        <w:rPr>
          <w:rStyle w:val="FootnoteReference"/>
          <w:rFonts w:ascii="Arial" w:hAnsi="Arial" w:cs="Arial"/>
          <w:sz w:val="20"/>
          <w:szCs w:val="20"/>
        </w:rPr>
        <w:footnoteRef/>
      </w:r>
      <w:r w:rsidRPr="0039339B">
        <w:rPr>
          <w:rFonts w:ascii="Arial" w:hAnsi="Arial" w:cs="Arial"/>
          <w:sz w:val="20"/>
          <w:szCs w:val="20"/>
        </w:rPr>
        <w:t xml:space="preserve"> </w:t>
      </w:r>
      <w:hyperlink r:id="rId6" w:history="1">
        <w:r w:rsidRPr="0039339B">
          <w:rPr>
            <w:rStyle w:val="Hyperlink"/>
            <w:rFonts w:ascii="Arial" w:hAnsi="Arial" w:cs="Arial"/>
            <w:sz w:val="20"/>
            <w:szCs w:val="20"/>
          </w:rPr>
          <w:t>http://gov.wales/topics/health/socialcare/act/?lang=en</w:t>
        </w:r>
      </w:hyperlink>
      <w:r w:rsidRPr="0039339B">
        <w:rPr>
          <w:rFonts w:ascii="Arial" w:hAnsi="Arial" w:cs="Arial"/>
          <w:sz w:val="20"/>
          <w:szCs w:val="20"/>
        </w:rPr>
        <w:t xml:space="preserve"> </w:t>
      </w:r>
    </w:p>
  </w:footnote>
  <w:footnote w:id="7">
    <w:p w:rsidR="00573C79" w:rsidRPr="0039339B" w:rsidRDefault="00573C79" w:rsidP="00573C79">
      <w:pPr>
        <w:pStyle w:val="FootnoteText"/>
        <w:rPr>
          <w:rFonts w:ascii="Arial" w:hAnsi="Arial" w:cs="Arial"/>
          <w:sz w:val="20"/>
          <w:szCs w:val="20"/>
        </w:rPr>
      </w:pPr>
      <w:r w:rsidRPr="0039339B">
        <w:rPr>
          <w:rStyle w:val="FootnoteReference"/>
          <w:rFonts w:ascii="Arial" w:hAnsi="Arial" w:cs="Arial"/>
          <w:sz w:val="20"/>
          <w:szCs w:val="20"/>
        </w:rPr>
        <w:footnoteRef/>
      </w:r>
      <w:r w:rsidRPr="0039339B">
        <w:rPr>
          <w:rFonts w:ascii="Arial" w:hAnsi="Arial" w:cs="Arial"/>
          <w:sz w:val="20"/>
          <w:szCs w:val="20"/>
        </w:rPr>
        <w:t xml:space="preserve"> </w:t>
      </w:r>
      <w:hyperlink r:id="rId7" w:history="1">
        <w:r w:rsidRPr="0039339B">
          <w:rPr>
            <w:rStyle w:val="Hyperlink"/>
            <w:rFonts w:ascii="Arial" w:hAnsi="Arial" w:cs="Arial"/>
            <w:sz w:val="20"/>
            <w:szCs w:val="20"/>
          </w:rPr>
          <w:t>http://www.wales.nhs.uk/sites3/page.cfm?orgid=522&amp;pid=63782</w:t>
        </w:r>
      </w:hyperlink>
      <w:r w:rsidRPr="0039339B">
        <w:rPr>
          <w:rFonts w:ascii="Arial" w:hAnsi="Arial" w:cs="Arial"/>
          <w:sz w:val="20"/>
          <w:szCs w:val="20"/>
        </w:rPr>
        <w:t xml:space="preserve"> </w:t>
      </w:r>
    </w:p>
  </w:footnote>
  <w:footnote w:id="8">
    <w:p w:rsidR="00573C79" w:rsidRPr="0039339B" w:rsidRDefault="00573C79" w:rsidP="00573C79">
      <w:pPr>
        <w:pStyle w:val="FootnoteText"/>
        <w:rPr>
          <w:rFonts w:ascii="Arial" w:hAnsi="Arial" w:cs="Arial"/>
          <w:sz w:val="20"/>
          <w:szCs w:val="20"/>
        </w:rPr>
      </w:pPr>
      <w:r w:rsidRPr="0039339B">
        <w:rPr>
          <w:rStyle w:val="FootnoteReference"/>
          <w:rFonts w:ascii="Arial" w:hAnsi="Arial" w:cs="Arial"/>
          <w:sz w:val="20"/>
          <w:szCs w:val="20"/>
        </w:rPr>
        <w:footnoteRef/>
      </w:r>
      <w:r w:rsidRPr="0039339B">
        <w:rPr>
          <w:rFonts w:ascii="Arial" w:hAnsi="Arial" w:cs="Arial"/>
          <w:sz w:val="20"/>
          <w:szCs w:val="20"/>
        </w:rPr>
        <w:t xml:space="preserve"> </w:t>
      </w:r>
      <w:hyperlink r:id="rId8" w:history="1">
        <w:r w:rsidRPr="0039339B">
          <w:rPr>
            <w:rStyle w:val="Hyperlink"/>
            <w:rFonts w:ascii="Arial" w:hAnsi="Arial" w:cs="Arial"/>
            <w:sz w:val="20"/>
            <w:szCs w:val="20"/>
          </w:rPr>
          <w:t>https://www.equalityhumanrights.com/en/human-rights/human-rights-act</w:t>
        </w:r>
      </w:hyperlink>
      <w:r w:rsidRPr="0039339B">
        <w:rPr>
          <w:rFonts w:ascii="Arial" w:hAnsi="Arial" w:cs="Arial"/>
          <w:sz w:val="20"/>
          <w:szCs w:val="20"/>
        </w:rPr>
        <w:t xml:space="preserve"> </w:t>
      </w:r>
    </w:p>
  </w:footnote>
  <w:footnote w:id="9">
    <w:p w:rsidR="00573C79" w:rsidRPr="0039339B" w:rsidRDefault="00573C79" w:rsidP="00573C79">
      <w:pPr>
        <w:pStyle w:val="FootnoteText"/>
        <w:rPr>
          <w:rFonts w:ascii="Arial" w:hAnsi="Arial" w:cs="Arial"/>
          <w:sz w:val="20"/>
          <w:szCs w:val="20"/>
        </w:rPr>
      </w:pPr>
      <w:r w:rsidRPr="0039339B">
        <w:rPr>
          <w:rStyle w:val="FootnoteReference"/>
          <w:rFonts w:ascii="Arial" w:hAnsi="Arial" w:cs="Arial"/>
          <w:sz w:val="20"/>
          <w:szCs w:val="20"/>
        </w:rPr>
        <w:footnoteRef/>
      </w:r>
      <w:r w:rsidRPr="0039339B">
        <w:rPr>
          <w:rFonts w:ascii="Arial" w:hAnsi="Arial" w:cs="Arial"/>
          <w:sz w:val="20"/>
          <w:szCs w:val="20"/>
        </w:rPr>
        <w:t xml:space="preserve"> </w:t>
      </w:r>
      <w:hyperlink r:id="rId9" w:history="1">
        <w:r w:rsidRPr="0039339B">
          <w:rPr>
            <w:rStyle w:val="Hyperlink"/>
            <w:rFonts w:ascii="Arial" w:hAnsi="Arial" w:cs="Arial"/>
            <w:sz w:val="20"/>
            <w:szCs w:val="20"/>
          </w:rPr>
          <w:t>http://www.unicef.org.uk/UNICEFs-Work/UN-Convention</w:t>
        </w:r>
      </w:hyperlink>
      <w:r w:rsidRPr="0039339B">
        <w:rPr>
          <w:rFonts w:ascii="Arial" w:hAnsi="Arial" w:cs="Arial"/>
          <w:sz w:val="20"/>
          <w:szCs w:val="20"/>
        </w:rPr>
        <w:t xml:space="preserve"> </w:t>
      </w:r>
    </w:p>
  </w:footnote>
  <w:footnote w:id="10">
    <w:p w:rsidR="00573C79" w:rsidRPr="0039339B" w:rsidRDefault="00573C79" w:rsidP="00573C79">
      <w:pPr>
        <w:pStyle w:val="FootnoteText"/>
        <w:rPr>
          <w:rFonts w:ascii="Arial" w:hAnsi="Arial" w:cs="Arial"/>
          <w:sz w:val="20"/>
          <w:szCs w:val="20"/>
        </w:rPr>
      </w:pPr>
      <w:r w:rsidRPr="0039339B">
        <w:rPr>
          <w:rStyle w:val="FootnoteReference"/>
          <w:rFonts w:ascii="Arial" w:hAnsi="Arial" w:cs="Arial"/>
          <w:sz w:val="20"/>
          <w:szCs w:val="20"/>
        </w:rPr>
        <w:footnoteRef/>
      </w:r>
      <w:r w:rsidRPr="0039339B">
        <w:rPr>
          <w:rFonts w:ascii="Arial" w:hAnsi="Arial" w:cs="Arial"/>
          <w:sz w:val="20"/>
          <w:szCs w:val="20"/>
        </w:rPr>
        <w:t xml:space="preserve"> </w:t>
      </w:r>
      <w:hyperlink r:id="rId10" w:history="1">
        <w:r w:rsidRPr="0039339B">
          <w:rPr>
            <w:rStyle w:val="Hyperlink"/>
            <w:rFonts w:ascii="Arial" w:hAnsi="Arial" w:cs="Arial"/>
            <w:sz w:val="20"/>
            <w:szCs w:val="20"/>
          </w:rPr>
          <w:t>http://www.un.org/disabilities/convention/conventionfull.shtml</w:t>
        </w:r>
      </w:hyperlink>
      <w:r w:rsidRPr="0039339B">
        <w:rPr>
          <w:rFonts w:ascii="Arial" w:hAnsi="Arial" w:cs="Arial"/>
          <w:sz w:val="20"/>
          <w:szCs w:val="20"/>
        </w:rPr>
        <w:t xml:space="preserve"> </w:t>
      </w:r>
    </w:p>
  </w:footnote>
  <w:footnote w:id="11">
    <w:p w:rsidR="00573C79" w:rsidRPr="0039339B" w:rsidRDefault="00573C79" w:rsidP="00573C79">
      <w:pPr>
        <w:pStyle w:val="FootnoteText"/>
        <w:rPr>
          <w:rFonts w:ascii="Arial" w:hAnsi="Arial" w:cs="Arial"/>
          <w:sz w:val="20"/>
          <w:szCs w:val="20"/>
        </w:rPr>
      </w:pPr>
      <w:r w:rsidRPr="0039339B">
        <w:rPr>
          <w:rStyle w:val="FootnoteReference"/>
          <w:rFonts w:ascii="Arial" w:hAnsi="Arial" w:cs="Arial"/>
          <w:sz w:val="20"/>
          <w:szCs w:val="20"/>
        </w:rPr>
        <w:footnoteRef/>
      </w:r>
      <w:r w:rsidRPr="0039339B">
        <w:rPr>
          <w:rFonts w:ascii="Arial" w:hAnsi="Arial" w:cs="Arial"/>
          <w:sz w:val="20"/>
          <w:szCs w:val="20"/>
        </w:rPr>
        <w:t xml:space="preserve"> </w:t>
      </w:r>
      <w:hyperlink r:id="rId11" w:history="1">
        <w:r w:rsidRPr="0039339B">
          <w:rPr>
            <w:rStyle w:val="Hyperlink"/>
            <w:rFonts w:ascii="Arial" w:hAnsi="Arial" w:cs="Arial"/>
            <w:sz w:val="20"/>
            <w:szCs w:val="20"/>
          </w:rPr>
          <w:t>http://www.ohchr.org/EN/ProfessionalInterest/Pages/OlderPersons.aspx</w:t>
        </w:r>
      </w:hyperlink>
      <w:r w:rsidRPr="0039339B">
        <w:rPr>
          <w:rFonts w:ascii="Arial" w:hAnsi="Arial" w:cs="Arial"/>
          <w:sz w:val="20"/>
          <w:szCs w:val="20"/>
        </w:rPr>
        <w:t xml:space="preserve"> </w:t>
      </w:r>
    </w:p>
  </w:footnote>
  <w:footnote w:id="12">
    <w:p w:rsidR="00573C79" w:rsidRPr="0039339B" w:rsidRDefault="00573C79" w:rsidP="00573C79">
      <w:pPr>
        <w:pStyle w:val="FootnoteText"/>
        <w:rPr>
          <w:rFonts w:ascii="Arial" w:hAnsi="Arial" w:cs="Arial"/>
          <w:sz w:val="20"/>
          <w:szCs w:val="20"/>
        </w:rPr>
      </w:pPr>
      <w:r w:rsidRPr="0039339B">
        <w:rPr>
          <w:rStyle w:val="FootnoteReference"/>
          <w:rFonts w:ascii="Arial" w:hAnsi="Arial" w:cs="Arial"/>
          <w:sz w:val="20"/>
          <w:szCs w:val="20"/>
        </w:rPr>
        <w:footnoteRef/>
      </w:r>
      <w:r w:rsidRPr="0039339B">
        <w:rPr>
          <w:rFonts w:ascii="Arial" w:hAnsi="Arial" w:cs="Arial"/>
          <w:sz w:val="20"/>
          <w:szCs w:val="20"/>
        </w:rPr>
        <w:t xml:space="preserve"> </w:t>
      </w:r>
      <w:hyperlink r:id="rId12" w:history="1">
        <w:r w:rsidRPr="0039339B">
          <w:rPr>
            <w:rStyle w:val="Hyperlink"/>
            <w:rFonts w:ascii="Arial" w:hAnsi="Arial" w:cs="Arial"/>
            <w:sz w:val="20"/>
            <w:szCs w:val="20"/>
          </w:rPr>
          <w:t>http://www.wales.nhs.uk/sites3/Documents/254/WHC-2015-012%20-%20English%20Version.pdf</w:t>
        </w:r>
      </w:hyperlink>
      <w:r w:rsidRPr="0039339B">
        <w:rPr>
          <w:rFonts w:ascii="Arial" w:hAnsi="Arial" w:cs="Arial"/>
          <w:sz w:val="20"/>
          <w:szCs w:val="20"/>
        </w:rPr>
        <w:t xml:space="preserve"> </w:t>
      </w:r>
    </w:p>
  </w:footnote>
  <w:footnote w:id="13">
    <w:p w:rsidR="00573C79" w:rsidRPr="0039339B" w:rsidRDefault="00573C79" w:rsidP="00573C79">
      <w:pPr>
        <w:pStyle w:val="FootnoteText"/>
        <w:rPr>
          <w:rFonts w:ascii="Arial" w:hAnsi="Arial" w:cs="Arial"/>
          <w:sz w:val="20"/>
          <w:szCs w:val="20"/>
        </w:rPr>
      </w:pPr>
      <w:r w:rsidRPr="0039339B">
        <w:rPr>
          <w:rStyle w:val="FootnoteReference"/>
          <w:rFonts w:ascii="Arial" w:hAnsi="Arial" w:cs="Arial"/>
          <w:sz w:val="20"/>
          <w:szCs w:val="20"/>
        </w:rPr>
        <w:footnoteRef/>
      </w:r>
      <w:r w:rsidRPr="0039339B">
        <w:rPr>
          <w:rFonts w:ascii="Arial" w:hAnsi="Arial" w:cs="Arial"/>
          <w:sz w:val="20"/>
          <w:szCs w:val="20"/>
        </w:rPr>
        <w:t xml:space="preserve"> </w:t>
      </w:r>
      <w:hyperlink r:id="rId13" w:history="1">
        <w:r w:rsidRPr="0039339B">
          <w:rPr>
            <w:rStyle w:val="Hyperlink"/>
            <w:rFonts w:ascii="Arial" w:hAnsi="Arial" w:cs="Arial"/>
            <w:sz w:val="20"/>
            <w:szCs w:val="20"/>
          </w:rPr>
          <w:t>http://gov.wales/topics/health/publications/health/guidance/care-standards/?lang=en</w:t>
        </w:r>
      </w:hyperlink>
      <w:r w:rsidRPr="0039339B">
        <w:rPr>
          <w:rFonts w:ascii="Arial" w:hAnsi="Arial" w:cs="Arial"/>
          <w:sz w:val="20"/>
          <w:szCs w:val="20"/>
        </w:rPr>
        <w:t xml:space="preserve"> </w:t>
      </w:r>
    </w:p>
  </w:footnote>
  <w:footnote w:id="14">
    <w:p w:rsidR="00573C79" w:rsidRPr="0069284F" w:rsidRDefault="00573C79" w:rsidP="00573C79">
      <w:pPr>
        <w:pStyle w:val="FootnoteText"/>
      </w:pPr>
      <w:r w:rsidRPr="0039339B">
        <w:rPr>
          <w:rStyle w:val="FootnoteReference"/>
          <w:rFonts w:ascii="Arial" w:hAnsi="Arial" w:cs="Arial"/>
          <w:sz w:val="20"/>
          <w:szCs w:val="20"/>
        </w:rPr>
        <w:footnoteRef/>
      </w:r>
      <w:r w:rsidRPr="0039339B">
        <w:rPr>
          <w:rFonts w:ascii="Arial" w:hAnsi="Arial" w:cs="Arial"/>
          <w:sz w:val="20"/>
          <w:szCs w:val="20"/>
        </w:rPr>
        <w:t xml:space="preserve"> </w:t>
      </w:r>
      <w:hyperlink r:id="rId14" w:history="1">
        <w:r w:rsidRPr="0039339B">
          <w:rPr>
            <w:rStyle w:val="Hyperlink"/>
            <w:rFonts w:ascii="Arial" w:hAnsi="Arial" w:cs="Arial"/>
            <w:sz w:val="20"/>
            <w:szCs w:val="20"/>
          </w:rPr>
          <w:t>http://www.legislation.gov.uk/mwa/2011/1/contents/enacted</w:t>
        </w:r>
      </w:hyperlink>
      <w:r>
        <w:t xml:space="preserve"> </w:t>
      </w:r>
    </w:p>
  </w:footnote>
  <w:footnote w:id="15">
    <w:p w:rsidR="00573C79" w:rsidRPr="00644441" w:rsidRDefault="00573C79" w:rsidP="00573C79">
      <w:pPr>
        <w:pStyle w:val="Default"/>
        <w:rPr>
          <w:sz w:val="16"/>
          <w:szCs w:val="16"/>
          <w:lang w:val="en-GB"/>
        </w:rPr>
      </w:pPr>
      <w:r w:rsidRPr="00644441">
        <w:rPr>
          <w:rStyle w:val="FootnoteReference"/>
          <w:sz w:val="16"/>
          <w:szCs w:val="16"/>
        </w:rPr>
        <w:footnoteRef/>
      </w:r>
      <w:r w:rsidRPr="00644441">
        <w:rPr>
          <w:sz w:val="16"/>
          <w:szCs w:val="16"/>
        </w:rPr>
        <w:t xml:space="preserve"> </w:t>
      </w:r>
      <w:hyperlink r:id="rId15" w:history="1">
        <w:r w:rsidRPr="00644441">
          <w:rPr>
            <w:rStyle w:val="Hyperlink"/>
            <w:sz w:val="16"/>
            <w:szCs w:val="16"/>
          </w:rPr>
          <w:t>http://www.healthscotland.com/uploads/documents/5563-HIIA%20-%20An%20approach%20to%20fair%20and%20effective%20policy%20making.pdf</w:t>
        </w:r>
      </w:hyperlink>
      <w:r w:rsidRPr="00644441">
        <w:rPr>
          <w:sz w:val="16"/>
          <w:szCs w:val="16"/>
        </w:rPr>
        <w:t xml:space="preserve"> (accessed 4 January 2016)</w:t>
      </w:r>
    </w:p>
  </w:footnote>
  <w:footnote w:id="16">
    <w:p w:rsidR="00573C79" w:rsidRPr="00644441" w:rsidRDefault="00573C79" w:rsidP="00573C79">
      <w:pPr>
        <w:pStyle w:val="Default"/>
        <w:spacing w:line="276" w:lineRule="auto"/>
        <w:rPr>
          <w:b/>
          <w:sz w:val="16"/>
          <w:szCs w:val="16"/>
        </w:rPr>
      </w:pPr>
      <w:r w:rsidRPr="00644441">
        <w:rPr>
          <w:rStyle w:val="FootnoteReference"/>
          <w:sz w:val="16"/>
          <w:szCs w:val="16"/>
        </w:rPr>
        <w:footnoteRef/>
      </w:r>
      <w:r w:rsidRPr="00644441">
        <w:rPr>
          <w:sz w:val="16"/>
          <w:szCs w:val="16"/>
        </w:rPr>
        <w:t xml:space="preserve"> </w:t>
      </w:r>
      <w:hyperlink r:id="rId16" w:history="1">
        <w:r w:rsidRPr="00644441">
          <w:rPr>
            <w:rStyle w:val="Hyperlink"/>
            <w:sz w:val="16"/>
            <w:szCs w:val="16"/>
          </w:rPr>
          <w:t>http://www.wales.nhs.uk/sites3/page.cfm?orgid=522&amp;pid=63782</w:t>
        </w:r>
      </w:hyperlink>
      <w:r w:rsidRPr="00644441">
        <w:rPr>
          <w:sz w:val="16"/>
          <w:szCs w:val="16"/>
        </w:rPr>
        <w:t xml:space="preserve"> (accessed on 4 January 2016)</w:t>
      </w:r>
    </w:p>
    <w:p w:rsidR="00573C79" w:rsidRPr="00670977" w:rsidRDefault="00573C79" w:rsidP="00573C79">
      <w:pPr>
        <w:pStyle w:val="FootnoteText"/>
      </w:pPr>
    </w:p>
  </w:footnote>
  <w:footnote w:id="17">
    <w:p w:rsidR="00573C79" w:rsidRPr="00D41349" w:rsidRDefault="00573C79" w:rsidP="00573C79">
      <w:pPr>
        <w:pStyle w:val="FootnoteText"/>
      </w:pPr>
      <w:r>
        <w:rPr>
          <w:rStyle w:val="FootnoteReference"/>
        </w:rPr>
        <w:footnoteRef/>
      </w:r>
      <w:r>
        <w:t xml:space="preserve"> </w:t>
      </w:r>
      <w:hyperlink r:id="rId17" w:history="1">
        <w:r w:rsidRPr="001341C7">
          <w:rPr>
            <w:rStyle w:val="Hyperlink"/>
          </w:rPr>
          <w:t>https://www.equalityhumanrights.com/en/human-rights/human-rights-act</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3C79" w:rsidRPr="00F94A97" w:rsidRDefault="00573C79">
    <w:pPr>
      <w:pStyle w:val="Header"/>
      <w:rPr>
        <w:sz w:val="16"/>
        <w:szCs w:val="16"/>
      </w:rPr>
    </w:pPr>
    <w:r w:rsidRPr="00864DA0">
      <w:rPr>
        <w:noProof/>
        <w:lang w:eastAsia="en-GB"/>
      </w:rPr>
      <mc:AlternateContent>
        <mc:Choice Requires="wps">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772150" cy="2308860"/>
              <wp:effectExtent l="0" t="1466850" r="0" b="13296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72150" cy="2308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73C79" w:rsidRDefault="00573C79" w:rsidP="00573C79">
                          <w:pPr>
                            <w:pStyle w:val="NormalWeb"/>
                            <w:spacing w:before="0" w:beforeAutospacing="0" w:after="0" w:afterAutospacing="0"/>
                            <w:jc w:val="center"/>
                          </w:pPr>
                          <w:r>
                            <w:rPr>
                              <w:color w:val="D8D8D8"/>
                              <w:sz w:val="2"/>
                              <w:szCs w:val="2"/>
                              <w14:textFill>
                                <w14:solidFill>
                                  <w14:srgbClr w14:val="D8D8D8">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454.5pt;height:181.8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" o:allowincell="f" filled="f" stroked="f">
              <v:stroke joinstyle="round"/>
              <o:lock v:ext="edit" shapetype="t"/>
              <v:textbox style="mso-fit-shape-to-text:t">
                <w:txbxContent>
                  <w:p w:rsidR="00573C79" w:rsidRDefault="00573C79" w:rsidP="00573C79">
                    <w:pPr>
                      <w:pStyle w:val="NormalWeb"/>
                      <w:spacing w:before="0" w:beforeAutospacing="0" w:after="0" w:afterAutospacing="0"/>
                      <w:jc w:val="center"/>
                    </w:pPr>
                    <w:r>
                      <w:rPr>
                        <w:color w:val="D8D8D8"/>
                        <w:sz w:val="2"/>
                        <w:szCs w:val="2"/>
                        <w14:textFill>
                          <w14:solidFill>
                            <w14:srgbClr w14:val="D8D8D8">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3C79" w:rsidRDefault="00573C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3C79" w:rsidRDefault="00573C79">
    <w:pPr>
      <w:pStyle w:val="Header"/>
    </w:pPr>
    <w:r w:rsidRPr="00864DA0">
      <w:rPr>
        <w:noProof/>
        <w:lang w:eastAsia="en-GB"/>
      </w:rPr>
      <mc:AlternateContent>
        <mc:Choice Requires="wps">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772150" cy="2308860"/>
              <wp:effectExtent l="0" t="1466850" r="0" b="13296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72150" cy="2308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73C79" w:rsidRDefault="00573C79" w:rsidP="00573C79">
                          <w:pPr>
                            <w:pStyle w:val="NormalWeb"/>
                            <w:spacing w:before="0" w:beforeAutospacing="0" w:after="0" w:afterAutospacing="0"/>
                            <w:jc w:val="center"/>
                          </w:pPr>
                          <w:r>
                            <w:rPr>
                              <w:color w:val="D8D8D8"/>
                              <w:sz w:val="2"/>
                              <w:szCs w:val="2"/>
                              <w14:textFill>
                                <w14:solidFill>
                                  <w14:srgbClr w14:val="D8D8D8">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0;margin-top:0;width:454.5pt;height:181.8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" o:allowincell="f" filled="f" stroked="f">
              <v:stroke joinstyle="round"/>
              <o:lock v:ext="edit" shapetype="t"/>
              <v:textbox style="mso-fit-shape-to-text:t">
                <w:txbxContent>
                  <w:p w:rsidR="00573C79" w:rsidRDefault="00573C79" w:rsidP="00573C79">
                    <w:pPr>
                      <w:pStyle w:val="NormalWeb"/>
                      <w:spacing w:before="0" w:beforeAutospacing="0" w:after="0" w:afterAutospacing="0"/>
                      <w:jc w:val="center"/>
                    </w:pPr>
                    <w:r>
                      <w:rPr>
                        <w:color w:val="D8D8D8"/>
                        <w:sz w:val="2"/>
                        <w:szCs w:val="2"/>
                        <w14:textFill>
                          <w14:solidFill>
                            <w14:srgbClr w14:val="D8D8D8">
                              <w14:alpha w14:val="50000"/>
                            </w14:srgbClr>
                          </w14:solidFill>
                        </w14:textFill>
                      </w:rPr>
                      <w:t>DRAFT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C7A" w:rsidRDefault="0080450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C7A" w:rsidRDefault="0080450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C7A" w:rsidRDefault="008045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572A6"/>
    <w:multiLevelType w:val="hybridMultilevel"/>
    <w:tmpl w:val="468E1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A3F16"/>
    <w:multiLevelType w:val="hybridMultilevel"/>
    <w:tmpl w:val="C6BA7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C55140"/>
    <w:multiLevelType w:val="hybridMultilevel"/>
    <w:tmpl w:val="95C0663A"/>
    <w:lvl w:ilvl="0" w:tplc="08090001">
      <w:start w:val="1"/>
      <w:numFmt w:val="bullet"/>
      <w:lvlText w:val=""/>
      <w:lvlJc w:val="left"/>
      <w:pPr>
        <w:ind w:left="513" w:hanging="360"/>
      </w:pPr>
      <w:rPr>
        <w:rFonts w:ascii="Symbol" w:hAnsi="Symbol" w:hint="default"/>
      </w:rPr>
    </w:lvl>
    <w:lvl w:ilvl="1" w:tplc="08090003" w:tentative="1">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3" w15:restartNumberingAfterBreak="0">
    <w:nsid w:val="0D77363A"/>
    <w:multiLevelType w:val="hybridMultilevel"/>
    <w:tmpl w:val="19CABE80"/>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4" w15:restartNumberingAfterBreak="0">
    <w:nsid w:val="13BC4D8F"/>
    <w:multiLevelType w:val="hybridMultilevel"/>
    <w:tmpl w:val="77D24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C42DF1"/>
    <w:multiLevelType w:val="hybridMultilevel"/>
    <w:tmpl w:val="CDB29F1C"/>
    <w:lvl w:ilvl="0" w:tplc="5C20B564">
      <w:start w:val="1"/>
      <w:numFmt w:val="bullet"/>
      <w:lvlText w:val=""/>
      <w:lvlJc w:val="left"/>
      <w:pPr>
        <w:ind w:left="72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C51217"/>
    <w:multiLevelType w:val="hybridMultilevel"/>
    <w:tmpl w:val="AFE8F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D2570A"/>
    <w:multiLevelType w:val="hybridMultilevel"/>
    <w:tmpl w:val="AC221A6A"/>
    <w:lvl w:ilvl="0" w:tplc="08090001">
      <w:start w:val="1"/>
      <w:numFmt w:val="bullet"/>
      <w:lvlText w:val=""/>
      <w:lvlJc w:val="left"/>
      <w:pPr>
        <w:ind w:left="-351" w:hanging="360"/>
      </w:pPr>
      <w:rPr>
        <w:rFonts w:ascii="Symbol" w:hAnsi="Symbol" w:hint="default"/>
      </w:rPr>
    </w:lvl>
    <w:lvl w:ilvl="1" w:tplc="08090003" w:tentative="1">
      <w:start w:val="1"/>
      <w:numFmt w:val="bullet"/>
      <w:lvlText w:val="o"/>
      <w:lvlJc w:val="left"/>
      <w:pPr>
        <w:ind w:left="369" w:hanging="360"/>
      </w:pPr>
      <w:rPr>
        <w:rFonts w:ascii="Courier New" w:hAnsi="Courier New" w:cs="Courier New" w:hint="default"/>
      </w:rPr>
    </w:lvl>
    <w:lvl w:ilvl="2" w:tplc="08090005" w:tentative="1">
      <w:start w:val="1"/>
      <w:numFmt w:val="bullet"/>
      <w:lvlText w:val=""/>
      <w:lvlJc w:val="left"/>
      <w:pPr>
        <w:ind w:left="1089" w:hanging="360"/>
      </w:pPr>
      <w:rPr>
        <w:rFonts w:ascii="Wingdings" w:hAnsi="Wingdings" w:hint="default"/>
      </w:rPr>
    </w:lvl>
    <w:lvl w:ilvl="3" w:tplc="08090001" w:tentative="1">
      <w:start w:val="1"/>
      <w:numFmt w:val="bullet"/>
      <w:lvlText w:val=""/>
      <w:lvlJc w:val="left"/>
      <w:pPr>
        <w:ind w:left="1809" w:hanging="360"/>
      </w:pPr>
      <w:rPr>
        <w:rFonts w:ascii="Symbol" w:hAnsi="Symbol" w:hint="default"/>
      </w:rPr>
    </w:lvl>
    <w:lvl w:ilvl="4" w:tplc="08090003" w:tentative="1">
      <w:start w:val="1"/>
      <w:numFmt w:val="bullet"/>
      <w:lvlText w:val="o"/>
      <w:lvlJc w:val="left"/>
      <w:pPr>
        <w:ind w:left="2529" w:hanging="360"/>
      </w:pPr>
      <w:rPr>
        <w:rFonts w:ascii="Courier New" w:hAnsi="Courier New" w:cs="Courier New" w:hint="default"/>
      </w:rPr>
    </w:lvl>
    <w:lvl w:ilvl="5" w:tplc="08090005" w:tentative="1">
      <w:start w:val="1"/>
      <w:numFmt w:val="bullet"/>
      <w:lvlText w:val=""/>
      <w:lvlJc w:val="left"/>
      <w:pPr>
        <w:ind w:left="3249" w:hanging="360"/>
      </w:pPr>
      <w:rPr>
        <w:rFonts w:ascii="Wingdings" w:hAnsi="Wingdings" w:hint="default"/>
      </w:rPr>
    </w:lvl>
    <w:lvl w:ilvl="6" w:tplc="08090001" w:tentative="1">
      <w:start w:val="1"/>
      <w:numFmt w:val="bullet"/>
      <w:lvlText w:val=""/>
      <w:lvlJc w:val="left"/>
      <w:pPr>
        <w:ind w:left="3969" w:hanging="360"/>
      </w:pPr>
      <w:rPr>
        <w:rFonts w:ascii="Symbol" w:hAnsi="Symbol" w:hint="default"/>
      </w:rPr>
    </w:lvl>
    <w:lvl w:ilvl="7" w:tplc="08090003" w:tentative="1">
      <w:start w:val="1"/>
      <w:numFmt w:val="bullet"/>
      <w:lvlText w:val="o"/>
      <w:lvlJc w:val="left"/>
      <w:pPr>
        <w:ind w:left="4689" w:hanging="360"/>
      </w:pPr>
      <w:rPr>
        <w:rFonts w:ascii="Courier New" w:hAnsi="Courier New" w:cs="Courier New" w:hint="default"/>
      </w:rPr>
    </w:lvl>
    <w:lvl w:ilvl="8" w:tplc="08090005" w:tentative="1">
      <w:start w:val="1"/>
      <w:numFmt w:val="bullet"/>
      <w:lvlText w:val=""/>
      <w:lvlJc w:val="left"/>
      <w:pPr>
        <w:ind w:left="5409" w:hanging="360"/>
      </w:pPr>
      <w:rPr>
        <w:rFonts w:ascii="Wingdings" w:hAnsi="Wingdings" w:hint="default"/>
      </w:rPr>
    </w:lvl>
  </w:abstractNum>
  <w:abstractNum w:abstractNumId="8" w15:restartNumberingAfterBreak="0">
    <w:nsid w:val="29BA6D4C"/>
    <w:multiLevelType w:val="hybridMultilevel"/>
    <w:tmpl w:val="D3923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8D1CD2"/>
    <w:multiLevelType w:val="hybridMultilevel"/>
    <w:tmpl w:val="A3D0DC9A"/>
    <w:lvl w:ilvl="0" w:tplc="FC224746">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3A2F64"/>
    <w:multiLevelType w:val="hybridMultilevel"/>
    <w:tmpl w:val="92544C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9E82850"/>
    <w:multiLevelType w:val="hybridMultilevel"/>
    <w:tmpl w:val="2E1EA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501CF7"/>
    <w:multiLevelType w:val="hybridMultilevel"/>
    <w:tmpl w:val="B66E3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D100E8"/>
    <w:multiLevelType w:val="hybridMultilevel"/>
    <w:tmpl w:val="05363B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4C2078F"/>
    <w:multiLevelType w:val="multilevel"/>
    <w:tmpl w:val="945E66E4"/>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45464F65"/>
    <w:multiLevelType w:val="hybridMultilevel"/>
    <w:tmpl w:val="0CB4C5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7A4609"/>
    <w:multiLevelType w:val="hybridMultilevel"/>
    <w:tmpl w:val="09DEC4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4A3427C"/>
    <w:multiLevelType w:val="hybridMultilevel"/>
    <w:tmpl w:val="8180A3B0"/>
    <w:lvl w:ilvl="0" w:tplc="4EA68B0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7B54E8"/>
    <w:multiLevelType w:val="hybridMultilevel"/>
    <w:tmpl w:val="FE325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087D16"/>
    <w:multiLevelType w:val="hybridMultilevel"/>
    <w:tmpl w:val="2DD842E8"/>
    <w:lvl w:ilvl="0" w:tplc="18583020">
      <w:start w:val="1"/>
      <w:numFmt w:val="bullet"/>
      <w:lvlText w:val=""/>
      <w:lvlJc w:val="left"/>
      <w:pPr>
        <w:tabs>
          <w:tab w:val="num" w:pos="428"/>
        </w:tabs>
        <w:ind w:left="428" w:hanging="360"/>
      </w:pPr>
      <w:rPr>
        <w:rFonts w:ascii="Symbol" w:hAnsi="Symbol" w:hint="default"/>
        <w:color w:val="auto"/>
        <w:sz w:val="24"/>
      </w:rPr>
    </w:lvl>
    <w:lvl w:ilvl="1" w:tplc="08090003" w:tentative="1">
      <w:start w:val="1"/>
      <w:numFmt w:val="bullet"/>
      <w:lvlText w:val="o"/>
      <w:lvlJc w:val="left"/>
      <w:pPr>
        <w:tabs>
          <w:tab w:val="num" w:pos="1508"/>
        </w:tabs>
        <w:ind w:left="1508" w:hanging="360"/>
      </w:pPr>
      <w:rPr>
        <w:rFonts w:ascii="Courier New" w:hAnsi="Courier New" w:cs="Courier New" w:hint="default"/>
      </w:rPr>
    </w:lvl>
    <w:lvl w:ilvl="2" w:tplc="08090005" w:tentative="1">
      <w:start w:val="1"/>
      <w:numFmt w:val="bullet"/>
      <w:lvlText w:val=""/>
      <w:lvlJc w:val="left"/>
      <w:pPr>
        <w:tabs>
          <w:tab w:val="num" w:pos="2228"/>
        </w:tabs>
        <w:ind w:left="2228" w:hanging="360"/>
      </w:pPr>
      <w:rPr>
        <w:rFonts w:ascii="Wingdings" w:hAnsi="Wingdings" w:hint="default"/>
      </w:rPr>
    </w:lvl>
    <w:lvl w:ilvl="3" w:tplc="08090001" w:tentative="1">
      <w:start w:val="1"/>
      <w:numFmt w:val="bullet"/>
      <w:lvlText w:val=""/>
      <w:lvlJc w:val="left"/>
      <w:pPr>
        <w:tabs>
          <w:tab w:val="num" w:pos="2948"/>
        </w:tabs>
        <w:ind w:left="2948" w:hanging="360"/>
      </w:pPr>
      <w:rPr>
        <w:rFonts w:ascii="Symbol" w:hAnsi="Symbol" w:hint="default"/>
      </w:rPr>
    </w:lvl>
    <w:lvl w:ilvl="4" w:tplc="08090003" w:tentative="1">
      <w:start w:val="1"/>
      <w:numFmt w:val="bullet"/>
      <w:lvlText w:val="o"/>
      <w:lvlJc w:val="left"/>
      <w:pPr>
        <w:tabs>
          <w:tab w:val="num" w:pos="3668"/>
        </w:tabs>
        <w:ind w:left="3668" w:hanging="360"/>
      </w:pPr>
      <w:rPr>
        <w:rFonts w:ascii="Courier New" w:hAnsi="Courier New" w:cs="Courier New" w:hint="default"/>
      </w:rPr>
    </w:lvl>
    <w:lvl w:ilvl="5" w:tplc="08090005" w:tentative="1">
      <w:start w:val="1"/>
      <w:numFmt w:val="bullet"/>
      <w:lvlText w:val=""/>
      <w:lvlJc w:val="left"/>
      <w:pPr>
        <w:tabs>
          <w:tab w:val="num" w:pos="4388"/>
        </w:tabs>
        <w:ind w:left="4388" w:hanging="360"/>
      </w:pPr>
      <w:rPr>
        <w:rFonts w:ascii="Wingdings" w:hAnsi="Wingdings" w:hint="default"/>
      </w:rPr>
    </w:lvl>
    <w:lvl w:ilvl="6" w:tplc="08090001" w:tentative="1">
      <w:start w:val="1"/>
      <w:numFmt w:val="bullet"/>
      <w:lvlText w:val=""/>
      <w:lvlJc w:val="left"/>
      <w:pPr>
        <w:tabs>
          <w:tab w:val="num" w:pos="5108"/>
        </w:tabs>
        <w:ind w:left="5108" w:hanging="360"/>
      </w:pPr>
      <w:rPr>
        <w:rFonts w:ascii="Symbol" w:hAnsi="Symbol" w:hint="default"/>
      </w:rPr>
    </w:lvl>
    <w:lvl w:ilvl="7" w:tplc="08090003" w:tentative="1">
      <w:start w:val="1"/>
      <w:numFmt w:val="bullet"/>
      <w:lvlText w:val="o"/>
      <w:lvlJc w:val="left"/>
      <w:pPr>
        <w:tabs>
          <w:tab w:val="num" w:pos="5828"/>
        </w:tabs>
        <w:ind w:left="5828" w:hanging="360"/>
      </w:pPr>
      <w:rPr>
        <w:rFonts w:ascii="Courier New" w:hAnsi="Courier New" w:cs="Courier New" w:hint="default"/>
      </w:rPr>
    </w:lvl>
    <w:lvl w:ilvl="8" w:tplc="08090005" w:tentative="1">
      <w:start w:val="1"/>
      <w:numFmt w:val="bullet"/>
      <w:lvlText w:val=""/>
      <w:lvlJc w:val="left"/>
      <w:pPr>
        <w:tabs>
          <w:tab w:val="num" w:pos="6548"/>
        </w:tabs>
        <w:ind w:left="6548" w:hanging="360"/>
      </w:pPr>
      <w:rPr>
        <w:rFonts w:ascii="Wingdings" w:hAnsi="Wingdings" w:hint="default"/>
      </w:rPr>
    </w:lvl>
  </w:abstractNum>
  <w:abstractNum w:abstractNumId="20" w15:restartNumberingAfterBreak="0">
    <w:nsid w:val="5DE55F6D"/>
    <w:multiLevelType w:val="hybridMultilevel"/>
    <w:tmpl w:val="37B23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E1741A"/>
    <w:multiLevelType w:val="multilevel"/>
    <w:tmpl w:val="0EC4D9A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4530EEA"/>
    <w:multiLevelType w:val="hybridMultilevel"/>
    <w:tmpl w:val="9EDAC078"/>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23" w15:restartNumberingAfterBreak="0">
    <w:nsid w:val="6A905CDD"/>
    <w:multiLevelType w:val="hybridMultilevel"/>
    <w:tmpl w:val="BB286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65448C"/>
    <w:multiLevelType w:val="multilevel"/>
    <w:tmpl w:val="2CB0AE7A"/>
    <w:lvl w:ilvl="0">
      <w:start w:val="1"/>
      <w:numFmt w:val="decimal"/>
      <w:lvlText w:val="%1."/>
      <w:lvlJc w:val="left"/>
      <w:pPr>
        <w:ind w:left="720" w:hanging="360"/>
      </w:pPr>
    </w:lvl>
    <w:lvl w:ilvl="1">
      <w:start w:val="1"/>
      <w:numFmt w:val="decimal"/>
      <w:isLgl/>
      <w:lvlText w:val="%1.%2"/>
      <w:lvlJc w:val="left"/>
      <w:pPr>
        <w:ind w:left="360" w:hanging="360"/>
      </w:pPr>
      <w:rPr>
        <w:rFonts w:hint="default"/>
        <w:b/>
        <w:color w:val="000000"/>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25" w15:restartNumberingAfterBreak="0">
    <w:nsid w:val="6FAC651B"/>
    <w:multiLevelType w:val="hybridMultilevel"/>
    <w:tmpl w:val="A6EC29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0D027F9"/>
    <w:multiLevelType w:val="hybridMultilevel"/>
    <w:tmpl w:val="60565210"/>
    <w:lvl w:ilvl="0" w:tplc="03DEB4B0">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27" w15:restartNumberingAfterBreak="0">
    <w:nsid w:val="79FB6A92"/>
    <w:multiLevelType w:val="hybridMultilevel"/>
    <w:tmpl w:val="752C8D7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360"/>
        </w:tabs>
        <w:ind w:left="360" w:hanging="360"/>
      </w:pPr>
      <w:rPr>
        <w:rFonts w:ascii="Courier New" w:hAnsi="Courier New" w:cs="Courier New" w:hint="default"/>
      </w:rPr>
    </w:lvl>
    <w:lvl w:ilvl="2" w:tplc="08090005">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28" w15:restartNumberingAfterBreak="0">
    <w:nsid w:val="7A5F6DDB"/>
    <w:multiLevelType w:val="hybridMultilevel"/>
    <w:tmpl w:val="78BA1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0"/>
  </w:num>
  <w:num w:numId="3">
    <w:abstractNumId w:val="19"/>
  </w:num>
  <w:num w:numId="4">
    <w:abstractNumId w:val="17"/>
  </w:num>
  <w:num w:numId="5">
    <w:abstractNumId w:val="9"/>
  </w:num>
  <w:num w:numId="6">
    <w:abstractNumId w:val="4"/>
  </w:num>
  <w:num w:numId="7">
    <w:abstractNumId w:val="24"/>
  </w:num>
  <w:num w:numId="8">
    <w:abstractNumId w:val="26"/>
  </w:num>
  <w:num w:numId="9">
    <w:abstractNumId w:val="11"/>
  </w:num>
  <w:num w:numId="10">
    <w:abstractNumId w:val="27"/>
  </w:num>
  <w:num w:numId="11">
    <w:abstractNumId w:val="20"/>
  </w:num>
  <w:num w:numId="12">
    <w:abstractNumId w:val="13"/>
  </w:num>
  <w:num w:numId="13">
    <w:abstractNumId w:val="28"/>
  </w:num>
  <w:num w:numId="14">
    <w:abstractNumId w:val="7"/>
  </w:num>
  <w:num w:numId="15">
    <w:abstractNumId w:val="15"/>
  </w:num>
  <w:num w:numId="16">
    <w:abstractNumId w:val="2"/>
  </w:num>
  <w:num w:numId="17">
    <w:abstractNumId w:val="6"/>
  </w:num>
  <w:num w:numId="18">
    <w:abstractNumId w:val="14"/>
  </w:num>
  <w:num w:numId="19">
    <w:abstractNumId w:val="18"/>
  </w:num>
  <w:num w:numId="20">
    <w:abstractNumId w:val="25"/>
  </w:num>
  <w:num w:numId="21">
    <w:abstractNumId w:val="21"/>
  </w:num>
  <w:num w:numId="22">
    <w:abstractNumId w:val="16"/>
  </w:num>
  <w:num w:numId="23">
    <w:abstractNumId w:val="10"/>
  </w:num>
  <w:num w:numId="24">
    <w:abstractNumId w:val="1"/>
  </w:num>
  <w:num w:numId="25">
    <w:abstractNumId w:val="8"/>
  </w:num>
  <w:num w:numId="26">
    <w:abstractNumId w:val="23"/>
  </w:num>
  <w:num w:numId="27">
    <w:abstractNumId w:val="3"/>
  </w:num>
  <w:num w:numId="28">
    <w:abstractNumId w:val="12"/>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8B2"/>
    <w:rsid w:val="000319D3"/>
    <w:rsid w:val="000346A7"/>
    <w:rsid w:val="0006305D"/>
    <w:rsid w:val="0007535A"/>
    <w:rsid w:val="00080DEA"/>
    <w:rsid w:val="00095845"/>
    <w:rsid w:val="000A6109"/>
    <w:rsid w:val="000B2B86"/>
    <w:rsid w:val="000B5E7F"/>
    <w:rsid w:val="000C142D"/>
    <w:rsid w:val="000D06BF"/>
    <w:rsid w:val="000E3D43"/>
    <w:rsid w:val="000E6AE2"/>
    <w:rsid w:val="00100E6D"/>
    <w:rsid w:val="00122E7A"/>
    <w:rsid w:val="0013173B"/>
    <w:rsid w:val="001516CD"/>
    <w:rsid w:val="00157646"/>
    <w:rsid w:val="00160045"/>
    <w:rsid w:val="00166064"/>
    <w:rsid w:val="0017482C"/>
    <w:rsid w:val="00185E4B"/>
    <w:rsid w:val="00204861"/>
    <w:rsid w:val="002079E0"/>
    <w:rsid w:val="002430B4"/>
    <w:rsid w:val="00243A58"/>
    <w:rsid w:val="00253B67"/>
    <w:rsid w:val="002624AB"/>
    <w:rsid w:val="00272B72"/>
    <w:rsid w:val="00277CC5"/>
    <w:rsid w:val="002C6487"/>
    <w:rsid w:val="002D7E9F"/>
    <w:rsid w:val="002F2808"/>
    <w:rsid w:val="00322BFB"/>
    <w:rsid w:val="003363B3"/>
    <w:rsid w:val="00343FAF"/>
    <w:rsid w:val="0036152F"/>
    <w:rsid w:val="00381105"/>
    <w:rsid w:val="0039339B"/>
    <w:rsid w:val="003B2013"/>
    <w:rsid w:val="003B2844"/>
    <w:rsid w:val="003C0010"/>
    <w:rsid w:val="003D54BF"/>
    <w:rsid w:val="00403597"/>
    <w:rsid w:val="00422619"/>
    <w:rsid w:val="00424F60"/>
    <w:rsid w:val="0043715D"/>
    <w:rsid w:val="00450B5B"/>
    <w:rsid w:val="00456081"/>
    <w:rsid w:val="004630C5"/>
    <w:rsid w:val="00487EB6"/>
    <w:rsid w:val="004A28B2"/>
    <w:rsid w:val="004A425A"/>
    <w:rsid w:val="004C663B"/>
    <w:rsid w:val="004C692A"/>
    <w:rsid w:val="004D6F99"/>
    <w:rsid w:val="004E18B5"/>
    <w:rsid w:val="004F595A"/>
    <w:rsid w:val="005072E4"/>
    <w:rsid w:val="005251D5"/>
    <w:rsid w:val="00535298"/>
    <w:rsid w:val="00561482"/>
    <w:rsid w:val="00563C5E"/>
    <w:rsid w:val="00572F3A"/>
    <w:rsid w:val="00573C79"/>
    <w:rsid w:val="00576293"/>
    <w:rsid w:val="00583969"/>
    <w:rsid w:val="00591D57"/>
    <w:rsid w:val="005D28BC"/>
    <w:rsid w:val="005D2E95"/>
    <w:rsid w:val="006026D7"/>
    <w:rsid w:val="00613AA7"/>
    <w:rsid w:val="0061469E"/>
    <w:rsid w:val="006178BE"/>
    <w:rsid w:val="00644441"/>
    <w:rsid w:val="006449EC"/>
    <w:rsid w:val="00664BA8"/>
    <w:rsid w:val="00673A32"/>
    <w:rsid w:val="006803D6"/>
    <w:rsid w:val="00684C16"/>
    <w:rsid w:val="006857BF"/>
    <w:rsid w:val="006D4F74"/>
    <w:rsid w:val="006E3866"/>
    <w:rsid w:val="00714507"/>
    <w:rsid w:val="0072117C"/>
    <w:rsid w:val="007241C7"/>
    <w:rsid w:val="00733576"/>
    <w:rsid w:val="00753C13"/>
    <w:rsid w:val="007565C5"/>
    <w:rsid w:val="00756C5B"/>
    <w:rsid w:val="00761777"/>
    <w:rsid w:val="007621F8"/>
    <w:rsid w:val="007961DE"/>
    <w:rsid w:val="007A40A6"/>
    <w:rsid w:val="007D7A1D"/>
    <w:rsid w:val="007F5C9A"/>
    <w:rsid w:val="007F6F00"/>
    <w:rsid w:val="00804504"/>
    <w:rsid w:val="00827E5C"/>
    <w:rsid w:val="008364E5"/>
    <w:rsid w:val="00841EF9"/>
    <w:rsid w:val="00852387"/>
    <w:rsid w:val="008705F7"/>
    <w:rsid w:val="00884622"/>
    <w:rsid w:val="008A077D"/>
    <w:rsid w:val="008D7C08"/>
    <w:rsid w:val="008E7694"/>
    <w:rsid w:val="008F3ADA"/>
    <w:rsid w:val="00900055"/>
    <w:rsid w:val="00913CC6"/>
    <w:rsid w:val="00925E44"/>
    <w:rsid w:val="00927CB2"/>
    <w:rsid w:val="00955C16"/>
    <w:rsid w:val="009663C2"/>
    <w:rsid w:val="009A2895"/>
    <w:rsid w:val="009A47D3"/>
    <w:rsid w:val="009E5783"/>
    <w:rsid w:val="00A01B48"/>
    <w:rsid w:val="00A10834"/>
    <w:rsid w:val="00A30EB5"/>
    <w:rsid w:val="00A859A3"/>
    <w:rsid w:val="00A86CC6"/>
    <w:rsid w:val="00AA76FA"/>
    <w:rsid w:val="00AD3589"/>
    <w:rsid w:val="00AE3F9D"/>
    <w:rsid w:val="00AE53D2"/>
    <w:rsid w:val="00AE5A9C"/>
    <w:rsid w:val="00B22040"/>
    <w:rsid w:val="00B4427E"/>
    <w:rsid w:val="00B72303"/>
    <w:rsid w:val="00B91EE0"/>
    <w:rsid w:val="00BB01FA"/>
    <w:rsid w:val="00BB4AFD"/>
    <w:rsid w:val="00BB5118"/>
    <w:rsid w:val="00BD5A05"/>
    <w:rsid w:val="00BF0A25"/>
    <w:rsid w:val="00C053A2"/>
    <w:rsid w:val="00C157F8"/>
    <w:rsid w:val="00C23746"/>
    <w:rsid w:val="00C23D35"/>
    <w:rsid w:val="00C36382"/>
    <w:rsid w:val="00C572F5"/>
    <w:rsid w:val="00C63A0A"/>
    <w:rsid w:val="00C84053"/>
    <w:rsid w:val="00CE1BE4"/>
    <w:rsid w:val="00CF6E9B"/>
    <w:rsid w:val="00D2421B"/>
    <w:rsid w:val="00D25928"/>
    <w:rsid w:val="00D270CB"/>
    <w:rsid w:val="00D3271B"/>
    <w:rsid w:val="00D37477"/>
    <w:rsid w:val="00D454AF"/>
    <w:rsid w:val="00D45A4A"/>
    <w:rsid w:val="00D82F98"/>
    <w:rsid w:val="00DB6A8D"/>
    <w:rsid w:val="00DF6A44"/>
    <w:rsid w:val="00E23C74"/>
    <w:rsid w:val="00E36CFD"/>
    <w:rsid w:val="00E4678C"/>
    <w:rsid w:val="00E73831"/>
    <w:rsid w:val="00E973E6"/>
    <w:rsid w:val="00EB14C2"/>
    <w:rsid w:val="00EC19B9"/>
    <w:rsid w:val="00ED2F30"/>
    <w:rsid w:val="00EF359F"/>
    <w:rsid w:val="00F12EBF"/>
    <w:rsid w:val="00F313E5"/>
    <w:rsid w:val="00F707FD"/>
    <w:rsid w:val="00F736BF"/>
    <w:rsid w:val="00F750AC"/>
    <w:rsid w:val="00FB107B"/>
    <w:rsid w:val="00FD1E4F"/>
    <w:rsid w:val="00FD4578"/>
    <w:rsid w:val="00FF36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B307CA4"/>
  <w15:docId w15:val="{EE6076C7-5A8D-4091-8988-46DD5C601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imes New Roman" w:hAnsi="Cambri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2E95"/>
    <w:rPr>
      <w:rFonts w:ascii="Verdana" w:hAnsi="Verdana"/>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ED2F30"/>
  </w:style>
  <w:style w:type="character" w:customStyle="1" w:styleId="FootnoteTextChar">
    <w:name w:val="Footnote Text Char"/>
    <w:basedOn w:val="DefaultParagraphFont"/>
    <w:link w:val="FootnoteText"/>
    <w:uiPriority w:val="99"/>
    <w:rsid w:val="00ED2F30"/>
  </w:style>
  <w:style w:type="character" w:styleId="FootnoteReference">
    <w:name w:val="footnote reference"/>
    <w:unhideWhenUsed/>
    <w:rsid w:val="00ED2F30"/>
    <w:rPr>
      <w:vertAlign w:val="superscript"/>
    </w:rPr>
  </w:style>
  <w:style w:type="paragraph" w:styleId="Header">
    <w:name w:val="header"/>
    <w:basedOn w:val="Normal"/>
    <w:link w:val="HeaderChar"/>
    <w:uiPriority w:val="99"/>
    <w:unhideWhenUsed/>
    <w:rsid w:val="00ED2F30"/>
    <w:pPr>
      <w:tabs>
        <w:tab w:val="center" w:pos="4320"/>
        <w:tab w:val="right" w:pos="8640"/>
      </w:tabs>
    </w:pPr>
  </w:style>
  <w:style w:type="character" w:customStyle="1" w:styleId="HeaderChar">
    <w:name w:val="Header Char"/>
    <w:basedOn w:val="DefaultParagraphFont"/>
    <w:link w:val="Header"/>
    <w:uiPriority w:val="99"/>
    <w:rsid w:val="00ED2F30"/>
  </w:style>
  <w:style w:type="paragraph" w:styleId="Footer">
    <w:name w:val="footer"/>
    <w:basedOn w:val="Normal"/>
    <w:link w:val="FooterChar"/>
    <w:uiPriority w:val="99"/>
    <w:unhideWhenUsed/>
    <w:rsid w:val="00ED2F30"/>
    <w:pPr>
      <w:tabs>
        <w:tab w:val="center" w:pos="4320"/>
        <w:tab w:val="right" w:pos="8640"/>
      </w:tabs>
    </w:pPr>
  </w:style>
  <w:style w:type="character" w:customStyle="1" w:styleId="FooterChar">
    <w:name w:val="Footer Char"/>
    <w:basedOn w:val="DefaultParagraphFont"/>
    <w:link w:val="Footer"/>
    <w:uiPriority w:val="99"/>
    <w:rsid w:val="00ED2F30"/>
  </w:style>
  <w:style w:type="paragraph" w:styleId="BalloonText">
    <w:name w:val="Balloon Text"/>
    <w:basedOn w:val="Normal"/>
    <w:link w:val="BalloonTextChar"/>
    <w:uiPriority w:val="99"/>
    <w:semiHidden/>
    <w:unhideWhenUsed/>
    <w:rsid w:val="0061469E"/>
    <w:rPr>
      <w:rFonts w:ascii="Tahoma" w:hAnsi="Tahoma"/>
      <w:sz w:val="16"/>
      <w:szCs w:val="16"/>
    </w:rPr>
  </w:style>
  <w:style w:type="character" w:customStyle="1" w:styleId="BalloonTextChar">
    <w:name w:val="Balloon Text Char"/>
    <w:link w:val="BalloonText"/>
    <w:uiPriority w:val="99"/>
    <w:semiHidden/>
    <w:rsid w:val="0061469E"/>
    <w:rPr>
      <w:rFonts w:ascii="Tahoma" w:hAnsi="Tahoma" w:cs="Tahoma"/>
      <w:sz w:val="16"/>
      <w:szCs w:val="16"/>
    </w:rPr>
  </w:style>
  <w:style w:type="character" w:styleId="Hyperlink">
    <w:name w:val="Hyperlink"/>
    <w:rsid w:val="00FD4578"/>
    <w:rPr>
      <w:color w:val="0000FF"/>
      <w:u w:val="single"/>
    </w:rPr>
  </w:style>
  <w:style w:type="character" w:styleId="FollowedHyperlink">
    <w:name w:val="FollowedHyperlink"/>
    <w:uiPriority w:val="99"/>
    <w:semiHidden/>
    <w:unhideWhenUsed/>
    <w:rsid w:val="004C692A"/>
    <w:rPr>
      <w:color w:val="800080"/>
      <w:u w:val="single"/>
    </w:rPr>
  </w:style>
  <w:style w:type="paragraph" w:customStyle="1" w:styleId="Default">
    <w:name w:val="Default"/>
    <w:rsid w:val="000E3D43"/>
    <w:pPr>
      <w:autoSpaceDE w:val="0"/>
      <w:autoSpaceDN w:val="0"/>
      <w:adjustRightInd w:val="0"/>
    </w:pPr>
    <w:rPr>
      <w:rFonts w:ascii="Arial" w:hAnsi="Arial" w:cs="Arial"/>
      <w:color w:val="000000"/>
      <w:sz w:val="24"/>
      <w:szCs w:val="24"/>
      <w:lang w:val="en-US" w:eastAsia="en-US"/>
    </w:rPr>
  </w:style>
  <w:style w:type="table" w:styleId="TableGrid">
    <w:name w:val="Table Grid"/>
    <w:basedOn w:val="TableNormal"/>
    <w:uiPriority w:val="59"/>
    <w:rsid w:val="0076177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61777"/>
  </w:style>
  <w:style w:type="paragraph" w:styleId="ListParagraph">
    <w:name w:val="List Paragraph"/>
    <w:basedOn w:val="Normal"/>
    <w:uiPriority w:val="34"/>
    <w:qFormat/>
    <w:rsid w:val="00576293"/>
    <w:pPr>
      <w:ind w:left="720"/>
      <w:contextualSpacing/>
    </w:pPr>
  </w:style>
  <w:style w:type="character" w:styleId="CommentReference">
    <w:name w:val="annotation reference"/>
    <w:basedOn w:val="DefaultParagraphFont"/>
    <w:rsid w:val="00F736BF"/>
    <w:rPr>
      <w:sz w:val="16"/>
      <w:szCs w:val="16"/>
    </w:rPr>
  </w:style>
  <w:style w:type="paragraph" w:styleId="CommentText">
    <w:name w:val="annotation text"/>
    <w:basedOn w:val="Normal"/>
    <w:link w:val="CommentTextChar"/>
    <w:rsid w:val="00F736BF"/>
    <w:rPr>
      <w:rFonts w:ascii="Times New Roman" w:hAnsi="Times New Roman"/>
      <w:sz w:val="20"/>
      <w:szCs w:val="20"/>
    </w:rPr>
  </w:style>
  <w:style w:type="character" w:customStyle="1" w:styleId="CommentTextChar">
    <w:name w:val="Comment Text Char"/>
    <w:basedOn w:val="DefaultParagraphFont"/>
    <w:link w:val="CommentText"/>
    <w:rsid w:val="00F736BF"/>
    <w:rPr>
      <w:rFonts w:ascii="Times New Roman" w:hAnsi="Times New Roman"/>
      <w:lang w:eastAsia="en-US"/>
    </w:rPr>
  </w:style>
  <w:style w:type="paragraph" w:styleId="NormalWeb">
    <w:name w:val="Normal (Web)"/>
    <w:basedOn w:val="Normal"/>
    <w:uiPriority w:val="99"/>
    <w:semiHidden/>
    <w:unhideWhenUsed/>
    <w:rsid w:val="00573C79"/>
    <w:pPr>
      <w:spacing w:before="100" w:beforeAutospacing="1" w:after="100" w:afterAutospacing="1"/>
    </w:pPr>
    <w:rPr>
      <w:rFonts w:ascii="Times New Roman" w:eastAsiaTheme="minorEastAsia"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9561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en.bushell@wales.nhs.uk" TargetMode="Externa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rah.Morgan67@wales.nhs.u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yperlink" Target="mailto:andrew.richardson2@wales.nhs.uk"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8" Type="http://schemas.openxmlformats.org/officeDocument/2006/relationships/hyperlink" Target="https://www.equalityhumanrights.com/en/human-rights/human-rights-act" TargetMode="External"/><Relationship Id="rId13" Type="http://schemas.openxmlformats.org/officeDocument/2006/relationships/hyperlink" Target="http://gov.wales/topics/health/publications/health/guidance/care-standards/?lang=en" TargetMode="External"/><Relationship Id="rId3" Type="http://schemas.openxmlformats.org/officeDocument/2006/relationships/hyperlink" Target="http://gov.wales/topics/health/publications/health/guidance/standards/?lang=en" TargetMode="External"/><Relationship Id="rId7" Type="http://schemas.openxmlformats.org/officeDocument/2006/relationships/hyperlink" Target="http://www.wales.nhs.uk/sites3/page.cfm?orgid=522&amp;pid=63782" TargetMode="External"/><Relationship Id="rId12" Type="http://schemas.openxmlformats.org/officeDocument/2006/relationships/hyperlink" Target="http://www.wales.nhs.uk/sites3/Documents/254/WHC-2015-012%20-%20English%20Version.pdf" TargetMode="External"/><Relationship Id="rId17" Type="http://schemas.openxmlformats.org/officeDocument/2006/relationships/hyperlink" Target="https://www.equalityhumanrights.com/en/human-rights/human-rights-act" TargetMode="External"/><Relationship Id="rId2" Type="http://schemas.openxmlformats.org/officeDocument/2006/relationships/hyperlink" Target="http://thewaleswewant.co.uk/about/well-being-future-generations-wales-act-2015" TargetMode="External"/><Relationship Id="rId16" Type="http://schemas.openxmlformats.org/officeDocument/2006/relationships/hyperlink" Target="http://www.wales.nhs.uk/sites3/page.cfm?orgid=522&amp;pid=63782" TargetMode="External"/><Relationship Id="rId1" Type="http://schemas.openxmlformats.org/officeDocument/2006/relationships/hyperlink" Target="http://nww2.nphs.wales.nhs.uk:8080/PubHObservatoryProjDocs.nsf" TargetMode="External"/><Relationship Id="rId6" Type="http://schemas.openxmlformats.org/officeDocument/2006/relationships/hyperlink" Target="http://gov.wales/topics/health/socialcare/act/?lang=en" TargetMode="External"/><Relationship Id="rId11" Type="http://schemas.openxmlformats.org/officeDocument/2006/relationships/hyperlink" Target="http://www.ohchr.org/EN/ProfessionalInterest/Pages/OlderPersons.aspx" TargetMode="External"/><Relationship Id="rId5" Type="http://schemas.openxmlformats.org/officeDocument/2006/relationships/hyperlink" Target="http://gov.wales/topics/people-and-communities/people/future-generations-act/?lang=en" TargetMode="External"/><Relationship Id="rId15" Type="http://schemas.openxmlformats.org/officeDocument/2006/relationships/hyperlink" Target="http://www.healthscotland.com/uploads/documents/5563-HIIA%20-%20An%20approach%20to%20fair%20and%20effective%20policy%20making.pdf" TargetMode="External"/><Relationship Id="rId10" Type="http://schemas.openxmlformats.org/officeDocument/2006/relationships/hyperlink" Target="http://www.un.org/disabilities/convention/conventionfull.shtml" TargetMode="External"/><Relationship Id="rId4" Type="http://schemas.openxmlformats.org/officeDocument/2006/relationships/hyperlink" Target="https://www.gov.uk/guidance/equality-act-2010-guidance" TargetMode="External"/><Relationship Id="rId9" Type="http://schemas.openxmlformats.org/officeDocument/2006/relationships/hyperlink" Target="http://www.unicef.org.uk/UNICEFs-Work/UN-Convention" TargetMode="External"/><Relationship Id="rId14" Type="http://schemas.openxmlformats.org/officeDocument/2006/relationships/hyperlink" Target="http://www.legislation.gov.uk/mwa/2011/1/contents/enact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E9703A-47C7-4F00-A2B2-89A51BC4D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29</Pages>
  <Words>4002</Words>
  <Characters>22814</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Cardiff University</Company>
  <LinksUpToDate>false</LinksUpToDate>
  <CharactersWithSpaces>26763</CharactersWithSpaces>
  <SharedDoc>false</SharedDoc>
  <HLinks>
    <vt:vector size="120" baseType="variant">
      <vt:variant>
        <vt:i4>458785</vt:i4>
      </vt:variant>
      <vt:variant>
        <vt:i4>3</vt:i4>
      </vt:variant>
      <vt:variant>
        <vt:i4>0</vt:i4>
      </vt:variant>
      <vt:variant>
        <vt:i4>5</vt:i4>
      </vt:variant>
      <vt:variant>
        <vt:lpwstr>mailto:Keithley.wilkinson@wales.nhs.uk</vt:lpwstr>
      </vt:variant>
      <vt:variant>
        <vt:lpwstr/>
      </vt:variant>
      <vt:variant>
        <vt:i4>2555917</vt:i4>
      </vt:variant>
      <vt:variant>
        <vt:i4>0</vt:i4>
      </vt:variant>
      <vt:variant>
        <vt:i4>0</vt:i4>
      </vt:variant>
      <vt:variant>
        <vt:i4>5</vt:i4>
      </vt:variant>
      <vt:variant>
        <vt:lpwstr>mailto:susan.toner@wales.nh.uk</vt:lpwstr>
      </vt:variant>
      <vt:variant>
        <vt:lpwstr/>
      </vt:variant>
      <vt:variant>
        <vt:i4>4587546</vt:i4>
      </vt:variant>
      <vt:variant>
        <vt:i4>51</vt:i4>
      </vt:variant>
      <vt:variant>
        <vt:i4>0</vt:i4>
      </vt:variant>
      <vt:variant>
        <vt:i4>5</vt:i4>
      </vt:variant>
      <vt:variant>
        <vt:lpwstr>https://www.equalityhumanrights.com/en/human-rights/human-rights-act</vt:lpwstr>
      </vt:variant>
      <vt:variant>
        <vt:lpwstr/>
      </vt:variant>
      <vt:variant>
        <vt:i4>1507402</vt:i4>
      </vt:variant>
      <vt:variant>
        <vt:i4>48</vt:i4>
      </vt:variant>
      <vt:variant>
        <vt:i4>0</vt:i4>
      </vt:variant>
      <vt:variant>
        <vt:i4>5</vt:i4>
      </vt:variant>
      <vt:variant>
        <vt:lpwstr>http://www.cardiffandvaleuhb.wales.nhs.uk/the-challenges-we-face</vt:lpwstr>
      </vt:variant>
      <vt:variant>
        <vt:lpwstr/>
      </vt:variant>
      <vt:variant>
        <vt:i4>2228323</vt:i4>
      </vt:variant>
      <vt:variant>
        <vt:i4>45</vt:i4>
      </vt:variant>
      <vt:variant>
        <vt:i4>0</vt:i4>
      </vt:variant>
      <vt:variant>
        <vt:i4>5</vt:i4>
      </vt:variant>
      <vt:variant>
        <vt:lpwstr>http://nww2.nphs.wales.nhs.uk:8080/PubHObservatoryProjDocs.nsf</vt:lpwstr>
      </vt:variant>
      <vt:variant>
        <vt:lpwstr/>
      </vt:variant>
      <vt:variant>
        <vt:i4>3539064</vt:i4>
      </vt:variant>
      <vt:variant>
        <vt:i4>42</vt:i4>
      </vt:variant>
      <vt:variant>
        <vt:i4>0</vt:i4>
      </vt:variant>
      <vt:variant>
        <vt:i4>5</vt:i4>
      </vt:variant>
      <vt:variant>
        <vt:lpwstr>http://www.wales.nhs.uk/sites3/page.cfm?orgid=522&amp;pid=63782</vt:lpwstr>
      </vt:variant>
      <vt:variant>
        <vt:lpwstr/>
      </vt:variant>
      <vt:variant>
        <vt:i4>7340158</vt:i4>
      </vt:variant>
      <vt:variant>
        <vt:i4>39</vt:i4>
      </vt:variant>
      <vt:variant>
        <vt:i4>0</vt:i4>
      </vt:variant>
      <vt:variant>
        <vt:i4>5</vt:i4>
      </vt:variant>
      <vt:variant>
        <vt:lpwstr>http://www.healthscotland.com/uploads/documents/5563-HIIA - An approach to fair and effective policy making.pdf</vt:lpwstr>
      </vt:variant>
      <vt:variant>
        <vt:lpwstr/>
      </vt:variant>
      <vt:variant>
        <vt:i4>6357026</vt:i4>
      </vt:variant>
      <vt:variant>
        <vt:i4>36</vt:i4>
      </vt:variant>
      <vt:variant>
        <vt:i4>0</vt:i4>
      </vt:variant>
      <vt:variant>
        <vt:i4>5</vt:i4>
      </vt:variant>
      <vt:variant>
        <vt:lpwstr>http://nww.cardiffandvale.wales.nhs.uk/portal/page?_pageid=253,73860407,253_73860411&amp;_dad=portal&amp;_schema=PORTAL</vt:lpwstr>
      </vt:variant>
      <vt:variant>
        <vt:lpwstr/>
      </vt:variant>
      <vt:variant>
        <vt:i4>5046358</vt:i4>
      </vt:variant>
      <vt:variant>
        <vt:i4>33</vt:i4>
      </vt:variant>
      <vt:variant>
        <vt:i4>0</vt:i4>
      </vt:variant>
      <vt:variant>
        <vt:i4>5</vt:i4>
      </vt:variant>
      <vt:variant>
        <vt:lpwstr>http://www.legislation.gov.uk/mwa/2011/1/contents/enacted</vt:lpwstr>
      </vt:variant>
      <vt:variant>
        <vt:lpwstr/>
      </vt:variant>
      <vt:variant>
        <vt:i4>2359341</vt:i4>
      </vt:variant>
      <vt:variant>
        <vt:i4>30</vt:i4>
      </vt:variant>
      <vt:variant>
        <vt:i4>0</vt:i4>
      </vt:variant>
      <vt:variant>
        <vt:i4>5</vt:i4>
      </vt:variant>
      <vt:variant>
        <vt:lpwstr>http://gov.wales/topics/health/publications/health/guidance/care-standards/?lang=en</vt:lpwstr>
      </vt:variant>
      <vt:variant>
        <vt:lpwstr/>
      </vt:variant>
      <vt:variant>
        <vt:i4>2293805</vt:i4>
      </vt:variant>
      <vt:variant>
        <vt:i4>27</vt:i4>
      </vt:variant>
      <vt:variant>
        <vt:i4>0</vt:i4>
      </vt:variant>
      <vt:variant>
        <vt:i4>5</vt:i4>
      </vt:variant>
      <vt:variant>
        <vt:lpwstr>http://www.wales.nhs.uk/sites3/Documents/254/WHC-2015-012 - English Version.pdf</vt:lpwstr>
      </vt:variant>
      <vt:variant>
        <vt:lpwstr/>
      </vt:variant>
      <vt:variant>
        <vt:i4>4259924</vt:i4>
      </vt:variant>
      <vt:variant>
        <vt:i4>24</vt:i4>
      </vt:variant>
      <vt:variant>
        <vt:i4>0</vt:i4>
      </vt:variant>
      <vt:variant>
        <vt:i4>5</vt:i4>
      </vt:variant>
      <vt:variant>
        <vt:lpwstr>http://www.ohchr.org/EN/ProfessionalInterest/Pages/OlderPersons.aspx</vt:lpwstr>
      </vt:variant>
      <vt:variant>
        <vt:lpwstr/>
      </vt:variant>
      <vt:variant>
        <vt:i4>6357043</vt:i4>
      </vt:variant>
      <vt:variant>
        <vt:i4>21</vt:i4>
      </vt:variant>
      <vt:variant>
        <vt:i4>0</vt:i4>
      </vt:variant>
      <vt:variant>
        <vt:i4>5</vt:i4>
      </vt:variant>
      <vt:variant>
        <vt:lpwstr>http://www.un.org/disabilities/convention/conventionfull.shtml</vt:lpwstr>
      </vt:variant>
      <vt:variant>
        <vt:lpwstr/>
      </vt:variant>
      <vt:variant>
        <vt:i4>7733357</vt:i4>
      </vt:variant>
      <vt:variant>
        <vt:i4>18</vt:i4>
      </vt:variant>
      <vt:variant>
        <vt:i4>0</vt:i4>
      </vt:variant>
      <vt:variant>
        <vt:i4>5</vt:i4>
      </vt:variant>
      <vt:variant>
        <vt:lpwstr>http://www.unicef.org.uk/UNICEFs-Work/UN-Convention</vt:lpwstr>
      </vt:variant>
      <vt:variant>
        <vt:lpwstr/>
      </vt:variant>
      <vt:variant>
        <vt:i4>4587546</vt:i4>
      </vt:variant>
      <vt:variant>
        <vt:i4>15</vt:i4>
      </vt:variant>
      <vt:variant>
        <vt:i4>0</vt:i4>
      </vt:variant>
      <vt:variant>
        <vt:i4>5</vt:i4>
      </vt:variant>
      <vt:variant>
        <vt:lpwstr>https://www.equalityhumanrights.com/en/human-rights/human-rights-act</vt:lpwstr>
      </vt:variant>
      <vt:variant>
        <vt:lpwstr/>
      </vt:variant>
      <vt:variant>
        <vt:i4>3539064</vt:i4>
      </vt:variant>
      <vt:variant>
        <vt:i4>12</vt:i4>
      </vt:variant>
      <vt:variant>
        <vt:i4>0</vt:i4>
      </vt:variant>
      <vt:variant>
        <vt:i4>5</vt:i4>
      </vt:variant>
      <vt:variant>
        <vt:lpwstr>http://www.wales.nhs.uk/sites3/page.cfm?orgid=522&amp;pid=63782</vt:lpwstr>
      </vt:variant>
      <vt:variant>
        <vt:lpwstr/>
      </vt:variant>
      <vt:variant>
        <vt:i4>2687075</vt:i4>
      </vt:variant>
      <vt:variant>
        <vt:i4>9</vt:i4>
      </vt:variant>
      <vt:variant>
        <vt:i4>0</vt:i4>
      </vt:variant>
      <vt:variant>
        <vt:i4>5</vt:i4>
      </vt:variant>
      <vt:variant>
        <vt:lpwstr>http://gov.wales/topics/health/socialcare/act/?lang=en</vt:lpwstr>
      </vt:variant>
      <vt:variant>
        <vt:lpwstr/>
      </vt:variant>
      <vt:variant>
        <vt:i4>262236</vt:i4>
      </vt:variant>
      <vt:variant>
        <vt:i4>6</vt:i4>
      </vt:variant>
      <vt:variant>
        <vt:i4>0</vt:i4>
      </vt:variant>
      <vt:variant>
        <vt:i4>5</vt:i4>
      </vt:variant>
      <vt:variant>
        <vt:lpwstr>http://gov.wales/topics/people-and-communities/people/future-generations-act/?lang=en</vt:lpwstr>
      </vt:variant>
      <vt:variant>
        <vt:lpwstr/>
      </vt:variant>
      <vt:variant>
        <vt:i4>6291574</vt:i4>
      </vt:variant>
      <vt:variant>
        <vt:i4>3</vt:i4>
      </vt:variant>
      <vt:variant>
        <vt:i4>0</vt:i4>
      </vt:variant>
      <vt:variant>
        <vt:i4>5</vt:i4>
      </vt:variant>
      <vt:variant>
        <vt:lpwstr>https://www.gov.uk/guidance/equality-act-2010-guidance</vt:lpwstr>
      </vt:variant>
      <vt:variant>
        <vt:lpwstr/>
      </vt:variant>
      <vt:variant>
        <vt:i4>6946869</vt:i4>
      </vt:variant>
      <vt:variant>
        <vt:i4>0</vt:i4>
      </vt:variant>
      <vt:variant>
        <vt:i4>0</vt:i4>
      </vt:variant>
      <vt:variant>
        <vt:i4>5</vt:i4>
      </vt:variant>
      <vt:variant>
        <vt:lpwstr>http://gov.wales/topics/health/publications/health/guidance/standards/?lang=en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ju083892</dc:creator>
  <cp:lastModifiedBy>Helen Bushell (Public Health Wales - No. 2 Capital Quarter)</cp:lastModifiedBy>
  <cp:revision>2</cp:revision>
  <cp:lastPrinted>2016-12-16T10:32:00Z</cp:lastPrinted>
  <dcterms:created xsi:type="dcterms:W3CDTF">2021-03-18T12:37:00Z</dcterms:created>
  <dcterms:modified xsi:type="dcterms:W3CDTF">2021-03-18T13:45:00Z</dcterms:modified>
</cp:coreProperties>
</file>