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2070"/>
        <w:gridCol w:w="4950"/>
      </w:tblGrid>
      <w:tr w:rsidR="006723FA" w:rsidRPr="00083596" w14:paraId="0107064D" w14:textId="77777777" w:rsidTr="00D259CB">
        <w:tc>
          <w:tcPr>
            <w:tcW w:w="4950" w:type="dxa"/>
            <w:gridSpan w:val="2"/>
            <w:shd w:val="clear" w:color="auto" w:fill="auto"/>
            <w:vAlign w:val="center"/>
          </w:tcPr>
          <w:p w14:paraId="0BC76279" w14:textId="23601CA3" w:rsidR="00083596" w:rsidRPr="00083596" w:rsidRDefault="006F11D0" w:rsidP="00C43BB9">
            <w:pPr>
              <w:jc w:val="both"/>
              <w:rPr>
                <w:b/>
                <w:szCs w:val="24"/>
              </w:rPr>
            </w:pPr>
            <w:r>
              <w:rPr>
                <w:b/>
              </w:rPr>
              <w:t xml:space="preserve"> </w:t>
            </w:r>
            <w:r w:rsidR="00616024">
              <w:rPr>
                <w:b/>
              </w:rPr>
              <w:t xml:space="preserve"> </w:t>
            </w:r>
            <w:r w:rsidR="007737A8">
              <w:rPr>
                <w:b/>
                <w:noProof/>
                <w:lang w:eastAsia="en-GB"/>
              </w:rPr>
              <w:drawing>
                <wp:inline distT="0" distB="0" distL="0" distR="0" wp14:anchorId="23B607EF" wp14:editId="6CAC26F9">
                  <wp:extent cx="2906395" cy="688340"/>
                  <wp:effectExtent l="0" t="0" r="0" b="0"/>
                  <wp:docPr id="1"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6395" cy="688340"/>
                          </a:xfrm>
                          <a:prstGeom prst="rect">
                            <a:avLst/>
                          </a:prstGeom>
                          <a:noFill/>
                          <a:ln>
                            <a:noFill/>
                          </a:ln>
                        </pic:spPr>
                      </pic:pic>
                    </a:graphicData>
                  </a:graphic>
                </wp:inline>
              </w:drawing>
            </w:r>
          </w:p>
        </w:tc>
        <w:tc>
          <w:tcPr>
            <w:tcW w:w="4950" w:type="dxa"/>
            <w:shd w:val="clear" w:color="auto" w:fill="auto"/>
            <w:vAlign w:val="center"/>
          </w:tcPr>
          <w:p w14:paraId="7B196B9C" w14:textId="77777777" w:rsidR="006723FA" w:rsidRPr="00083596" w:rsidRDefault="006723FA" w:rsidP="00C43BB9">
            <w:pPr>
              <w:jc w:val="both"/>
              <w:rPr>
                <w:b/>
                <w:szCs w:val="24"/>
              </w:rPr>
            </w:pPr>
            <w:r w:rsidRPr="00083596">
              <w:rPr>
                <w:b/>
                <w:szCs w:val="24"/>
              </w:rPr>
              <w:t>Reference Number:</w:t>
            </w:r>
            <w:r w:rsidR="008B0378">
              <w:rPr>
                <w:b/>
                <w:szCs w:val="24"/>
              </w:rPr>
              <w:t xml:space="preserve"> </w:t>
            </w:r>
            <w:r w:rsidR="00664084">
              <w:rPr>
                <w:szCs w:val="24"/>
              </w:rPr>
              <w:t>PHW05-TP01</w:t>
            </w:r>
            <w:r w:rsidR="00561A27" w:rsidRPr="00083596">
              <w:rPr>
                <w:b/>
                <w:szCs w:val="24"/>
              </w:rPr>
              <w:t xml:space="preserve"> </w:t>
            </w:r>
          </w:p>
          <w:p w14:paraId="19422D98" w14:textId="5EE2D987" w:rsidR="006723FA" w:rsidRPr="00B1178D" w:rsidRDefault="006723FA" w:rsidP="00C43BB9">
            <w:pPr>
              <w:jc w:val="both"/>
              <w:rPr>
                <w:b/>
                <w:szCs w:val="24"/>
              </w:rPr>
            </w:pPr>
            <w:r w:rsidRPr="00083596">
              <w:rPr>
                <w:b/>
                <w:szCs w:val="24"/>
              </w:rPr>
              <w:t>Version Number</w:t>
            </w:r>
            <w:r w:rsidRPr="00B1178D">
              <w:rPr>
                <w:b/>
                <w:szCs w:val="24"/>
              </w:rPr>
              <w:t>:</w:t>
            </w:r>
            <w:r w:rsidR="00561A27" w:rsidRPr="00B1178D">
              <w:rPr>
                <w:b/>
                <w:szCs w:val="24"/>
              </w:rPr>
              <w:t xml:space="preserve"> </w:t>
            </w:r>
            <w:r w:rsidR="00221387" w:rsidRPr="00B1178D">
              <w:rPr>
                <w:szCs w:val="24"/>
              </w:rPr>
              <w:t>2</w:t>
            </w:r>
          </w:p>
          <w:p w14:paraId="1ADBE5AE" w14:textId="32916D2A" w:rsidR="00FB6F69" w:rsidRPr="00083596" w:rsidRDefault="00FB6F69" w:rsidP="00221387">
            <w:pPr>
              <w:jc w:val="both"/>
              <w:rPr>
                <w:b/>
                <w:szCs w:val="24"/>
              </w:rPr>
            </w:pPr>
            <w:r w:rsidRPr="00B1178D">
              <w:rPr>
                <w:b/>
                <w:szCs w:val="24"/>
              </w:rPr>
              <w:t xml:space="preserve">Date of Next review: </w:t>
            </w:r>
            <w:r w:rsidR="00221387" w:rsidRPr="00B1178D">
              <w:rPr>
                <w:szCs w:val="24"/>
              </w:rPr>
              <w:t>25 March 2024</w:t>
            </w:r>
          </w:p>
        </w:tc>
      </w:tr>
      <w:tr w:rsidR="006723FA" w:rsidRPr="00083596" w14:paraId="368D914D" w14:textId="77777777" w:rsidTr="006723FA">
        <w:tc>
          <w:tcPr>
            <w:tcW w:w="9900" w:type="dxa"/>
            <w:gridSpan w:val="3"/>
            <w:shd w:val="clear" w:color="auto" w:fill="auto"/>
            <w:vAlign w:val="center"/>
          </w:tcPr>
          <w:p w14:paraId="05897365" w14:textId="77777777" w:rsidR="006723FA" w:rsidRPr="00083596" w:rsidRDefault="006723FA" w:rsidP="00C43BB9">
            <w:pPr>
              <w:jc w:val="both"/>
              <w:rPr>
                <w:b/>
                <w:szCs w:val="24"/>
              </w:rPr>
            </w:pPr>
          </w:p>
          <w:p w14:paraId="051C9EBF" w14:textId="77777777" w:rsidR="00B12B61" w:rsidRDefault="00B12B61" w:rsidP="00C43BB9">
            <w:pPr>
              <w:jc w:val="both"/>
              <w:rPr>
                <w:rFonts w:cs="Arial"/>
                <w:b/>
                <w:szCs w:val="24"/>
              </w:rPr>
            </w:pPr>
            <w:r w:rsidRPr="00643E1A">
              <w:rPr>
                <w:rFonts w:cs="Arial"/>
                <w:b/>
                <w:szCs w:val="24"/>
              </w:rPr>
              <w:t xml:space="preserve">DECLARATIONS </w:t>
            </w:r>
            <w:r>
              <w:rPr>
                <w:rFonts w:cs="Arial"/>
                <w:b/>
                <w:szCs w:val="24"/>
              </w:rPr>
              <w:t>O</w:t>
            </w:r>
            <w:r w:rsidRPr="00643E1A">
              <w:rPr>
                <w:rFonts w:cs="Arial"/>
                <w:b/>
                <w:szCs w:val="24"/>
              </w:rPr>
              <w:t>F INTERESTS,</w:t>
            </w:r>
          </w:p>
          <w:p w14:paraId="3602B513" w14:textId="64C23372" w:rsidR="006723FA" w:rsidRDefault="00B12B61" w:rsidP="00C43BB9">
            <w:pPr>
              <w:jc w:val="both"/>
              <w:rPr>
                <w:rFonts w:cs="Arial"/>
                <w:b/>
                <w:caps/>
                <w:szCs w:val="24"/>
              </w:rPr>
            </w:pPr>
            <w:r w:rsidRPr="00643E1A">
              <w:rPr>
                <w:rFonts w:cs="Arial"/>
                <w:b/>
                <w:szCs w:val="24"/>
              </w:rPr>
              <w:t>GIFTS, HOSPITALITY</w:t>
            </w:r>
            <w:r w:rsidR="001D471A">
              <w:rPr>
                <w:rFonts w:cs="Arial"/>
                <w:b/>
                <w:szCs w:val="24"/>
              </w:rPr>
              <w:t>, HONORARIA</w:t>
            </w:r>
            <w:r w:rsidRPr="00643E1A">
              <w:rPr>
                <w:rFonts w:cs="Arial"/>
                <w:b/>
                <w:szCs w:val="24"/>
              </w:rPr>
              <w:t xml:space="preserve"> </w:t>
            </w:r>
            <w:r>
              <w:rPr>
                <w:rFonts w:cs="Arial"/>
                <w:b/>
                <w:szCs w:val="24"/>
              </w:rPr>
              <w:t>A</w:t>
            </w:r>
            <w:r w:rsidRPr="00643E1A">
              <w:rPr>
                <w:rFonts w:cs="Arial"/>
                <w:b/>
                <w:szCs w:val="24"/>
              </w:rPr>
              <w:t xml:space="preserve">ND SPONSORSHIP </w:t>
            </w:r>
            <w:r>
              <w:rPr>
                <w:rFonts w:cs="Arial"/>
                <w:b/>
                <w:szCs w:val="24"/>
              </w:rPr>
              <w:t>PROCEDURE</w:t>
            </w:r>
            <w:r w:rsidRPr="00643E1A">
              <w:rPr>
                <w:rFonts w:cs="Arial"/>
                <w:b/>
                <w:szCs w:val="24"/>
              </w:rPr>
              <w:t xml:space="preserve"> </w:t>
            </w:r>
          </w:p>
          <w:p w14:paraId="20E97080" w14:textId="77777777" w:rsidR="007C11E0" w:rsidRPr="00083596" w:rsidRDefault="007C11E0" w:rsidP="00C43BB9">
            <w:pPr>
              <w:jc w:val="both"/>
              <w:rPr>
                <w:rFonts w:cs="Arial"/>
                <w:szCs w:val="24"/>
              </w:rPr>
            </w:pPr>
          </w:p>
        </w:tc>
      </w:tr>
      <w:tr w:rsidR="00561D4E" w:rsidRPr="00083596" w14:paraId="7BF35770" w14:textId="77777777" w:rsidTr="00633251">
        <w:tc>
          <w:tcPr>
            <w:tcW w:w="9900" w:type="dxa"/>
            <w:gridSpan w:val="3"/>
          </w:tcPr>
          <w:p w14:paraId="700C16A7" w14:textId="77777777" w:rsidR="00B96E6D" w:rsidRPr="00B96E6D" w:rsidRDefault="00D5232D" w:rsidP="00C43BB9">
            <w:pPr>
              <w:jc w:val="both"/>
              <w:rPr>
                <w:b/>
                <w:szCs w:val="72"/>
              </w:rPr>
            </w:pPr>
            <w:r>
              <w:rPr>
                <w:b/>
                <w:szCs w:val="72"/>
              </w:rPr>
              <w:t>Introduction and Aim</w:t>
            </w:r>
          </w:p>
          <w:p w14:paraId="1ACE0326" w14:textId="77777777" w:rsidR="00B96E6D" w:rsidRPr="00B96E6D" w:rsidRDefault="00B96E6D" w:rsidP="00C43BB9">
            <w:pPr>
              <w:jc w:val="both"/>
              <w:rPr>
                <w:b/>
                <w:szCs w:val="72"/>
              </w:rPr>
            </w:pPr>
          </w:p>
          <w:p w14:paraId="281836E7" w14:textId="26DA603E" w:rsidR="001D471A" w:rsidRDefault="00255020" w:rsidP="00C43BB9">
            <w:pPr>
              <w:jc w:val="both"/>
              <w:rPr>
                <w:szCs w:val="72"/>
              </w:rPr>
            </w:pPr>
            <w:r>
              <w:rPr>
                <w:szCs w:val="72"/>
              </w:rPr>
              <w:t xml:space="preserve">This procedure supports the Public Health Wales </w:t>
            </w:r>
            <w:hyperlink r:id="rId10" w:history="1">
              <w:r w:rsidR="00FE2603" w:rsidRPr="00FE2603">
                <w:rPr>
                  <w:rStyle w:val="Hyperlink"/>
                  <w:szCs w:val="72"/>
                </w:rPr>
                <w:t>Standards of Behaviour Policy (PHW-05)</w:t>
              </w:r>
            </w:hyperlink>
            <w:r w:rsidR="001D471A">
              <w:rPr>
                <w:szCs w:val="72"/>
              </w:rPr>
              <w:t xml:space="preserve">, </w:t>
            </w:r>
            <w:r w:rsidR="001B0C49">
              <w:rPr>
                <w:szCs w:val="72"/>
              </w:rPr>
              <w:t xml:space="preserve">and provides a detailed framework to ensure that conflict or potential conflict of private interests and public duties of </w:t>
            </w:r>
            <w:r w:rsidR="001D471A">
              <w:rPr>
                <w:szCs w:val="72"/>
              </w:rPr>
              <w:t>all employees</w:t>
            </w:r>
            <w:r w:rsidR="001B0C49">
              <w:rPr>
                <w:szCs w:val="72"/>
              </w:rPr>
              <w:t xml:space="preserve"> and </w:t>
            </w:r>
            <w:r w:rsidR="00CD6E32">
              <w:rPr>
                <w:szCs w:val="72"/>
              </w:rPr>
              <w:t>Non-Executive Directors</w:t>
            </w:r>
            <w:r w:rsidR="001B0C49">
              <w:rPr>
                <w:szCs w:val="72"/>
              </w:rPr>
              <w:t xml:space="preserve"> does not occur.  </w:t>
            </w:r>
          </w:p>
          <w:p w14:paraId="67145437" w14:textId="77777777" w:rsidR="001D471A" w:rsidRDefault="001D471A" w:rsidP="00C43BB9">
            <w:pPr>
              <w:jc w:val="both"/>
              <w:rPr>
                <w:szCs w:val="72"/>
              </w:rPr>
            </w:pPr>
          </w:p>
          <w:p w14:paraId="6C5B93A8" w14:textId="3FF0348C" w:rsidR="007E0B4E" w:rsidRDefault="001B0C49" w:rsidP="00C43BB9">
            <w:pPr>
              <w:jc w:val="both"/>
              <w:rPr>
                <w:szCs w:val="72"/>
              </w:rPr>
            </w:pPr>
            <w:r>
              <w:rPr>
                <w:szCs w:val="72"/>
              </w:rPr>
              <w:t xml:space="preserve">It outlines the standards of conduct expected of all </w:t>
            </w:r>
            <w:r w:rsidR="006425A0">
              <w:rPr>
                <w:szCs w:val="72"/>
              </w:rPr>
              <w:t xml:space="preserve">members of </w:t>
            </w:r>
            <w:r>
              <w:rPr>
                <w:szCs w:val="72"/>
              </w:rPr>
              <w:t xml:space="preserve">Public Health Wales </w:t>
            </w:r>
            <w:r w:rsidR="001D471A">
              <w:rPr>
                <w:szCs w:val="72"/>
              </w:rPr>
              <w:t>employees</w:t>
            </w:r>
            <w:r>
              <w:rPr>
                <w:szCs w:val="72"/>
              </w:rPr>
              <w:t xml:space="preserve">, including </w:t>
            </w:r>
            <w:r w:rsidR="00CD6E32">
              <w:rPr>
                <w:szCs w:val="72"/>
              </w:rPr>
              <w:t>Non-Executive Directors</w:t>
            </w:r>
            <w:r>
              <w:rPr>
                <w:szCs w:val="72"/>
              </w:rPr>
              <w:t xml:space="preserve">, regarding private </w:t>
            </w:r>
            <w:r w:rsidR="001D471A">
              <w:rPr>
                <w:szCs w:val="72"/>
              </w:rPr>
              <w:t xml:space="preserve">and personal </w:t>
            </w:r>
            <w:r>
              <w:rPr>
                <w:szCs w:val="72"/>
              </w:rPr>
              <w:t>interests as they relate and interface with public service duties.</w:t>
            </w:r>
          </w:p>
          <w:p w14:paraId="1D83018A" w14:textId="77777777" w:rsidR="00FE2603" w:rsidRDefault="00FE2603" w:rsidP="00C43BB9">
            <w:pPr>
              <w:jc w:val="both"/>
              <w:rPr>
                <w:szCs w:val="24"/>
              </w:rPr>
            </w:pPr>
          </w:p>
          <w:p w14:paraId="23853350" w14:textId="30B64436" w:rsidR="00FE2603" w:rsidRPr="00FE2603" w:rsidRDefault="00FE2603" w:rsidP="00C43BB9">
            <w:pPr>
              <w:jc w:val="both"/>
              <w:rPr>
                <w:szCs w:val="72"/>
              </w:rPr>
            </w:pPr>
            <w:r w:rsidRPr="00FE2603">
              <w:rPr>
                <w:szCs w:val="72"/>
              </w:rPr>
              <w:t>This procedure ensures that PHW:</w:t>
            </w:r>
          </w:p>
          <w:p w14:paraId="480E5788" w14:textId="77777777" w:rsidR="00FE2603" w:rsidRPr="00FE2603" w:rsidRDefault="00FE2603" w:rsidP="00C43BB9">
            <w:pPr>
              <w:pStyle w:val="ListParagraph"/>
              <w:numPr>
                <w:ilvl w:val="0"/>
                <w:numId w:val="52"/>
              </w:numPr>
              <w:contextualSpacing/>
              <w:jc w:val="both"/>
              <w:rPr>
                <w:szCs w:val="72"/>
              </w:rPr>
            </w:pPr>
            <w:r w:rsidRPr="00FE2603">
              <w:rPr>
                <w:szCs w:val="72"/>
              </w:rPr>
              <w:t>Guidance on the arrangements in place for ensuring that declarations can be made, and guide the individual to the correct process for making a declaration.</w:t>
            </w:r>
          </w:p>
          <w:p w14:paraId="6940E395" w14:textId="77777777" w:rsidR="00FE2603" w:rsidRPr="00FE2603" w:rsidRDefault="00FE2603" w:rsidP="00C43BB9">
            <w:pPr>
              <w:numPr>
                <w:ilvl w:val="0"/>
                <w:numId w:val="52"/>
              </w:numPr>
              <w:jc w:val="both"/>
              <w:rPr>
                <w:szCs w:val="72"/>
              </w:rPr>
            </w:pPr>
            <w:r w:rsidRPr="00FE2603">
              <w:rPr>
                <w:szCs w:val="72"/>
              </w:rPr>
              <w:t>Provide a mechanism for interests to be declared, recorded and monitored;</w:t>
            </w:r>
          </w:p>
          <w:p w14:paraId="7967A989" w14:textId="77777777" w:rsidR="00FE2603" w:rsidRPr="00FE2603" w:rsidRDefault="00FE2603" w:rsidP="00C43BB9">
            <w:pPr>
              <w:numPr>
                <w:ilvl w:val="0"/>
                <w:numId w:val="52"/>
              </w:numPr>
              <w:jc w:val="both"/>
              <w:rPr>
                <w:szCs w:val="72"/>
              </w:rPr>
            </w:pPr>
            <w:r w:rsidRPr="00FE2603">
              <w:rPr>
                <w:szCs w:val="72"/>
              </w:rPr>
              <w:t>Provide a mechanism for declaring, recording and monitoring gifts, hospitality honoraria and sponsorship;</w:t>
            </w:r>
          </w:p>
          <w:p w14:paraId="18DFE7E1" w14:textId="77777777" w:rsidR="00FE2603" w:rsidRPr="00D51D73" w:rsidRDefault="00FE2603" w:rsidP="00C43BB9">
            <w:pPr>
              <w:numPr>
                <w:ilvl w:val="0"/>
                <w:numId w:val="52"/>
              </w:numPr>
              <w:jc w:val="both"/>
              <w:rPr>
                <w:szCs w:val="72"/>
              </w:rPr>
            </w:pPr>
            <w:r w:rsidRPr="00D51D73">
              <w:rPr>
                <w:szCs w:val="72"/>
              </w:rPr>
              <w:t>Provide a mechanism for declaring and recording sponsorship of corporate events; and</w:t>
            </w:r>
          </w:p>
          <w:p w14:paraId="60CF66FF" w14:textId="77777777" w:rsidR="00FE2603" w:rsidRPr="00FE2603" w:rsidRDefault="00FE2603" w:rsidP="00C43BB9">
            <w:pPr>
              <w:numPr>
                <w:ilvl w:val="0"/>
                <w:numId w:val="52"/>
              </w:numPr>
              <w:jc w:val="both"/>
              <w:rPr>
                <w:szCs w:val="72"/>
              </w:rPr>
            </w:pPr>
            <w:r w:rsidRPr="00FE2603">
              <w:rPr>
                <w:szCs w:val="72"/>
              </w:rPr>
              <w:t>Ensure that the declaration of interests register is regularly updated and published in accordance with the requirements of the Freedom of Information Act.</w:t>
            </w:r>
          </w:p>
          <w:p w14:paraId="103C7F7B" w14:textId="108A1CE4" w:rsidR="00FE2603" w:rsidRPr="00083596" w:rsidRDefault="00FE2603" w:rsidP="00C43BB9">
            <w:pPr>
              <w:jc w:val="both"/>
              <w:rPr>
                <w:szCs w:val="24"/>
              </w:rPr>
            </w:pPr>
          </w:p>
        </w:tc>
      </w:tr>
      <w:tr w:rsidR="00BD2E77" w:rsidRPr="00083596" w14:paraId="57E40D9C" w14:textId="77777777" w:rsidTr="00BD2E77">
        <w:tc>
          <w:tcPr>
            <w:tcW w:w="9900" w:type="dxa"/>
            <w:gridSpan w:val="3"/>
          </w:tcPr>
          <w:p w14:paraId="56147FB4" w14:textId="029032CC" w:rsidR="00BD2E77" w:rsidRDefault="00BD2E77" w:rsidP="00C43BB9">
            <w:pPr>
              <w:jc w:val="both"/>
              <w:rPr>
                <w:b/>
                <w:szCs w:val="24"/>
              </w:rPr>
            </w:pPr>
            <w:r w:rsidRPr="00083596">
              <w:rPr>
                <w:b/>
                <w:szCs w:val="24"/>
              </w:rPr>
              <w:t>Scope</w:t>
            </w:r>
            <w:r w:rsidR="005E407D">
              <w:rPr>
                <w:b/>
                <w:szCs w:val="24"/>
              </w:rPr>
              <w:t xml:space="preserve"> </w:t>
            </w:r>
          </w:p>
          <w:p w14:paraId="70F96791" w14:textId="77777777" w:rsidR="005E407D" w:rsidRPr="00083596" w:rsidRDefault="005E407D" w:rsidP="00C43BB9">
            <w:pPr>
              <w:jc w:val="both"/>
              <w:rPr>
                <w:b/>
                <w:szCs w:val="24"/>
              </w:rPr>
            </w:pPr>
          </w:p>
          <w:p w14:paraId="6B74031D" w14:textId="77777777" w:rsidR="00BD2E77" w:rsidRPr="008B583F" w:rsidRDefault="00BD2E77" w:rsidP="00C43BB9">
            <w:pPr>
              <w:jc w:val="both"/>
              <w:rPr>
                <w:szCs w:val="24"/>
              </w:rPr>
            </w:pPr>
            <w:r>
              <w:rPr>
                <w:szCs w:val="24"/>
              </w:rPr>
              <w:t>The requirement to comply with this procedure extends to all employees of Public Health Wales, this includes:</w:t>
            </w:r>
          </w:p>
          <w:p w14:paraId="5CA870DC" w14:textId="77777777" w:rsidR="00BD2E77" w:rsidRPr="008B583F" w:rsidRDefault="00BD2E77">
            <w:pPr>
              <w:numPr>
                <w:ilvl w:val="0"/>
                <w:numId w:val="51"/>
              </w:numPr>
              <w:ind w:left="799" w:hanging="357"/>
              <w:jc w:val="both"/>
              <w:rPr>
                <w:rFonts w:cs="Arial"/>
                <w:szCs w:val="24"/>
              </w:rPr>
            </w:pPr>
            <w:r>
              <w:rPr>
                <w:rFonts w:cs="Arial"/>
                <w:szCs w:val="24"/>
              </w:rPr>
              <w:t>Non Executive Directors;</w:t>
            </w:r>
          </w:p>
          <w:p w14:paraId="44FE958B" w14:textId="77777777" w:rsidR="00BD2E77" w:rsidRPr="008B583F" w:rsidRDefault="00BD2E77">
            <w:pPr>
              <w:numPr>
                <w:ilvl w:val="0"/>
                <w:numId w:val="51"/>
              </w:numPr>
              <w:ind w:left="799" w:hanging="357"/>
              <w:jc w:val="both"/>
              <w:rPr>
                <w:rFonts w:cs="Arial"/>
                <w:szCs w:val="24"/>
              </w:rPr>
            </w:pPr>
            <w:r w:rsidRPr="008B583F">
              <w:rPr>
                <w:rFonts w:cs="Arial"/>
                <w:szCs w:val="24"/>
              </w:rPr>
              <w:t>S</w:t>
            </w:r>
            <w:r>
              <w:rPr>
                <w:rFonts w:cs="Arial"/>
                <w:szCs w:val="24"/>
              </w:rPr>
              <w:t>econdees;</w:t>
            </w:r>
          </w:p>
          <w:p w14:paraId="75BBC55E" w14:textId="77777777" w:rsidR="00BD2E77" w:rsidRPr="008B583F" w:rsidRDefault="00BD2E77">
            <w:pPr>
              <w:numPr>
                <w:ilvl w:val="0"/>
                <w:numId w:val="51"/>
              </w:numPr>
              <w:ind w:left="799" w:hanging="357"/>
              <w:jc w:val="both"/>
              <w:rPr>
                <w:rFonts w:cs="Arial"/>
                <w:szCs w:val="24"/>
              </w:rPr>
            </w:pPr>
            <w:r w:rsidRPr="008B583F">
              <w:rPr>
                <w:rFonts w:cs="Arial"/>
                <w:szCs w:val="24"/>
              </w:rPr>
              <w:t>A</w:t>
            </w:r>
            <w:r>
              <w:rPr>
                <w:rFonts w:cs="Arial"/>
                <w:szCs w:val="24"/>
              </w:rPr>
              <w:t>gency workers;</w:t>
            </w:r>
          </w:p>
          <w:p w14:paraId="3F8F991D" w14:textId="77777777" w:rsidR="00BD2E77" w:rsidRPr="008B583F" w:rsidRDefault="00BD2E77">
            <w:pPr>
              <w:numPr>
                <w:ilvl w:val="0"/>
                <w:numId w:val="51"/>
              </w:numPr>
              <w:ind w:left="799" w:hanging="357"/>
              <w:jc w:val="both"/>
              <w:rPr>
                <w:rFonts w:cs="Arial"/>
                <w:szCs w:val="24"/>
              </w:rPr>
            </w:pPr>
            <w:r w:rsidRPr="008B583F">
              <w:rPr>
                <w:rFonts w:cs="Arial"/>
                <w:szCs w:val="24"/>
              </w:rPr>
              <w:t>Those</w:t>
            </w:r>
            <w:r>
              <w:rPr>
                <w:rFonts w:cs="Arial"/>
                <w:szCs w:val="24"/>
              </w:rPr>
              <w:t xml:space="preserve"> with honorary contracts;</w:t>
            </w:r>
          </w:p>
          <w:p w14:paraId="02F1D205" w14:textId="77777777" w:rsidR="00BD2E77" w:rsidRPr="008B583F" w:rsidRDefault="00BD2E77">
            <w:pPr>
              <w:numPr>
                <w:ilvl w:val="0"/>
                <w:numId w:val="51"/>
              </w:numPr>
              <w:ind w:left="799" w:hanging="357"/>
              <w:jc w:val="both"/>
              <w:rPr>
                <w:rFonts w:cs="Arial"/>
                <w:szCs w:val="24"/>
              </w:rPr>
            </w:pPr>
            <w:r>
              <w:rPr>
                <w:rFonts w:cs="Arial"/>
                <w:szCs w:val="24"/>
              </w:rPr>
              <w:t>T</w:t>
            </w:r>
            <w:r w:rsidRPr="008B583F">
              <w:rPr>
                <w:rFonts w:cs="Arial"/>
                <w:szCs w:val="24"/>
              </w:rPr>
              <w:t>hose working in or with bodies hosted by Public Health Wales</w:t>
            </w:r>
            <w:r>
              <w:rPr>
                <w:rFonts w:cs="Arial"/>
                <w:szCs w:val="24"/>
              </w:rPr>
              <w:t>;</w:t>
            </w:r>
          </w:p>
          <w:p w14:paraId="1212AD30" w14:textId="77777777" w:rsidR="00BD2E77" w:rsidRDefault="00BD2E77">
            <w:pPr>
              <w:numPr>
                <w:ilvl w:val="0"/>
                <w:numId w:val="51"/>
              </w:numPr>
              <w:ind w:left="799" w:hanging="357"/>
              <w:jc w:val="both"/>
              <w:rPr>
                <w:rFonts w:cs="Arial"/>
                <w:szCs w:val="24"/>
              </w:rPr>
            </w:pPr>
            <w:r w:rsidRPr="008B583F">
              <w:rPr>
                <w:rFonts w:cs="Arial"/>
                <w:szCs w:val="24"/>
              </w:rPr>
              <w:t>Advisors to the</w:t>
            </w:r>
            <w:r>
              <w:rPr>
                <w:rFonts w:cs="Arial"/>
                <w:szCs w:val="24"/>
              </w:rPr>
              <w:t xml:space="preserve"> Board, Committees and other decision making bodies. </w:t>
            </w:r>
          </w:p>
          <w:p w14:paraId="711DB445" w14:textId="17B65508" w:rsidR="00BD2E77" w:rsidRDefault="00BD2E77">
            <w:pPr>
              <w:spacing w:before="240"/>
              <w:jc w:val="both"/>
              <w:rPr>
                <w:rFonts w:cs="Arial"/>
                <w:szCs w:val="24"/>
              </w:rPr>
            </w:pPr>
            <w:r>
              <w:rPr>
                <w:rFonts w:cs="Arial"/>
                <w:szCs w:val="24"/>
              </w:rPr>
              <w:t>For the purpose of this procedure, the term ‘</w:t>
            </w:r>
            <w:r w:rsidRPr="005E407D">
              <w:rPr>
                <w:rFonts w:cs="Arial"/>
                <w:b/>
                <w:i/>
                <w:szCs w:val="24"/>
              </w:rPr>
              <w:t>all employees and Non-Executive Directors’</w:t>
            </w:r>
            <w:r>
              <w:rPr>
                <w:rFonts w:cs="Arial"/>
                <w:szCs w:val="24"/>
              </w:rPr>
              <w:t xml:space="preserve"> is used to cover the list above.</w:t>
            </w:r>
          </w:p>
          <w:p w14:paraId="066DDB71" w14:textId="77777777" w:rsidR="00904E75" w:rsidRDefault="00904E75">
            <w:pPr>
              <w:jc w:val="both"/>
              <w:rPr>
                <w:szCs w:val="24"/>
              </w:rPr>
            </w:pPr>
          </w:p>
          <w:p w14:paraId="11B84D2D" w14:textId="373C2B1F" w:rsidR="00904E75" w:rsidRDefault="00904E75">
            <w:pPr>
              <w:jc w:val="both"/>
              <w:rPr>
                <w:szCs w:val="24"/>
              </w:rPr>
            </w:pPr>
            <w:r>
              <w:rPr>
                <w:szCs w:val="24"/>
              </w:rPr>
              <w:lastRenderedPageBreak/>
              <w:t xml:space="preserve">For the purposes of this procedure, the Board Secretary and </w:t>
            </w:r>
            <w:r w:rsidR="005E407D">
              <w:rPr>
                <w:szCs w:val="24"/>
              </w:rPr>
              <w:t xml:space="preserve">Head of Board Business Unit </w:t>
            </w:r>
            <w:r>
              <w:rPr>
                <w:szCs w:val="24"/>
              </w:rPr>
              <w:t xml:space="preserve">will be referred to as the </w:t>
            </w:r>
            <w:r w:rsidRPr="005E407D">
              <w:rPr>
                <w:b/>
                <w:i/>
                <w:szCs w:val="24"/>
              </w:rPr>
              <w:t>Board Secretary</w:t>
            </w:r>
            <w:r>
              <w:rPr>
                <w:szCs w:val="24"/>
              </w:rPr>
              <w:t xml:space="preserve">.  </w:t>
            </w:r>
          </w:p>
          <w:p w14:paraId="4A632A2D" w14:textId="77777777" w:rsidR="0006564F" w:rsidRDefault="0006564F">
            <w:pPr>
              <w:jc w:val="both"/>
              <w:rPr>
                <w:rFonts w:cs="Arial"/>
                <w:bCs/>
                <w:szCs w:val="24"/>
              </w:rPr>
            </w:pPr>
          </w:p>
          <w:p w14:paraId="5FF72801" w14:textId="47956C29" w:rsidR="0006564F" w:rsidRDefault="0006564F">
            <w:pPr>
              <w:jc w:val="both"/>
              <w:rPr>
                <w:rFonts w:cs="Arial"/>
                <w:bCs/>
                <w:szCs w:val="24"/>
              </w:rPr>
            </w:pPr>
            <w:r>
              <w:rPr>
                <w:rFonts w:cs="Arial"/>
                <w:bCs/>
                <w:szCs w:val="24"/>
              </w:rPr>
              <w:t xml:space="preserve">Where this document refers to the ‘Executive Team’ or ‘Executive Directors’ this will also extend to the </w:t>
            </w:r>
            <w:r>
              <w:t xml:space="preserve">Managing/Lead Director of hosted bodies, e.g. </w:t>
            </w:r>
            <w:r>
              <w:rPr>
                <w:rFonts w:cs="Arial"/>
                <w:bCs/>
                <w:szCs w:val="24"/>
              </w:rPr>
              <w:t xml:space="preserve">Director of the NHS Wales Health Collaborative, for </w:t>
            </w:r>
            <w:r>
              <w:rPr>
                <w:rFonts w:cs="Arial"/>
                <w:szCs w:val="24"/>
              </w:rPr>
              <w:t xml:space="preserve">members of </w:t>
            </w:r>
            <w:r>
              <w:rPr>
                <w:rFonts w:cs="Arial"/>
                <w:bCs/>
                <w:szCs w:val="24"/>
              </w:rPr>
              <w:t>staff working in that area.</w:t>
            </w:r>
          </w:p>
          <w:p w14:paraId="3A8D402F" w14:textId="183A5465" w:rsidR="00BD2E77" w:rsidRPr="001B0C49" w:rsidRDefault="00BD2E77" w:rsidP="00C43BB9">
            <w:pPr>
              <w:jc w:val="both"/>
              <w:rPr>
                <w:rFonts w:cs="Arial"/>
                <w:szCs w:val="24"/>
              </w:rPr>
            </w:pPr>
          </w:p>
        </w:tc>
      </w:tr>
      <w:tr w:rsidR="00FE2603" w:rsidRPr="00083596" w14:paraId="187B1B07" w14:textId="77777777" w:rsidTr="00633251">
        <w:tc>
          <w:tcPr>
            <w:tcW w:w="9900" w:type="dxa"/>
            <w:gridSpan w:val="3"/>
          </w:tcPr>
          <w:p w14:paraId="1737BEFE" w14:textId="77777777" w:rsidR="00FE2603" w:rsidRDefault="00FE2603" w:rsidP="00C43BB9">
            <w:pPr>
              <w:jc w:val="both"/>
              <w:rPr>
                <w:szCs w:val="24"/>
              </w:rPr>
            </w:pPr>
            <w:r>
              <w:rPr>
                <w:szCs w:val="24"/>
              </w:rPr>
              <w:lastRenderedPageBreak/>
              <w:t>This procedure extends to i</w:t>
            </w:r>
            <w:r>
              <w:t>nterest as an individual, as well as a spouse / family. It includes (but it not limited to):</w:t>
            </w:r>
          </w:p>
          <w:p w14:paraId="50A6DB22" w14:textId="77777777" w:rsidR="00FE2603" w:rsidRPr="002929D6" w:rsidRDefault="00FE2603">
            <w:pPr>
              <w:numPr>
                <w:ilvl w:val="0"/>
                <w:numId w:val="2"/>
              </w:numPr>
              <w:spacing w:before="240"/>
              <w:ind w:left="613" w:hanging="426"/>
              <w:contextualSpacing/>
              <w:jc w:val="both"/>
              <w:rPr>
                <w:rFonts w:cs="Arial"/>
                <w:szCs w:val="24"/>
              </w:rPr>
            </w:pPr>
            <w:r w:rsidRPr="002929D6">
              <w:rPr>
                <w:rFonts w:cs="Arial"/>
                <w:szCs w:val="24"/>
              </w:rPr>
              <w:t xml:space="preserve">Any business, including a company, public sector organisation, other NHS employer and/or </w:t>
            </w:r>
            <w:r>
              <w:rPr>
                <w:rFonts w:cs="Arial"/>
                <w:szCs w:val="24"/>
              </w:rPr>
              <w:t>charity/</w:t>
            </w:r>
            <w:r w:rsidRPr="002929D6">
              <w:rPr>
                <w:rFonts w:cs="Arial"/>
                <w:szCs w:val="24"/>
              </w:rPr>
              <w:t xml:space="preserve">voluntary organisation; or in </w:t>
            </w:r>
          </w:p>
          <w:p w14:paraId="2C317E6B" w14:textId="77777777" w:rsidR="00FE2603" w:rsidRDefault="00FE2603">
            <w:pPr>
              <w:numPr>
                <w:ilvl w:val="0"/>
                <w:numId w:val="2"/>
              </w:numPr>
              <w:spacing w:before="240"/>
              <w:ind w:left="613" w:hanging="426"/>
              <w:contextualSpacing/>
              <w:jc w:val="both"/>
              <w:rPr>
                <w:rFonts w:cs="Arial"/>
                <w:szCs w:val="24"/>
              </w:rPr>
            </w:pPr>
            <w:r w:rsidRPr="002929D6">
              <w:rPr>
                <w:rFonts w:cs="Arial"/>
                <w:szCs w:val="24"/>
              </w:rPr>
              <w:t xml:space="preserve">Any activity or pursuit which may compete for an NHS contract to supply either goods or services to the employing authority. </w:t>
            </w:r>
          </w:p>
          <w:p w14:paraId="01CBAB43" w14:textId="77777777" w:rsidR="00FE2603" w:rsidRPr="001D471A" w:rsidRDefault="00FE2603">
            <w:pPr>
              <w:numPr>
                <w:ilvl w:val="0"/>
                <w:numId w:val="2"/>
              </w:numPr>
              <w:spacing w:before="240"/>
              <w:ind w:left="613" w:hanging="426"/>
              <w:contextualSpacing/>
              <w:jc w:val="both"/>
              <w:rPr>
                <w:rFonts w:cs="Arial"/>
                <w:szCs w:val="24"/>
              </w:rPr>
            </w:pPr>
            <w:r w:rsidRPr="001D471A">
              <w:rPr>
                <w:rFonts w:cs="Arial"/>
                <w:szCs w:val="24"/>
              </w:rPr>
              <w:t xml:space="preserve">Any interest that could include perceived or potential reputational risk, such as interested that are in conflict to the public health message of public Health wales. </w:t>
            </w:r>
          </w:p>
          <w:p w14:paraId="7D75DB63" w14:textId="77777777" w:rsidR="00FE2603" w:rsidRPr="001D471A" w:rsidRDefault="00FE2603">
            <w:pPr>
              <w:numPr>
                <w:ilvl w:val="0"/>
                <w:numId w:val="2"/>
              </w:numPr>
              <w:spacing w:before="240"/>
              <w:ind w:left="613" w:hanging="426"/>
              <w:contextualSpacing/>
              <w:jc w:val="both"/>
              <w:rPr>
                <w:rFonts w:cs="Arial"/>
                <w:szCs w:val="24"/>
              </w:rPr>
            </w:pPr>
            <w:r w:rsidRPr="001D471A">
              <w:rPr>
                <w:rFonts w:cs="Arial"/>
                <w:szCs w:val="24"/>
              </w:rPr>
              <w:t xml:space="preserve"> Any political interests. </w:t>
            </w:r>
          </w:p>
          <w:p w14:paraId="2D6E720F" w14:textId="77777777" w:rsidR="00FE2603" w:rsidRPr="002929D6" w:rsidRDefault="00FE2603">
            <w:pPr>
              <w:spacing w:before="240"/>
              <w:jc w:val="both"/>
              <w:rPr>
                <w:rFonts w:cs="Arial"/>
                <w:szCs w:val="24"/>
              </w:rPr>
            </w:pPr>
            <w:r w:rsidRPr="001D471A">
              <w:rPr>
                <w:rFonts w:cs="Arial"/>
                <w:szCs w:val="24"/>
              </w:rPr>
              <w:t>This procedure also covers the declaration of gifts, hospitality, honoraria and sponsorship.</w:t>
            </w:r>
          </w:p>
          <w:p w14:paraId="011A750E" w14:textId="77777777" w:rsidR="00FE2603" w:rsidRDefault="00FE2603">
            <w:pPr>
              <w:spacing w:before="240"/>
              <w:jc w:val="both"/>
              <w:rPr>
                <w:rFonts w:cs="Arial"/>
                <w:szCs w:val="24"/>
              </w:rPr>
            </w:pPr>
            <w:r w:rsidRPr="00BD2E77">
              <w:rPr>
                <w:rFonts w:cs="Arial"/>
                <w:szCs w:val="24"/>
              </w:rPr>
              <w:t xml:space="preserve">This procedure does </w:t>
            </w:r>
            <w:r w:rsidRPr="005E407D">
              <w:rPr>
                <w:rFonts w:cs="Arial"/>
                <w:b/>
                <w:szCs w:val="24"/>
                <w:u w:val="single"/>
              </w:rPr>
              <w:t>not</w:t>
            </w:r>
            <w:r w:rsidRPr="00BD2E77">
              <w:rPr>
                <w:rFonts w:cs="Arial"/>
                <w:szCs w:val="24"/>
              </w:rPr>
              <w:t xml:space="preserve"> cover research and development projects by commercial companies. All research sponsored by commercial companies, including the pharmaceutical industry, must undergo assessment by Public Health Wales’ internal research and development approval process.</w:t>
            </w:r>
          </w:p>
          <w:p w14:paraId="522CB726" w14:textId="77777777" w:rsidR="00FE2603" w:rsidRDefault="00FE2603" w:rsidP="00C43BB9">
            <w:pPr>
              <w:jc w:val="both"/>
              <w:rPr>
                <w:b/>
                <w:szCs w:val="24"/>
              </w:rPr>
            </w:pPr>
          </w:p>
        </w:tc>
      </w:tr>
      <w:tr w:rsidR="00CB0B9F" w:rsidRPr="00083596" w14:paraId="1D267FFA" w14:textId="77777777" w:rsidTr="00633251">
        <w:tc>
          <w:tcPr>
            <w:tcW w:w="9900" w:type="dxa"/>
            <w:gridSpan w:val="3"/>
          </w:tcPr>
          <w:p w14:paraId="416E6803" w14:textId="77777777" w:rsidR="00B96E6D" w:rsidRPr="00B96E6D" w:rsidRDefault="000D5A50" w:rsidP="00C43BB9">
            <w:pPr>
              <w:jc w:val="both"/>
              <w:rPr>
                <w:b/>
                <w:szCs w:val="24"/>
              </w:rPr>
            </w:pPr>
            <w:r>
              <w:rPr>
                <w:b/>
                <w:szCs w:val="24"/>
              </w:rPr>
              <w:t>Linked</w:t>
            </w:r>
            <w:r w:rsidR="00B96E6D" w:rsidRPr="00B96E6D">
              <w:rPr>
                <w:b/>
                <w:szCs w:val="24"/>
              </w:rPr>
              <w:t xml:space="preserve"> </w:t>
            </w:r>
            <w:r>
              <w:rPr>
                <w:b/>
                <w:szCs w:val="24"/>
              </w:rPr>
              <w:t xml:space="preserve">Policies, </w:t>
            </w:r>
            <w:r w:rsidR="00B96E6D" w:rsidRPr="00B96E6D">
              <w:rPr>
                <w:b/>
                <w:szCs w:val="24"/>
              </w:rPr>
              <w:t>Procedures and Written Control Documents</w:t>
            </w:r>
          </w:p>
          <w:p w14:paraId="43990C89" w14:textId="77777777" w:rsidR="00B625A7" w:rsidRDefault="00B625A7" w:rsidP="00C43BB9">
            <w:pPr>
              <w:autoSpaceDE w:val="0"/>
              <w:autoSpaceDN w:val="0"/>
              <w:adjustRightInd w:val="0"/>
              <w:jc w:val="both"/>
            </w:pPr>
          </w:p>
          <w:p w14:paraId="6182CE9E" w14:textId="59388B58" w:rsidR="001B0C49" w:rsidRPr="007E0B4E" w:rsidRDefault="001B0C49" w:rsidP="00C43BB9">
            <w:pPr>
              <w:jc w:val="both"/>
              <w:rPr>
                <w:szCs w:val="72"/>
              </w:rPr>
            </w:pPr>
            <w:r w:rsidRPr="007E0B4E">
              <w:rPr>
                <w:szCs w:val="72"/>
              </w:rPr>
              <w:t xml:space="preserve">This </w:t>
            </w:r>
            <w:r w:rsidR="003212CA">
              <w:rPr>
                <w:szCs w:val="72"/>
              </w:rPr>
              <w:t>procedure</w:t>
            </w:r>
            <w:r w:rsidR="003212CA" w:rsidRPr="007E0B4E">
              <w:rPr>
                <w:szCs w:val="72"/>
              </w:rPr>
              <w:t xml:space="preserve"> </w:t>
            </w:r>
            <w:r w:rsidRPr="007E0B4E">
              <w:rPr>
                <w:szCs w:val="72"/>
              </w:rPr>
              <w:t>should be read in conjunction with the following policies:</w:t>
            </w:r>
          </w:p>
          <w:p w14:paraId="723D5DFC" w14:textId="77777777" w:rsidR="001B0C49" w:rsidRPr="007E0B4E" w:rsidRDefault="001B0C49" w:rsidP="00C43BB9">
            <w:pPr>
              <w:jc w:val="both"/>
              <w:rPr>
                <w:szCs w:val="72"/>
              </w:rPr>
            </w:pPr>
          </w:p>
          <w:p w14:paraId="374B7D8A" w14:textId="77777777" w:rsidR="001101A7" w:rsidRPr="001101A7" w:rsidRDefault="00B1178D" w:rsidP="00C43BB9">
            <w:pPr>
              <w:numPr>
                <w:ilvl w:val="0"/>
                <w:numId w:val="41"/>
              </w:numPr>
              <w:jc w:val="both"/>
              <w:rPr>
                <w:szCs w:val="24"/>
              </w:rPr>
            </w:pPr>
            <w:hyperlink r:id="rId11" w:history="1">
              <w:r w:rsidR="001101A7" w:rsidRPr="00594EFD">
                <w:rPr>
                  <w:rStyle w:val="Hyperlink"/>
                  <w:szCs w:val="24"/>
                </w:rPr>
                <w:t>Concerns, Complaints and Claims Handling (Putting Things Right</w:t>
              </w:r>
              <w:r w:rsidR="00D94D37">
                <w:rPr>
                  <w:rStyle w:val="Hyperlink"/>
                  <w:szCs w:val="24"/>
                </w:rPr>
                <w:t>)</w:t>
              </w:r>
              <w:r w:rsidR="001101A7" w:rsidRPr="00594EFD">
                <w:rPr>
                  <w:rStyle w:val="Hyperlink"/>
                  <w:szCs w:val="24"/>
                </w:rPr>
                <w:t xml:space="preserve"> Policy</w:t>
              </w:r>
            </w:hyperlink>
          </w:p>
          <w:p w14:paraId="661BEDAC" w14:textId="1F0DDBE5" w:rsidR="001101A7" w:rsidRPr="009601D6" w:rsidRDefault="00B1178D" w:rsidP="00C43BB9">
            <w:pPr>
              <w:numPr>
                <w:ilvl w:val="0"/>
                <w:numId w:val="41"/>
              </w:numPr>
              <w:jc w:val="both"/>
              <w:rPr>
                <w:b/>
                <w:szCs w:val="24"/>
              </w:rPr>
            </w:pPr>
            <w:hyperlink r:id="rId12" w:history="1">
              <w:r w:rsidR="009F605E">
                <w:rPr>
                  <w:rStyle w:val="Hyperlink"/>
                  <w:szCs w:val="24"/>
                </w:rPr>
                <w:t>Counter Fraud and Corruption Policy</w:t>
              </w:r>
            </w:hyperlink>
          </w:p>
          <w:p w14:paraId="5879D7D1" w14:textId="77777777" w:rsidR="001B0C49" w:rsidRDefault="00B1178D" w:rsidP="00C43BB9">
            <w:pPr>
              <w:numPr>
                <w:ilvl w:val="0"/>
                <w:numId w:val="41"/>
              </w:numPr>
              <w:jc w:val="both"/>
              <w:rPr>
                <w:szCs w:val="24"/>
              </w:rPr>
            </w:pPr>
            <w:hyperlink r:id="rId13" w:history="1">
              <w:r w:rsidR="001B0C49" w:rsidRPr="0078071A">
                <w:rPr>
                  <w:rStyle w:val="Hyperlink"/>
                  <w:szCs w:val="24"/>
                </w:rPr>
                <w:t xml:space="preserve">Declarations of </w:t>
              </w:r>
              <w:r w:rsidR="005579AB" w:rsidRPr="0078071A">
                <w:rPr>
                  <w:rStyle w:val="Hyperlink"/>
                  <w:szCs w:val="24"/>
                </w:rPr>
                <w:t>Interests, Gifts, Hospitality and Sponsorship Policy</w:t>
              </w:r>
            </w:hyperlink>
          </w:p>
          <w:p w14:paraId="55596230" w14:textId="77777777" w:rsidR="001101A7" w:rsidRPr="001101A7" w:rsidRDefault="00B1178D" w:rsidP="00C43BB9">
            <w:pPr>
              <w:numPr>
                <w:ilvl w:val="0"/>
                <w:numId w:val="41"/>
              </w:numPr>
              <w:jc w:val="both"/>
              <w:rPr>
                <w:szCs w:val="24"/>
              </w:rPr>
            </w:pPr>
            <w:hyperlink r:id="rId14" w:history="1">
              <w:r w:rsidR="001101A7" w:rsidRPr="001101A7">
                <w:rPr>
                  <w:rStyle w:val="Hyperlink"/>
                </w:rPr>
                <w:t>Disciplinary Policy and Procedure</w:t>
              </w:r>
            </w:hyperlink>
          </w:p>
          <w:p w14:paraId="6118AF8A" w14:textId="77777777" w:rsidR="001101A7" w:rsidRDefault="00B1178D" w:rsidP="00C43BB9">
            <w:pPr>
              <w:numPr>
                <w:ilvl w:val="0"/>
                <w:numId w:val="41"/>
              </w:numPr>
              <w:jc w:val="both"/>
              <w:rPr>
                <w:szCs w:val="24"/>
              </w:rPr>
            </w:pPr>
            <w:hyperlink r:id="rId15" w:history="1">
              <w:r w:rsidR="001101A7" w:rsidRPr="00402A06">
                <w:rPr>
                  <w:rStyle w:val="Hyperlink"/>
                  <w:szCs w:val="24"/>
                </w:rPr>
                <w:t>Procedure for NHS Staff to Raise Concerns</w:t>
              </w:r>
            </w:hyperlink>
          </w:p>
          <w:p w14:paraId="3D5B1939" w14:textId="77777777" w:rsidR="00904E75" w:rsidRDefault="00B1178D" w:rsidP="00C43BB9">
            <w:pPr>
              <w:numPr>
                <w:ilvl w:val="0"/>
                <w:numId w:val="41"/>
              </w:numPr>
              <w:jc w:val="both"/>
              <w:rPr>
                <w:rStyle w:val="Hyperlink"/>
                <w:b/>
                <w:color w:val="auto"/>
                <w:szCs w:val="24"/>
                <w:u w:val="none"/>
              </w:rPr>
            </w:pPr>
            <w:hyperlink r:id="rId16" w:history="1">
              <w:r w:rsidR="005579AB" w:rsidRPr="00594EFD">
                <w:rPr>
                  <w:rStyle w:val="Hyperlink"/>
                  <w:szCs w:val="24"/>
                </w:rPr>
                <w:t>Public Health Wales Standing Orders and Reservation and Delegation of Power</w:t>
              </w:r>
            </w:hyperlink>
          </w:p>
          <w:p w14:paraId="5066104A" w14:textId="1B9F4C4B" w:rsidR="001B0C49" w:rsidRPr="00904E75" w:rsidRDefault="00B1178D" w:rsidP="00C43BB9">
            <w:pPr>
              <w:numPr>
                <w:ilvl w:val="0"/>
                <w:numId w:val="41"/>
              </w:numPr>
              <w:jc w:val="both"/>
              <w:rPr>
                <w:rStyle w:val="Hyperlink"/>
                <w:b/>
                <w:color w:val="auto"/>
                <w:szCs w:val="24"/>
                <w:u w:val="none"/>
              </w:rPr>
            </w:pPr>
            <w:hyperlink r:id="rId17" w:history="1">
              <w:r w:rsidR="00BD2E77" w:rsidRPr="00904E75">
                <w:rPr>
                  <w:rStyle w:val="Hyperlink"/>
                  <w:szCs w:val="24"/>
                </w:rPr>
                <w:t>Intellectual Property Policy</w:t>
              </w:r>
            </w:hyperlink>
          </w:p>
          <w:p w14:paraId="493E9796" w14:textId="77777777" w:rsidR="00904E75" w:rsidRPr="00904E75" w:rsidRDefault="00904E75" w:rsidP="00C43BB9">
            <w:pPr>
              <w:ind w:left="720"/>
              <w:jc w:val="both"/>
              <w:rPr>
                <w:b/>
                <w:szCs w:val="24"/>
              </w:rPr>
            </w:pPr>
          </w:p>
          <w:p w14:paraId="768BC9C9" w14:textId="77777777" w:rsidR="001B0C49" w:rsidRDefault="001B0C49" w:rsidP="00C43BB9">
            <w:pPr>
              <w:jc w:val="both"/>
              <w:rPr>
                <w:b/>
                <w:szCs w:val="24"/>
              </w:rPr>
            </w:pPr>
            <w:r w:rsidRPr="007E0B4E">
              <w:rPr>
                <w:szCs w:val="72"/>
              </w:rPr>
              <w:t>There are other relevant Public Health Wales Human Resource policies that provide for elimination of conflicts of interest in other situations, e.g. guidance governing appointment panels.</w:t>
            </w:r>
          </w:p>
          <w:p w14:paraId="6BC91B3A" w14:textId="77777777" w:rsidR="001B0C49" w:rsidRPr="00083596" w:rsidRDefault="001B0C49" w:rsidP="00C43BB9">
            <w:pPr>
              <w:jc w:val="both"/>
              <w:rPr>
                <w:b/>
                <w:szCs w:val="24"/>
              </w:rPr>
            </w:pPr>
          </w:p>
        </w:tc>
      </w:tr>
      <w:tr w:rsidR="00F0290B" w:rsidRPr="00083596" w14:paraId="2278F56D" w14:textId="77777777" w:rsidTr="00633251">
        <w:tc>
          <w:tcPr>
            <w:tcW w:w="2880" w:type="dxa"/>
            <w:tcBorders>
              <w:bottom w:val="single" w:sz="4" w:space="0" w:color="auto"/>
            </w:tcBorders>
          </w:tcPr>
          <w:p w14:paraId="2CA2D496" w14:textId="77777777" w:rsidR="00F0290B" w:rsidRPr="00083596" w:rsidRDefault="00F0290B" w:rsidP="00C43BB9">
            <w:pPr>
              <w:jc w:val="both"/>
              <w:rPr>
                <w:b/>
                <w:szCs w:val="24"/>
              </w:rPr>
            </w:pPr>
            <w:r w:rsidRPr="00083596">
              <w:rPr>
                <w:b/>
                <w:szCs w:val="24"/>
              </w:rPr>
              <w:t xml:space="preserve">Equality </w:t>
            </w:r>
            <w:r>
              <w:rPr>
                <w:b/>
                <w:szCs w:val="24"/>
              </w:rPr>
              <w:t xml:space="preserve">and Health </w:t>
            </w:r>
            <w:r w:rsidRPr="00083596">
              <w:rPr>
                <w:b/>
                <w:szCs w:val="24"/>
              </w:rPr>
              <w:t xml:space="preserve">Impact Assessment </w:t>
            </w:r>
          </w:p>
        </w:tc>
        <w:tc>
          <w:tcPr>
            <w:tcW w:w="7020" w:type="dxa"/>
            <w:gridSpan w:val="2"/>
          </w:tcPr>
          <w:p w14:paraId="7DC24FB6" w14:textId="0C4FECB4" w:rsidR="00F0290B" w:rsidRPr="0078071A" w:rsidRDefault="00786494" w:rsidP="00C43BB9">
            <w:pPr>
              <w:jc w:val="both"/>
              <w:rPr>
                <w:szCs w:val="24"/>
                <w:lang w:eastAsia="en-GB"/>
              </w:rPr>
            </w:pPr>
            <w:r>
              <w:rPr>
                <w:rFonts w:cs="Arial"/>
                <w:szCs w:val="24"/>
              </w:rPr>
              <w:t xml:space="preserve">An </w:t>
            </w:r>
            <w:r w:rsidRPr="00435051">
              <w:rPr>
                <w:rFonts w:cs="Arial"/>
                <w:szCs w:val="24"/>
              </w:rPr>
              <w:t xml:space="preserve">Equality and Health Impact Assessment </w:t>
            </w:r>
            <w:r>
              <w:rPr>
                <w:rFonts w:cs="Arial"/>
                <w:szCs w:val="24"/>
              </w:rPr>
              <w:t xml:space="preserve">has been </w:t>
            </w:r>
            <w:r w:rsidRPr="00435051">
              <w:rPr>
                <w:rFonts w:cs="Arial"/>
                <w:szCs w:val="24"/>
              </w:rPr>
              <w:t xml:space="preserve">undertaken.  </w:t>
            </w:r>
            <w:r>
              <w:rPr>
                <w:rFonts w:cs="Arial"/>
                <w:szCs w:val="24"/>
              </w:rPr>
              <w:t xml:space="preserve">The assessment is </w:t>
            </w:r>
            <w:r w:rsidRPr="00435051">
              <w:rPr>
                <w:rFonts w:cs="Arial"/>
                <w:szCs w:val="24"/>
              </w:rPr>
              <w:t xml:space="preserve">available </w:t>
            </w:r>
            <w:r w:rsidR="00BD2E77">
              <w:rPr>
                <w:rFonts w:cs="Arial"/>
                <w:szCs w:val="24"/>
              </w:rPr>
              <w:t xml:space="preserve">on the </w:t>
            </w:r>
            <w:hyperlink r:id="rId18" w:history="1">
              <w:r w:rsidR="00BD2E77" w:rsidRPr="00BD2E77">
                <w:rPr>
                  <w:rStyle w:val="Hyperlink"/>
                  <w:rFonts w:cs="Arial"/>
                  <w:szCs w:val="24"/>
                </w:rPr>
                <w:t>Policy pages of the website</w:t>
              </w:r>
            </w:hyperlink>
            <w:r w:rsidR="00BD2E77">
              <w:rPr>
                <w:rFonts w:cs="Arial"/>
                <w:szCs w:val="24"/>
              </w:rPr>
              <w:t xml:space="preserve">. </w:t>
            </w:r>
            <w:r w:rsidR="00BD2E77" w:rsidRPr="00435051">
              <w:rPr>
                <w:rFonts w:cs="Arial"/>
                <w:szCs w:val="24"/>
              </w:rPr>
              <w:t xml:space="preserve"> </w:t>
            </w:r>
          </w:p>
        </w:tc>
      </w:tr>
      <w:tr w:rsidR="006F3717" w:rsidRPr="00083596" w14:paraId="1EAE498D" w14:textId="77777777" w:rsidTr="00633251">
        <w:tc>
          <w:tcPr>
            <w:tcW w:w="2880" w:type="dxa"/>
            <w:tcBorders>
              <w:top w:val="single" w:sz="4" w:space="0" w:color="auto"/>
            </w:tcBorders>
          </w:tcPr>
          <w:p w14:paraId="156C1744" w14:textId="77777777" w:rsidR="006F3717" w:rsidRPr="00083596" w:rsidRDefault="006F3717" w:rsidP="00C43BB9">
            <w:pPr>
              <w:jc w:val="both"/>
              <w:rPr>
                <w:b/>
                <w:szCs w:val="24"/>
              </w:rPr>
            </w:pPr>
            <w:r w:rsidRPr="00083596">
              <w:rPr>
                <w:b/>
                <w:szCs w:val="24"/>
              </w:rPr>
              <w:t>Approved by</w:t>
            </w:r>
          </w:p>
        </w:tc>
        <w:tc>
          <w:tcPr>
            <w:tcW w:w="7020" w:type="dxa"/>
            <w:gridSpan w:val="2"/>
          </w:tcPr>
          <w:p w14:paraId="6EC535CF" w14:textId="77777777" w:rsidR="00915370" w:rsidRPr="00B96E6D" w:rsidRDefault="001B0C49" w:rsidP="00C43BB9">
            <w:pPr>
              <w:jc w:val="both"/>
              <w:rPr>
                <w:szCs w:val="24"/>
              </w:rPr>
            </w:pPr>
            <w:r>
              <w:t>Board</w:t>
            </w:r>
          </w:p>
        </w:tc>
      </w:tr>
      <w:tr w:rsidR="00D51D73" w:rsidRPr="00083596" w14:paraId="6A45A604" w14:textId="77777777" w:rsidTr="00633251">
        <w:tc>
          <w:tcPr>
            <w:tcW w:w="2880" w:type="dxa"/>
            <w:tcBorders>
              <w:top w:val="single" w:sz="4" w:space="0" w:color="auto"/>
            </w:tcBorders>
          </w:tcPr>
          <w:p w14:paraId="1F4869BC" w14:textId="77777777" w:rsidR="00D51D73" w:rsidRPr="00083596" w:rsidRDefault="00D51D73" w:rsidP="00C43BB9">
            <w:pPr>
              <w:jc w:val="both"/>
              <w:rPr>
                <w:b/>
                <w:szCs w:val="24"/>
              </w:rPr>
            </w:pPr>
            <w:r w:rsidRPr="00083596">
              <w:rPr>
                <w:b/>
                <w:szCs w:val="24"/>
              </w:rPr>
              <w:lastRenderedPageBreak/>
              <w:t>Approval Date</w:t>
            </w:r>
          </w:p>
        </w:tc>
        <w:tc>
          <w:tcPr>
            <w:tcW w:w="7020" w:type="dxa"/>
            <w:gridSpan w:val="2"/>
          </w:tcPr>
          <w:p w14:paraId="380D1E06" w14:textId="1A399C2B" w:rsidR="00D51D73" w:rsidRPr="00B1178D" w:rsidRDefault="00B1178D" w:rsidP="00C43BB9">
            <w:pPr>
              <w:jc w:val="both"/>
              <w:rPr>
                <w:szCs w:val="24"/>
              </w:rPr>
            </w:pPr>
            <w:r w:rsidRPr="00B1178D">
              <w:t xml:space="preserve">To be added once Board have approved </w:t>
            </w:r>
          </w:p>
        </w:tc>
      </w:tr>
      <w:tr w:rsidR="00D51D73" w:rsidRPr="00083596" w14:paraId="655C61B2" w14:textId="77777777" w:rsidTr="00633251">
        <w:tc>
          <w:tcPr>
            <w:tcW w:w="2880" w:type="dxa"/>
            <w:tcBorders>
              <w:top w:val="single" w:sz="4" w:space="0" w:color="auto"/>
            </w:tcBorders>
          </w:tcPr>
          <w:p w14:paraId="0CFEDF7E" w14:textId="77777777" w:rsidR="00D51D73" w:rsidRPr="00083596" w:rsidRDefault="00D51D73" w:rsidP="00C43BB9">
            <w:pPr>
              <w:jc w:val="both"/>
              <w:rPr>
                <w:b/>
                <w:szCs w:val="24"/>
              </w:rPr>
            </w:pPr>
            <w:r w:rsidRPr="00083596">
              <w:rPr>
                <w:b/>
                <w:szCs w:val="24"/>
              </w:rPr>
              <w:t>Review Date</w:t>
            </w:r>
          </w:p>
        </w:tc>
        <w:tc>
          <w:tcPr>
            <w:tcW w:w="7020" w:type="dxa"/>
            <w:gridSpan w:val="2"/>
          </w:tcPr>
          <w:p w14:paraId="28D097CD" w14:textId="02ECDD33" w:rsidR="00D51D73" w:rsidRPr="00B1178D" w:rsidRDefault="00B1178D" w:rsidP="00C43BB9">
            <w:pPr>
              <w:jc w:val="both"/>
              <w:rPr>
                <w:szCs w:val="24"/>
              </w:rPr>
            </w:pPr>
            <w:r w:rsidRPr="00B1178D">
              <w:t>To be added once Board have approved</w:t>
            </w:r>
          </w:p>
        </w:tc>
      </w:tr>
      <w:tr w:rsidR="00B96E6D" w:rsidRPr="00083596" w14:paraId="601D4EBB" w14:textId="77777777" w:rsidTr="00633251">
        <w:tc>
          <w:tcPr>
            <w:tcW w:w="2880" w:type="dxa"/>
            <w:tcBorders>
              <w:top w:val="single" w:sz="4" w:space="0" w:color="auto"/>
            </w:tcBorders>
          </w:tcPr>
          <w:p w14:paraId="241CDBC8" w14:textId="77777777" w:rsidR="00B96E6D" w:rsidRPr="00B96E6D" w:rsidRDefault="00B96E6D" w:rsidP="00C43BB9">
            <w:pPr>
              <w:jc w:val="both"/>
              <w:rPr>
                <w:b/>
              </w:rPr>
            </w:pPr>
            <w:r w:rsidRPr="00B96E6D">
              <w:rPr>
                <w:b/>
              </w:rPr>
              <w:t>Date of Publication:</w:t>
            </w:r>
          </w:p>
        </w:tc>
        <w:tc>
          <w:tcPr>
            <w:tcW w:w="7020" w:type="dxa"/>
            <w:gridSpan w:val="2"/>
          </w:tcPr>
          <w:p w14:paraId="022853A3" w14:textId="2782C2AB" w:rsidR="00B96E6D" w:rsidRPr="00B1178D" w:rsidRDefault="00B1178D" w:rsidP="00C43BB9">
            <w:pPr>
              <w:jc w:val="both"/>
            </w:pPr>
            <w:r w:rsidRPr="00B1178D">
              <w:t>To be added once Board have approved</w:t>
            </w:r>
          </w:p>
        </w:tc>
      </w:tr>
      <w:tr w:rsidR="00B96E6D" w:rsidRPr="00083596" w14:paraId="74341E51" w14:textId="77777777" w:rsidTr="00633251">
        <w:tc>
          <w:tcPr>
            <w:tcW w:w="2880" w:type="dxa"/>
          </w:tcPr>
          <w:p w14:paraId="5AA97C92" w14:textId="71B9A174" w:rsidR="00B96E6D" w:rsidRPr="00BD2E77" w:rsidRDefault="00B96E6D" w:rsidP="00C43BB9">
            <w:pPr>
              <w:jc w:val="both"/>
              <w:rPr>
                <w:b/>
                <w:szCs w:val="24"/>
              </w:rPr>
            </w:pPr>
            <w:r w:rsidRPr="00BD2E77">
              <w:rPr>
                <w:b/>
                <w:szCs w:val="24"/>
              </w:rPr>
              <w:t>Accountable Executive Director/Director</w:t>
            </w:r>
          </w:p>
        </w:tc>
        <w:tc>
          <w:tcPr>
            <w:tcW w:w="7020" w:type="dxa"/>
            <w:gridSpan w:val="2"/>
          </w:tcPr>
          <w:p w14:paraId="331CD56A" w14:textId="695544AA" w:rsidR="00B96E6D" w:rsidRPr="00BD2E77" w:rsidRDefault="00746F30" w:rsidP="00C43BB9">
            <w:pPr>
              <w:jc w:val="both"/>
              <w:rPr>
                <w:szCs w:val="24"/>
              </w:rPr>
            </w:pPr>
            <w:r>
              <w:t xml:space="preserve">Helen Bushell </w:t>
            </w:r>
            <w:r w:rsidR="001B0C49" w:rsidRPr="00BD2E77">
              <w:t xml:space="preserve">Board Secretary and </w:t>
            </w:r>
            <w:r w:rsidR="00BD2E77" w:rsidRPr="00BD2E77">
              <w:t>Head of Board Business Unit</w:t>
            </w:r>
          </w:p>
        </w:tc>
      </w:tr>
      <w:tr w:rsidR="00B96E6D" w:rsidRPr="00083596" w14:paraId="6AC06D0B" w14:textId="77777777" w:rsidTr="00633251">
        <w:tc>
          <w:tcPr>
            <w:tcW w:w="2880" w:type="dxa"/>
          </w:tcPr>
          <w:p w14:paraId="0E7C0F53" w14:textId="77777777" w:rsidR="00B96E6D" w:rsidRPr="00BD2E77" w:rsidRDefault="00B96E6D" w:rsidP="00C43BB9">
            <w:pPr>
              <w:jc w:val="both"/>
              <w:rPr>
                <w:b/>
                <w:szCs w:val="24"/>
              </w:rPr>
            </w:pPr>
            <w:r w:rsidRPr="00BD2E77">
              <w:rPr>
                <w:b/>
                <w:szCs w:val="24"/>
              </w:rPr>
              <w:t>Author</w:t>
            </w:r>
          </w:p>
        </w:tc>
        <w:tc>
          <w:tcPr>
            <w:tcW w:w="7020" w:type="dxa"/>
            <w:gridSpan w:val="2"/>
          </w:tcPr>
          <w:p w14:paraId="595D48D8" w14:textId="47641776" w:rsidR="00B96E6D" w:rsidRPr="00BD2E77" w:rsidRDefault="00BD2E77" w:rsidP="00C43BB9">
            <w:pPr>
              <w:jc w:val="both"/>
              <w:rPr>
                <w:szCs w:val="24"/>
              </w:rPr>
            </w:pPr>
            <w:r w:rsidRPr="00BD2E77">
              <w:t>Liz Blayney, Deputy Board Secretary and Board Governance Manager</w:t>
            </w:r>
          </w:p>
        </w:tc>
      </w:tr>
    </w:tbl>
    <w:p w14:paraId="73243262" w14:textId="77777777" w:rsidR="00074B65" w:rsidRPr="00083596" w:rsidRDefault="00074B65" w:rsidP="00C43BB9">
      <w:pPr>
        <w:jc w:val="both"/>
        <w:rPr>
          <w:b/>
          <w:szCs w:val="24"/>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0"/>
      </w:tblGrid>
      <w:tr w:rsidR="004017B1" w:rsidRPr="00083596" w14:paraId="23014A2A" w14:textId="77777777" w:rsidTr="00751826">
        <w:trPr>
          <w:trHeight w:val="953"/>
        </w:trPr>
        <w:tc>
          <w:tcPr>
            <w:tcW w:w="9900" w:type="dxa"/>
            <w:shd w:val="clear" w:color="auto" w:fill="auto"/>
            <w:vAlign w:val="center"/>
          </w:tcPr>
          <w:p w14:paraId="4EADCF50" w14:textId="77777777" w:rsidR="004017B1" w:rsidRDefault="004017B1" w:rsidP="00C43BB9">
            <w:pPr>
              <w:pStyle w:val="Heading6"/>
              <w:jc w:val="both"/>
              <w:rPr>
                <w:rFonts w:ascii="Verdana" w:hAnsi="Verdana"/>
                <w:szCs w:val="24"/>
                <w:u w:val="single"/>
              </w:rPr>
            </w:pPr>
            <w:r w:rsidRPr="00083596">
              <w:rPr>
                <w:rFonts w:ascii="Verdana" w:hAnsi="Verdana"/>
                <w:szCs w:val="24"/>
                <w:u w:val="single"/>
              </w:rPr>
              <w:t>Disclaimer</w:t>
            </w:r>
          </w:p>
          <w:p w14:paraId="7CF717AF" w14:textId="77777777" w:rsidR="00B96E6D" w:rsidRPr="00B96E6D" w:rsidRDefault="00B96E6D" w:rsidP="00C43BB9">
            <w:pPr>
              <w:jc w:val="both"/>
            </w:pPr>
          </w:p>
          <w:p w14:paraId="2E549CCC" w14:textId="1A7EB73A" w:rsidR="004017B1" w:rsidRDefault="004017B1" w:rsidP="00C43BB9">
            <w:pPr>
              <w:jc w:val="both"/>
              <w:rPr>
                <w:b/>
                <w:szCs w:val="24"/>
              </w:rPr>
            </w:pPr>
            <w:r w:rsidRPr="00083596">
              <w:rPr>
                <w:b/>
                <w:szCs w:val="24"/>
              </w:rPr>
              <w:t xml:space="preserve">If the review date of this document has passed please ensure that the version you are using is the most up to date either by contacting the document author or the </w:t>
            </w:r>
            <w:hyperlink r:id="rId19" w:history="1">
              <w:r w:rsidR="00BD2E77">
                <w:rPr>
                  <w:rStyle w:val="Hyperlink"/>
                  <w:b/>
                  <w:szCs w:val="24"/>
                </w:rPr>
                <w:t>Board Business Unit</w:t>
              </w:r>
            </w:hyperlink>
          </w:p>
          <w:p w14:paraId="7F0FFA46" w14:textId="77777777" w:rsidR="00B96E6D" w:rsidRPr="00083596" w:rsidRDefault="00B96E6D" w:rsidP="00C43BB9">
            <w:pPr>
              <w:jc w:val="both"/>
              <w:rPr>
                <w:b/>
                <w:szCs w:val="24"/>
              </w:rPr>
            </w:pPr>
          </w:p>
        </w:tc>
      </w:tr>
    </w:tbl>
    <w:p w14:paraId="0386F51E" w14:textId="77777777" w:rsidR="004017B1" w:rsidRPr="00083596" w:rsidRDefault="004017B1" w:rsidP="00C43BB9">
      <w:pPr>
        <w:jc w:val="both"/>
        <w:rPr>
          <w:b/>
          <w:szCs w:val="24"/>
        </w:rPr>
      </w:pPr>
    </w:p>
    <w:p w14:paraId="6B763ACA" w14:textId="77777777" w:rsidR="00D5232D" w:rsidRDefault="00D5232D" w:rsidP="00C43BB9">
      <w:pPr>
        <w:jc w:val="both"/>
        <w:rPr>
          <w:b/>
          <w:szCs w:val="24"/>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539"/>
        <w:gridCol w:w="1549"/>
        <w:gridCol w:w="1557"/>
        <w:gridCol w:w="4004"/>
      </w:tblGrid>
      <w:tr w:rsidR="004A387F" w:rsidRPr="0078071A" w14:paraId="536BB680" w14:textId="77777777" w:rsidTr="0092783C">
        <w:tc>
          <w:tcPr>
            <w:tcW w:w="9923" w:type="dxa"/>
            <w:gridSpan w:val="5"/>
          </w:tcPr>
          <w:p w14:paraId="31BA4EBF" w14:textId="77777777" w:rsidR="004A387F" w:rsidRPr="0078071A" w:rsidRDefault="004A387F" w:rsidP="00C43BB9">
            <w:pPr>
              <w:jc w:val="both"/>
              <w:rPr>
                <w:rFonts w:ascii="Arial" w:hAnsi="Arial"/>
                <w:b/>
                <w:sz w:val="20"/>
              </w:rPr>
            </w:pPr>
            <w:r w:rsidRPr="0078071A">
              <w:rPr>
                <w:rFonts w:eastAsia="Arial" w:cs="Arial"/>
                <w:b/>
                <w:bCs/>
                <w:spacing w:val="-1"/>
                <w:sz w:val="20"/>
              </w:rPr>
              <w:t>S</w:t>
            </w:r>
            <w:r w:rsidRPr="0078071A">
              <w:rPr>
                <w:rFonts w:eastAsia="Arial" w:cs="Arial"/>
                <w:b/>
                <w:bCs/>
                <w:sz w:val="20"/>
              </w:rPr>
              <w:t>um</w:t>
            </w:r>
            <w:r w:rsidRPr="0078071A">
              <w:rPr>
                <w:rFonts w:eastAsia="Arial" w:cs="Arial"/>
                <w:b/>
                <w:bCs/>
                <w:spacing w:val="1"/>
                <w:sz w:val="20"/>
              </w:rPr>
              <w:t>m</w:t>
            </w:r>
            <w:r w:rsidRPr="0078071A">
              <w:rPr>
                <w:rFonts w:eastAsia="Arial" w:cs="Arial"/>
                <w:b/>
                <w:bCs/>
                <w:sz w:val="20"/>
              </w:rPr>
              <w:t>a</w:t>
            </w:r>
            <w:r w:rsidRPr="0078071A">
              <w:rPr>
                <w:rFonts w:eastAsia="Arial" w:cs="Arial"/>
                <w:b/>
                <w:bCs/>
                <w:spacing w:val="1"/>
                <w:sz w:val="20"/>
              </w:rPr>
              <w:t>r</w:t>
            </w:r>
            <w:r w:rsidRPr="0078071A">
              <w:rPr>
                <w:rFonts w:eastAsia="Arial" w:cs="Arial"/>
                <w:b/>
                <w:bCs/>
                <w:sz w:val="20"/>
              </w:rPr>
              <w:t>y</w:t>
            </w:r>
            <w:r w:rsidRPr="0078071A">
              <w:rPr>
                <w:rFonts w:eastAsia="Arial" w:cs="Arial"/>
                <w:b/>
                <w:bCs/>
                <w:spacing w:val="-9"/>
                <w:sz w:val="20"/>
              </w:rPr>
              <w:t xml:space="preserve"> </w:t>
            </w:r>
            <w:r w:rsidRPr="0078071A">
              <w:rPr>
                <w:rFonts w:eastAsia="Arial" w:cs="Arial"/>
                <w:b/>
                <w:bCs/>
                <w:sz w:val="20"/>
              </w:rPr>
              <w:t>of</w:t>
            </w:r>
            <w:r w:rsidRPr="0078071A">
              <w:rPr>
                <w:rFonts w:eastAsia="Arial" w:cs="Arial"/>
                <w:b/>
                <w:bCs/>
                <w:spacing w:val="-1"/>
                <w:sz w:val="20"/>
              </w:rPr>
              <w:t xml:space="preserve"> </w:t>
            </w:r>
            <w:r w:rsidRPr="0078071A">
              <w:rPr>
                <w:rFonts w:eastAsia="Arial" w:cs="Arial"/>
                <w:b/>
                <w:bCs/>
                <w:spacing w:val="1"/>
                <w:sz w:val="20"/>
              </w:rPr>
              <w:t>r</w:t>
            </w:r>
            <w:r w:rsidRPr="0078071A">
              <w:rPr>
                <w:rFonts w:eastAsia="Arial" w:cs="Arial"/>
                <w:b/>
                <w:bCs/>
                <w:sz w:val="20"/>
              </w:rPr>
              <w:t>e</w:t>
            </w:r>
            <w:r w:rsidRPr="0078071A">
              <w:rPr>
                <w:rFonts w:eastAsia="Arial" w:cs="Arial"/>
                <w:b/>
                <w:bCs/>
                <w:spacing w:val="1"/>
                <w:sz w:val="20"/>
              </w:rPr>
              <w:t>v</w:t>
            </w:r>
            <w:r w:rsidRPr="0078071A">
              <w:rPr>
                <w:rFonts w:eastAsia="Arial" w:cs="Arial"/>
                <w:b/>
                <w:bCs/>
                <w:sz w:val="20"/>
              </w:rPr>
              <w:t>ie</w:t>
            </w:r>
            <w:r w:rsidRPr="0078071A">
              <w:rPr>
                <w:rFonts w:eastAsia="Arial" w:cs="Arial"/>
                <w:b/>
                <w:bCs/>
                <w:spacing w:val="3"/>
                <w:sz w:val="20"/>
              </w:rPr>
              <w:t>w</w:t>
            </w:r>
            <w:r w:rsidRPr="0078071A">
              <w:rPr>
                <w:rFonts w:eastAsia="Arial" w:cs="Arial"/>
                <w:b/>
                <w:bCs/>
                <w:sz w:val="20"/>
              </w:rPr>
              <w:t>s/</w:t>
            </w:r>
            <w:r w:rsidRPr="0078071A">
              <w:rPr>
                <w:rFonts w:eastAsia="Arial" w:cs="Arial"/>
                <w:b/>
                <w:bCs/>
                <w:spacing w:val="-1"/>
                <w:sz w:val="20"/>
              </w:rPr>
              <w:t>a</w:t>
            </w:r>
            <w:r w:rsidRPr="0078071A">
              <w:rPr>
                <w:rFonts w:eastAsia="Arial" w:cs="Arial"/>
                <w:b/>
                <w:bCs/>
                <w:sz w:val="20"/>
              </w:rPr>
              <w:t>m</w:t>
            </w:r>
            <w:r w:rsidRPr="0078071A">
              <w:rPr>
                <w:rFonts w:eastAsia="Arial" w:cs="Arial"/>
                <w:b/>
                <w:bCs/>
                <w:spacing w:val="2"/>
                <w:sz w:val="20"/>
              </w:rPr>
              <w:t>e</w:t>
            </w:r>
            <w:r w:rsidRPr="0078071A">
              <w:rPr>
                <w:rFonts w:eastAsia="Arial" w:cs="Arial"/>
                <w:b/>
                <w:bCs/>
                <w:sz w:val="20"/>
              </w:rPr>
              <w:t>ndme</w:t>
            </w:r>
            <w:r w:rsidRPr="0078071A">
              <w:rPr>
                <w:rFonts w:eastAsia="Arial" w:cs="Arial"/>
                <w:b/>
                <w:bCs/>
                <w:spacing w:val="1"/>
                <w:sz w:val="20"/>
              </w:rPr>
              <w:t>nt</w:t>
            </w:r>
            <w:r w:rsidRPr="0078071A">
              <w:rPr>
                <w:rFonts w:eastAsia="Arial" w:cs="Arial"/>
                <w:b/>
                <w:bCs/>
                <w:sz w:val="20"/>
              </w:rPr>
              <w:t>s</w:t>
            </w:r>
          </w:p>
        </w:tc>
      </w:tr>
      <w:tr w:rsidR="004A387F" w:rsidRPr="0078071A" w14:paraId="09CC946F" w14:textId="77777777" w:rsidTr="0078071A">
        <w:tc>
          <w:tcPr>
            <w:tcW w:w="1274" w:type="dxa"/>
          </w:tcPr>
          <w:p w14:paraId="6645206B" w14:textId="77777777" w:rsidR="004A387F" w:rsidRPr="0078071A" w:rsidRDefault="004A387F" w:rsidP="00C43BB9">
            <w:pPr>
              <w:jc w:val="both"/>
              <w:rPr>
                <w:b/>
                <w:sz w:val="20"/>
              </w:rPr>
            </w:pPr>
            <w:r w:rsidRPr="0078071A">
              <w:rPr>
                <w:b/>
                <w:sz w:val="20"/>
              </w:rPr>
              <w:t>Version number</w:t>
            </w:r>
          </w:p>
        </w:tc>
        <w:tc>
          <w:tcPr>
            <w:tcW w:w="1539" w:type="dxa"/>
          </w:tcPr>
          <w:p w14:paraId="04F9937F" w14:textId="77777777" w:rsidR="004A387F" w:rsidRPr="0078071A" w:rsidRDefault="004A387F" w:rsidP="00C43BB9">
            <w:pPr>
              <w:jc w:val="both"/>
              <w:rPr>
                <w:b/>
                <w:sz w:val="20"/>
              </w:rPr>
            </w:pPr>
            <w:r w:rsidRPr="0078071A">
              <w:rPr>
                <w:b/>
                <w:sz w:val="20"/>
              </w:rPr>
              <w:t>Date of Review</w:t>
            </w:r>
          </w:p>
        </w:tc>
        <w:tc>
          <w:tcPr>
            <w:tcW w:w="1549" w:type="dxa"/>
          </w:tcPr>
          <w:p w14:paraId="759C34D1" w14:textId="77777777" w:rsidR="004A387F" w:rsidRPr="0078071A" w:rsidRDefault="004A387F" w:rsidP="00C43BB9">
            <w:pPr>
              <w:jc w:val="both"/>
              <w:rPr>
                <w:b/>
                <w:sz w:val="20"/>
              </w:rPr>
            </w:pPr>
            <w:r w:rsidRPr="0078071A">
              <w:rPr>
                <w:b/>
                <w:sz w:val="20"/>
              </w:rPr>
              <w:t>Date of</w:t>
            </w:r>
          </w:p>
          <w:p w14:paraId="04A33349" w14:textId="77777777" w:rsidR="004A387F" w:rsidRPr="0078071A" w:rsidRDefault="004A387F" w:rsidP="00C43BB9">
            <w:pPr>
              <w:jc w:val="both"/>
              <w:rPr>
                <w:b/>
                <w:sz w:val="20"/>
              </w:rPr>
            </w:pPr>
            <w:r w:rsidRPr="0078071A">
              <w:rPr>
                <w:b/>
                <w:sz w:val="20"/>
              </w:rPr>
              <w:t>Approval</w:t>
            </w:r>
          </w:p>
        </w:tc>
        <w:tc>
          <w:tcPr>
            <w:tcW w:w="1557" w:type="dxa"/>
          </w:tcPr>
          <w:p w14:paraId="03F326A7" w14:textId="77777777" w:rsidR="004A387F" w:rsidRPr="0078071A" w:rsidRDefault="004A387F" w:rsidP="00C43BB9">
            <w:pPr>
              <w:jc w:val="both"/>
              <w:rPr>
                <w:b/>
                <w:sz w:val="20"/>
              </w:rPr>
            </w:pPr>
            <w:r w:rsidRPr="0078071A">
              <w:rPr>
                <w:b/>
                <w:sz w:val="20"/>
              </w:rPr>
              <w:t>Date published</w:t>
            </w:r>
          </w:p>
        </w:tc>
        <w:tc>
          <w:tcPr>
            <w:tcW w:w="4004" w:type="dxa"/>
          </w:tcPr>
          <w:p w14:paraId="221E91D0" w14:textId="77777777" w:rsidR="004A387F" w:rsidRPr="0078071A" w:rsidRDefault="004A387F" w:rsidP="00C43BB9">
            <w:pPr>
              <w:jc w:val="both"/>
              <w:rPr>
                <w:b/>
                <w:sz w:val="20"/>
              </w:rPr>
            </w:pPr>
            <w:r w:rsidRPr="0078071A">
              <w:rPr>
                <w:b/>
                <w:sz w:val="20"/>
              </w:rPr>
              <w:t>Summary of Amendments</w:t>
            </w:r>
          </w:p>
        </w:tc>
      </w:tr>
      <w:tr w:rsidR="004A387F" w:rsidRPr="0078071A" w14:paraId="64DAE685" w14:textId="77777777" w:rsidTr="0078071A">
        <w:tc>
          <w:tcPr>
            <w:tcW w:w="1274" w:type="dxa"/>
          </w:tcPr>
          <w:p w14:paraId="08671ED3" w14:textId="1AA63C2E" w:rsidR="004A387F" w:rsidRPr="0078071A" w:rsidRDefault="00BD2E77" w:rsidP="00C43BB9">
            <w:pPr>
              <w:jc w:val="both"/>
              <w:rPr>
                <w:sz w:val="20"/>
              </w:rPr>
            </w:pPr>
            <w:r>
              <w:rPr>
                <w:sz w:val="20"/>
              </w:rPr>
              <w:t>1</w:t>
            </w:r>
          </w:p>
        </w:tc>
        <w:tc>
          <w:tcPr>
            <w:tcW w:w="1539" w:type="dxa"/>
          </w:tcPr>
          <w:p w14:paraId="7716367A" w14:textId="7FD3FC08" w:rsidR="004A387F" w:rsidRPr="0078071A" w:rsidRDefault="00BD2E77" w:rsidP="00C43BB9">
            <w:pPr>
              <w:jc w:val="both"/>
              <w:rPr>
                <w:sz w:val="20"/>
              </w:rPr>
            </w:pPr>
            <w:r>
              <w:rPr>
                <w:sz w:val="20"/>
              </w:rPr>
              <w:t>-</w:t>
            </w:r>
          </w:p>
        </w:tc>
        <w:tc>
          <w:tcPr>
            <w:tcW w:w="1549" w:type="dxa"/>
          </w:tcPr>
          <w:p w14:paraId="2A34DE82" w14:textId="58B9FC21" w:rsidR="004A387F" w:rsidRPr="0078071A" w:rsidRDefault="00BD2E77" w:rsidP="00C43BB9">
            <w:pPr>
              <w:jc w:val="both"/>
              <w:rPr>
                <w:sz w:val="20"/>
              </w:rPr>
            </w:pPr>
            <w:r>
              <w:rPr>
                <w:sz w:val="20"/>
              </w:rPr>
              <w:t>30 November 2017</w:t>
            </w:r>
          </w:p>
        </w:tc>
        <w:tc>
          <w:tcPr>
            <w:tcW w:w="1557" w:type="dxa"/>
          </w:tcPr>
          <w:p w14:paraId="4948E230" w14:textId="6516BFA6" w:rsidR="004A387F" w:rsidRPr="0078071A" w:rsidRDefault="00BD2E77" w:rsidP="00C43BB9">
            <w:pPr>
              <w:jc w:val="both"/>
              <w:rPr>
                <w:sz w:val="20"/>
              </w:rPr>
            </w:pPr>
            <w:r>
              <w:rPr>
                <w:sz w:val="20"/>
              </w:rPr>
              <w:t>21 December 2017</w:t>
            </w:r>
          </w:p>
        </w:tc>
        <w:tc>
          <w:tcPr>
            <w:tcW w:w="4004" w:type="dxa"/>
          </w:tcPr>
          <w:p w14:paraId="0C1A37CA" w14:textId="4FDAA517" w:rsidR="000C047F" w:rsidRPr="0078071A" w:rsidRDefault="00BD2E77" w:rsidP="00C43BB9">
            <w:pPr>
              <w:jc w:val="both"/>
              <w:rPr>
                <w:sz w:val="20"/>
              </w:rPr>
            </w:pPr>
            <w:r>
              <w:rPr>
                <w:sz w:val="20"/>
              </w:rPr>
              <w:t>New Procedure</w:t>
            </w:r>
          </w:p>
        </w:tc>
      </w:tr>
      <w:tr w:rsidR="00F0290B" w:rsidRPr="0078071A" w14:paraId="5835FD3C" w14:textId="77777777" w:rsidTr="0078071A">
        <w:tc>
          <w:tcPr>
            <w:tcW w:w="1274" w:type="dxa"/>
            <w:vAlign w:val="center"/>
          </w:tcPr>
          <w:p w14:paraId="3CCA679D" w14:textId="558120CD" w:rsidR="00F0290B" w:rsidRPr="0078071A" w:rsidRDefault="00BD2E77" w:rsidP="00C43BB9">
            <w:pPr>
              <w:jc w:val="both"/>
              <w:rPr>
                <w:sz w:val="20"/>
              </w:rPr>
            </w:pPr>
            <w:r>
              <w:rPr>
                <w:sz w:val="20"/>
              </w:rPr>
              <w:t>2</w:t>
            </w:r>
          </w:p>
        </w:tc>
        <w:tc>
          <w:tcPr>
            <w:tcW w:w="1539" w:type="dxa"/>
            <w:vAlign w:val="center"/>
          </w:tcPr>
          <w:p w14:paraId="3BF5D012" w14:textId="04D17C57" w:rsidR="00F0290B" w:rsidRPr="0078071A" w:rsidRDefault="00BD2E77" w:rsidP="00C43BB9">
            <w:pPr>
              <w:jc w:val="both"/>
              <w:rPr>
                <w:sz w:val="20"/>
              </w:rPr>
            </w:pPr>
            <w:r>
              <w:rPr>
                <w:sz w:val="20"/>
              </w:rPr>
              <w:t>October 2020</w:t>
            </w:r>
          </w:p>
        </w:tc>
        <w:tc>
          <w:tcPr>
            <w:tcW w:w="1549" w:type="dxa"/>
            <w:vAlign w:val="center"/>
          </w:tcPr>
          <w:p w14:paraId="603C1ACE" w14:textId="373F8549" w:rsidR="00F0290B" w:rsidRPr="0078071A" w:rsidRDefault="00F0290B" w:rsidP="00C43BB9">
            <w:pPr>
              <w:jc w:val="both"/>
              <w:rPr>
                <w:sz w:val="20"/>
              </w:rPr>
            </w:pPr>
          </w:p>
        </w:tc>
        <w:tc>
          <w:tcPr>
            <w:tcW w:w="1557" w:type="dxa"/>
            <w:vAlign w:val="center"/>
          </w:tcPr>
          <w:p w14:paraId="7CDD299F" w14:textId="1ACF0C65" w:rsidR="00F0290B" w:rsidRPr="0078071A" w:rsidRDefault="00F0290B" w:rsidP="00C43BB9">
            <w:pPr>
              <w:jc w:val="both"/>
              <w:rPr>
                <w:sz w:val="20"/>
              </w:rPr>
            </w:pPr>
          </w:p>
        </w:tc>
        <w:tc>
          <w:tcPr>
            <w:tcW w:w="4004" w:type="dxa"/>
            <w:vAlign w:val="center"/>
          </w:tcPr>
          <w:p w14:paraId="4B92C254" w14:textId="0AF84139" w:rsidR="00F0290B" w:rsidRPr="0078071A" w:rsidRDefault="00BD2E77" w:rsidP="00C43BB9">
            <w:pPr>
              <w:jc w:val="both"/>
              <w:rPr>
                <w:sz w:val="20"/>
              </w:rPr>
            </w:pPr>
            <w:r>
              <w:rPr>
                <w:sz w:val="20"/>
              </w:rPr>
              <w:t xml:space="preserve">Update </w:t>
            </w:r>
            <w:r w:rsidR="00D51D73">
              <w:rPr>
                <w:sz w:val="20"/>
              </w:rPr>
              <w:t>to procedure</w:t>
            </w:r>
            <w:r w:rsidR="008D304A">
              <w:rPr>
                <w:sz w:val="20"/>
              </w:rPr>
              <w:t xml:space="preserve"> (changes detailed in covering report to the Board)</w:t>
            </w:r>
          </w:p>
        </w:tc>
      </w:tr>
    </w:tbl>
    <w:p w14:paraId="4FA25EA5" w14:textId="77777777" w:rsidR="00074B65" w:rsidRDefault="00074B65" w:rsidP="00C43BB9">
      <w:pPr>
        <w:jc w:val="both"/>
        <w:rPr>
          <w:b/>
          <w:szCs w:val="24"/>
        </w:rPr>
      </w:pPr>
      <w:bookmarkStart w:id="0" w:name="_GoBack"/>
      <w:bookmarkEnd w:id="0"/>
    </w:p>
    <w:p w14:paraId="2315BD61" w14:textId="77777777" w:rsidR="00BC7D79" w:rsidRPr="00B96E6D" w:rsidRDefault="00BC7D79" w:rsidP="00C43BB9">
      <w:pPr>
        <w:jc w:val="both"/>
        <w:rPr>
          <w:b/>
          <w:szCs w:val="24"/>
        </w:rPr>
      </w:pPr>
    </w:p>
    <w:p w14:paraId="140EF920" w14:textId="3D282103" w:rsidR="00BC7D79" w:rsidRPr="000C047F" w:rsidRDefault="00BD2E77" w:rsidP="00C43BB9">
      <w:pPr>
        <w:pStyle w:val="TOCHeading"/>
        <w:jc w:val="both"/>
        <w:rPr>
          <w:rFonts w:ascii="Verdana" w:hAnsi="Verdana"/>
          <w:color w:val="auto"/>
          <w:sz w:val="24"/>
          <w:szCs w:val="21"/>
        </w:rPr>
      </w:pPr>
      <w:r>
        <w:rPr>
          <w:rFonts w:ascii="Verdana" w:hAnsi="Verdana"/>
          <w:color w:val="auto"/>
          <w:sz w:val="24"/>
          <w:szCs w:val="21"/>
        </w:rPr>
        <w:br w:type="page"/>
      </w:r>
      <w:r w:rsidR="00BC7D79" w:rsidRPr="000C047F">
        <w:rPr>
          <w:rFonts w:ascii="Verdana" w:hAnsi="Verdana"/>
          <w:color w:val="auto"/>
          <w:sz w:val="24"/>
          <w:szCs w:val="21"/>
        </w:rPr>
        <w:lastRenderedPageBreak/>
        <w:t>Contents</w:t>
      </w:r>
    </w:p>
    <w:p w14:paraId="1ACDD993" w14:textId="0EEB5396" w:rsidR="00746F30" w:rsidRDefault="003B619E"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r w:rsidRPr="005D1B83">
        <w:rPr>
          <w:sz w:val="21"/>
          <w:szCs w:val="21"/>
        </w:rPr>
        <w:fldChar w:fldCharType="begin"/>
      </w:r>
      <w:r w:rsidR="00BC7D79" w:rsidRPr="005D1B83">
        <w:rPr>
          <w:sz w:val="21"/>
          <w:szCs w:val="21"/>
        </w:rPr>
        <w:instrText xml:space="preserve"> TOC \o "1-3" \h \z \u </w:instrText>
      </w:r>
      <w:r w:rsidRPr="005D1B83">
        <w:rPr>
          <w:sz w:val="21"/>
          <w:szCs w:val="21"/>
        </w:rPr>
        <w:fldChar w:fldCharType="separate"/>
      </w:r>
      <w:hyperlink w:anchor="_Toc56180571" w:history="1">
        <w:r w:rsidR="00746F30" w:rsidRPr="005D40DD">
          <w:rPr>
            <w:rStyle w:val="Hyperlink"/>
            <w:noProof/>
          </w:rPr>
          <w:t>1.</w:t>
        </w:r>
        <w:r w:rsidR="00746F30">
          <w:rPr>
            <w:rFonts w:asciiTheme="minorHAnsi" w:eastAsiaTheme="minorEastAsia" w:hAnsiTheme="minorHAnsi" w:cstheme="minorBidi"/>
            <w:noProof/>
            <w:sz w:val="22"/>
            <w:szCs w:val="22"/>
            <w:lang w:eastAsia="en-GB"/>
          </w:rPr>
          <w:tab/>
        </w:r>
        <w:r w:rsidR="00746F30" w:rsidRPr="005D40DD">
          <w:rPr>
            <w:rStyle w:val="Hyperlink"/>
            <w:noProof/>
          </w:rPr>
          <w:t>Introduction</w:t>
        </w:r>
        <w:r w:rsidR="00746F30">
          <w:rPr>
            <w:noProof/>
            <w:webHidden/>
          </w:rPr>
          <w:tab/>
        </w:r>
        <w:r w:rsidR="00746F30">
          <w:rPr>
            <w:noProof/>
            <w:webHidden/>
          </w:rPr>
          <w:fldChar w:fldCharType="begin"/>
        </w:r>
        <w:r w:rsidR="00746F30">
          <w:rPr>
            <w:noProof/>
            <w:webHidden/>
          </w:rPr>
          <w:instrText xml:space="preserve"> PAGEREF _Toc56180571 \h </w:instrText>
        </w:r>
        <w:r w:rsidR="00746F30">
          <w:rPr>
            <w:noProof/>
            <w:webHidden/>
          </w:rPr>
        </w:r>
        <w:r w:rsidR="00746F30">
          <w:rPr>
            <w:noProof/>
            <w:webHidden/>
          </w:rPr>
          <w:fldChar w:fldCharType="separate"/>
        </w:r>
        <w:r w:rsidR="00746F30">
          <w:rPr>
            <w:noProof/>
            <w:webHidden/>
          </w:rPr>
          <w:t>6</w:t>
        </w:r>
        <w:r w:rsidR="00746F30">
          <w:rPr>
            <w:noProof/>
            <w:webHidden/>
          </w:rPr>
          <w:fldChar w:fldCharType="end"/>
        </w:r>
      </w:hyperlink>
    </w:p>
    <w:p w14:paraId="662096D8" w14:textId="451765C3"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572" w:history="1">
        <w:r w:rsidR="00746F30" w:rsidRPr="005D40DD">
          <w:rPr>
            <w:rStyle w:val="Hyperlink"/>
            <w:noProof/>
          </w:rPr>
          <w:t>2.</w:t>
        </w:r>
        <w:r w:rsidR="00746F30">
          <w:rPr>
            <w:rFonts w:asciiTheme="minorHAnsi" w:eastAsiaTheme="minorEastAsia" w:hAnsiTheme="minorHAnsi" w:cstheme="minorBidi"/>
            <w:noProof/>
            <w:sz w:val="22"/>
            <w:szCs w:val="22"/>
            <w:lang w:eastAsia="en-GB"/>
          </w:rPr>
          <w:tab/>
        </w:r>
        <w:r w:rsidR="00746F30" w:rsidRPr="005D40DD">
          <w:rPr>
            <w:rStyle w:val="Hyperlink"/>
            <w:noProof/>
          </w:rPr>
          <w:t>Application of the procedure</w:t>
        </w:r>
        <w:r w:rsidR="00746F30">
          <w:rPr>
            <w:noProof/>
            <w:webHidden/>
          </w:rPr>
          <w:tab/>
        </w:r>
        <w:r w:rsidR="00746F30">
          <w:rPr>
            <w:noProof/>
            <w:webHidden/>
          </w:rPr>
          <w:fldChar w:fldCharType="begin"/>
        </w:r>
        <w:r w:rsidR="00746F30">
          <w:rPr>
            <w:noProof/>
            <w:webHidden/>
          </w:rPr>
          <w:instrText xml:space="preserve"> PAGEREF _Toc56180572 \h </w:instrText>
        </w:r>
        <w:r w:rsidR="00746F30">
          <w:rPr>
            <w:noProof/>
            <w:webHidden/>
          </w:rPr>
        </w:r>
        <w:r w:rsidR="00746F30">
          <w:rPr>
            <w:noProof/>
            <w:webHidden/>
          </w:rPr>
          <w:fldChar w:fldCharType="separate"/>
        </w:r>
        <w:r w:rsidR="00746F30">
          <w:rPr>
            <w:noProof/>
            <w:webHidden/>
          </w:rPr>
          <w:t>6</w:t>
        </w:r>
        <w:r w:rsidR="00746F30">
          <w:rPr>
            <w:noProof/>
            <w:webHidden/>
          </w:rPr>
          <w:fldChar w:fldCharType="end"/>
        </w:r>
      </w:hyperlink>
    </w:p>
    <w:p w14:paraId="0B47D063" w14:textId="428DAC20"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573" w:history="1">
        <w:r w:rsidR="00746F30" w:rsidRPr="005D40DD">
          <w:rPr>
            <w:rStyle w:val="Hyperlink"/>
            <w:noProof/>
          </w:rPr>
          <w:t>3.</w:t>
        </w:r>
        <w:r w:rsidR="00746F30">
          <w:rPr>
            <w:rFonts w:asciiTheme="minorHAnsi" w:eastAsiaTheme="minorEastAsia" w:hAnsiTheme="minorHAnsi" w:cstheme="minorBidi"/>
            <w:noProof/>
            <w:sz w:val="22"/>
            <w:szCs w:val="22"/>
            <w:lang w:eastAsia="en-GB"/>
          </w:rPr>
          <w:tab/>
        </w:r>
        <w:r w:rsidR="00746F30" w:rsidRPr="005D40DD">
          <w:rPr>
            <w:rStyle w:val="Hyperlink"/>
            <w:noProof/>
          </w:rPr>
          <w:t>Roles and responsibilities</w:t>
        </w:r>
        <w:r w:rsidR="00746F30">
          <w:rPr>
            <w:noProof/>
            <w:webHidden/>
          </w:rPr>
          <w:tab/>
        </w:r>
        <w:r w:rsidR="00746F30">
          <w:rPr>
            <w:noProof/>
            <w:webHidden/>
          </w:rPr>
          <w:fldChar w:fldCharType="begin"/>
        </w:r>
        <w:r w:rsidR="00746F30">
          <w:rPr>
            <w:noProof/>
            <w:webHidden/>
          </w:rPr>
          <w:instrText xml:space="preserve"> PAGEREF _Toc56180573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5D12195D" w14:textId="36B249C2" w:rsidR="00746F30" w:rsidRDefault="00B1178D" w:rsidP="00C43BB9">
      <w:pPr>
        <w:pStyle w:val="TOC2"/>
        <w:tabs>
          <w:tab w:val="left" w:pos="660"/>
          <w:tab w:val="right" w:leader="dot" w:pos="9075"/>
        </w:tabs>
        <w:jc w:val="both"/>
        <w:rPr>
          <w:rFonts w:asciiTheme="minorHAnsi" w:eastAsiaTheme="minorEastAsia" w:hAnsiTheme="minorHAnsi" w:cstheme="minorBidi"/>
          <w:noProof/>
          <w:sz w:val="22"/>
          <w:szCs w:val="22"/>
          <w:lang w:eastAsia="en-GB"/>
        </w:rPr>
      </w:pPr>
      <w:hyperlink w:anchor="_Toc56180574" w:history="1">
        <w:r w:rsidR="00746F30" w:rsidRPr="005D40DD">
          <w:rPr>
            <w:rStyle w:val="Hyperlink"/>
            <w:rFonts w:ascii="Symbol" w:hAnsi="Symbol"/>
            <w:noProof/>
          </w:rPr>
          <w:t></w:t>
        </w:r>
        <w:r w:rsidR="00746F30">
          <w:rPr>
            <w:rFonts w:asciiTheme="minorHAnsi" w:eastAsiaTheme="minorEastAsia" w:hAnsiTheme="minorHAnsi" w:cstheme="minorBidi"/>
            <w:noProof/>
            <w:sz w:val="22"/>
            <w:szCs w:val="22"/>
            <w:lang w:eastAsia="en-GB"/>
          </w:rPr>
          <w:tab/>
        </w:r>
        <w:r w:rsidR="00746F30" w:rsidRPr="005D40DD">
          <w:rPr>
            <w:rStyle w:val="Hyperlink"/>
            <w:noProof/>
          </w:rPr>
          <w:t>Individual Employees</w:t>
        </w:r>
        <w:r w:rsidR="00746F30">
          <w:rPr>
            <w:noProof/>
            <w:webHidden/>
          </w:rPr>
          <w:tab/>
        </w:r>
        <w:r w:rsidR="00746F30">
          <w:rPr>
            <w:noProof/>
            <w:webHidden/>
          </w:rPr>
          <w:fldChar w:fldCharType="begin"/>
        </w:r>
        <w:r w:rsidR="00746F30">
          <w:rPr>
            <w:noProof/>
            <w:webHidden/>
          </w:rPr>
          <w:instrText xml:space="preserve"> PAGEREF _Toc56180574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1A63F5DB" w14:textId="6A02784A" w:rsidR="00746F30" w:rsidRDefault="00B1178D" w:rsidP="00C43BB9">
      <w:pPr>
        <w:pStyle w:val="TOC2"/>
        <w:tabs>
          <w:tab w:val="left" w:pos="660"/>
          <w:tab w:val="right" w:leader="dot" w:pos="9075"/>
        </w:tabs>
        <w:jc w:val="both"/>
        <w:rPr>
          <w:rFonts w:asciiTheme="minorHAnsi" w:eastAsiaTheme="minorEastAsia" w:hAnsiTheme="minorHAnsi" w:cstheme="minorBidi"/>
          <w:noProof/>
          <w:sz w:val="22"/>
          <w:szCs w:val="22"/>
          <w:lang w:eastAsia="en-GB"/>
        </w:rPr>
      </w:pPr>
      <w:hyperlink w:anchor="_Toc56180575" w:history="1">
        <w:r w:rsidR="00746F30" w:rsidRPr="005D40DD">
          <w:rPr>
            <w:rStyle w:val="Hyperlink"/>
            <w:rFonts w:ascii="Symbol" w:hAnsi="Symbol"/>
            <w:noProof/>
          </w:rPr>
          <w:t></w:t>
        </w:r>
        <w:r w:rsidR="00746F30">
          <w:rPr>
            <w:rFonts w:asciiTheme="minorHAnsi" w:eastAsiaTheme="minorEastAsia" w:hAnsiTheme="minorHAnsi" w:cstheme="minorBidi"/>
            <w:noProof/>
            <w:sz w:val="22"/>
            <w:szCs w:val="22"/>
            <w:lang w:eastAsia="en-GB"/>
          </w:rPr>
          <w:tab/>
        </w:r>
        <w:r w:rsidR="00746F30" w:rsidRPr="005D40DD">
          <w:rPr>
            <w:rStyle w:val="Hyperlink"/>
            <w:noProof/>
          </w:rPr>
          <w:t>Line / Departmental Managers</w:t>
        </w:r>
        <w:r w:rsidR="00746F30">
          <w:rPr>
            <w:noProof/>
            <w:webHidden/>
          </w:rPr>
          <w:tab/>
        </w:r>
        <w:r w:rsidR="00746F30">
          <w:rPr>
            <w:noProof/>
            <w:webHidden/>
          </w:rPr>
          <w:fldChar w:fldCharType="begin"/>
        </w:r>
        <w:r w:rsidR="00746F30">
          <w:rPr>
            <w:noProof/>
            <w:webHidden/>
          </w:rPr>
          <w:instrText xml:space="preserve"> PAGEREF _Toc56180575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07DB89B6" w14:textId="6863D315" w:rsidR="00746F30" w:rsidRDefault="00B1178D" w:rsidP="00C43BB9">
      <w:pPr>
        <w:pStyle w:val="TOC2"/>
        <w:tabs>
          <w:tab w:val="left" w:pos="660"/>
          <w:tab w:val="right" w:leader="dot" w:pos="9075"/>
        </w:tabs>
        <w:jc w:val="both"/>
        <w:rPr>
          <w:rFonts w:asciiTheme="minorHAnsi" w:eastAsiaTheme="minorEastAsia" w:hAnsiTheme="minorHAnsi" w:cstheme="minorBidi"/>
          <w:noProof/>
          <w:sz w:val="22"/>
          <w:szCs w:val="22"/>
          <w:lang w:eastAsia="en-GB"/>
        </w:rPr>
      </w:pPr>
      <w:hyperlink w:anchor="_Toc56180576" w:history="1">
        <w:r w:rsidR="00746F30" w:rsidRPr="005D40DD">
          <w:rPr>
            <w:rStyle w:val="Hyperlink"/>
            <w:rFonts w:ascii="Symbol" w:hAnsi="Symbol"/>
            <w:noProof/>
          </w:rPr>
          <w:t></w:t>
        </w:r>
        <w:r w:rsidR="00746F30">
          <w:rPr>
            <w:rFonts w:asciiTheme="minorHAnsi" w:eastAsiaTheme="minorEastAsia" w:hAnsiTheme="minorHAnsi" w:cstheme="minorBidi"/>
            <w:noProof/>
            <w:sz w:val="22"/>
            <w:szCs w:val="22"/>
            <w:lang w:eastAsia="en-GB"/>
          </w:rPr>
          <w:tab/>
        </w:r>
        <w:r w:rsidR="00746F30" w:rsidRPr="005D40DD">
          <w:rPr>
            <w:rStyle w:val="Hyperlink"/>
            <w:noProof/>
          </w:rPr>
          <w:t>Board Secretary and Head of Board Business Unit</w:t>
        </w:r>
        <w:r w:rsidR="00746F30">
          <w:rPr>
            <w:noProof/>
            <w:webHidden/>
          </w:rPr>
          <w:tab/>
        </w:r>
        <w:r w:rsidR="00746F30">
          <w:rPr>
            <w:noProof/>
            <w:webHidden/>
          </w:rPr>
          <w:fldChar w:fldCharType="begin"/>
        </w:r>
        <w:r w:rsidR="00746F30">
          <w:rPr>
            <w:noProof/>
            <w:webHidden/>
          </w:rPr>
          <w:instrText xml:space="preserve"> PAGEREF _Toc56180576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0C3EB29C" w14:textId="3BA8B8CF" w:rsidR="00746F30" w:rsidRDefault="00B1178D" w:rsidP="00C43BB9">
      <w:pPr>
        <w:pStyle w:val="TOC2"/>
        <w:tabs>
          <w:tab w:val="left" w:pos="660"/>
          <w:tab w:val="right" w:leader="dot" w:pos="9075"/>
        </w:tabs>
        <w:jc w:val="both"/>
        <w:rPr>
          <w:rFonts w:asciiTheme="minorHAnsi" w:eastAsiaTheme="minorEastAsia" w:hAnsiTheme="minorHAnsi" w:cstheme="minorBidi"/>
          <w:noProof/>
          <w:sz w:val="22"/>
          <w:szCs w:val="22"/>
          <w:lang w:eastAsia="en-GB"/>
        </w:rPr>
      </w:pPr>
      <w:hyperlink w:anchor="_Toc56180577" w:history="1">
        <w:r w:rsidR="00746F30" w:rsidRPr="005D40DD">
          <w:rPr>
            <w:rStyle w:val="Hyperlink"/>
            <w:rFonts w:ascii="Symbol" w:hAnsi="Symbol"/>
            <w:noProof/>
          </w:rPr>
          <w:t></w:t>
        </w:r>
        <w:r w:rsidR="00746F30">
          <w:rPr>
            <w:rFonts w:asciiTheme="minorHAnsi" w:eastAsiaTheme="minorEastAsia" w:hAnsiTheme="minorHAnsi" w:cstheme="minorBidi"/>
            <w:noProof/>
            <w:sz w:val="22"/>
            <w:szCs w:val="22"/>
            <w:lang w:eastAsia="en-GB"/>
          </w:rPr>
          <w:tab/>
        </w:r>
        <w:r w:rsidR="00746F30" w:rsidRPr="005D40DD">
          <w:rPr>
            <w:rStyle w:val="Hyperlink"/>
            <w:noProof/>
          </w:rPr>
          <w:t>Chief Executive</w:t>
        </w:r>
        <w:r w:rsidR="00746F30">
          <w:rPr>
            <w:noProof/>
            <w:webHidden/>
          </w:rPr>
          <w:tab/>
        </w:r>
        <w:r w:rsidR="00746F30">
          <w:rPr>
            <w:noProof/>
            <w:webHidden/>
          </w:rPr>
          <w:fldChar w:fldCharType="begin"/>
        </w:r>
        <w:r w:rsidR="00746F30">
          <w:rPr>
            <w:noProof/>
            <w:webHidden/>
          </w:rPr>
          <w:instrText xml:space="preserve"> PAGEREF _Toc56180577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5C56B395" w14:textId="7CD58B59" w:rsidR="00746F30" w:rsidRDefault="00B1178D" w:rsidP="00C43BB9">
      <w:pPr>
        <w:pStyle w:val="TOC2"/>
        <w:tabs>
          <w:tab w:val="left" w:pos="660"/>
          <w:tab w:val="right" w:leader="dot" w:pos="9075"/>
        </w:tabs>
        <w:jc w:val="both"/>
        <w:rPr>
          <w:rFonts w:asciiTheme="minorHAnsi" w:eastAsiaTheme="minorEastAsia" w:hAnsiTheme="minorHAnsi" w:cstheme="minorBidi"/>
          <w:noProof/>
          <w:sz w:val="22"/>
          <w:szCs w:val="22"/>
          <w:lang w:eastAsia="en-GB"/>
        </w:rPr>
      </w:pPr>
      <w:hyperlink w:anchor="_Toc56180578" w:history="1">
        <w:r w:rsidR="00746F30" w:rsidRPr="005D40DD">
          <w:rPr>
            <w:rStyle w:val="Hyperlink"/>
            <w:rFonts w:ascii="Symbol" w:hAnsi="Symbol"/>
            <w:noProof/>
          </w:rPr>
          <w:t></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Deputy Chief Executive and Executive Director of Operations and Finance</w:t>
        </w:r>
        <w:r w:rsidR="00746F30">
          <w:rPr>
            <w:noProof/>
            <w:webHidden/>
          </w:rPr>
          <w:tab/>
        </w:r>
        <w:r w:rsidR="00746F30">
          <w:rPr>
            <w:noProof/>
            <w:webHidden/>
          </w:rPr>
          <w:fldChar w:fldCharType="begin"/>
        </w:r>
        <w:r w:rsidR="00746F30">
          <w:rPr>
            <w:noProof/>
            <w:webHidden/>
          </w:rPr>
          <w:instrText xml:space="preserve"> PAGEREF _Toc56180578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05343BB7" w14:textId="06446813" w:rsidR="00746F30" w:rsidRDefault="00B1178D" w:rsidP="00C43BB9">
      <w:pPr>
        <w:pStyle w:val="TOC2"/>
        <w:tabs>
          <w:tab w:val="left" w:pos="660"/>
          <w:tab w:val="right" w:leader="dot" w:pos="9075"/>
        </w:tabs>
        <w:jc w:val="both"/>
        <w:rPr>
          <w:rFonts w:asciiTheme="minorHAnsi" w:eastAsiaTheme="minorEastAsia" w:hAnsiTheme="minorHAnsi" w:cstheme="minorBidi"/>
          <w:noProof/>
          <w:sz w:val="22"/>
          <w:szCs w:val="22"/>
          <w:lang w:eastAsia="en-GB"/>
        </w:rPr>
      </w:pPr>
      <w:hyperlink w:anchor="_Toc56180579" w:history="1">
        <w:r w:rsidR="00746F30" w:rsidRPr="005D40DD">
          <w:rPr>
            <w:rStyle w:val="Hyperlink"/>
            <w:rFonts w:ascii="Symbol" w:hAnsi="Symbol"/>
            <w:noProof/>
          </w:rPr>
          <w:t></w:t>
        </w:r>
        <w:r w:rsidR="00746F30">
          <w:rPr>
            <w:rFonts w:asciiTheme="minorHAnsi" w:eastAsiaTheme="minorEastAsia" w:hAnsiTheme="minorHAnsi" w:cstheme="minorBidi"/>
            <w:noProof/>
            <w:sz w:val="22"/>
            <w:szCs w:val="22"/>
            <w:lang w:eastAsia="en-GB"/>
          </w:rPr>
          <w:tab/>
        </w:r>
        <w:r w:rsidR="00746F30" w:rsidRPr="005D40DD">
          <w:rPr>
            <w:rStyle w:val="Hyperlink"/>
            <w:noProof/>
          </w:rPr>
          <w:t>Executive Directors, Members of the Executive Team and Managing/Lead Director of hosted bodies</w:t>
        </w:r>
        <w:r w:rsidR="00746F30">
          <w:rPr>
            <w:noProof/>
            <w:webHidden/>
          </w:rPr>
          <w:tab/>
        </w:r>
        <w:r w:rsidR="00746F30">
          <w:rPr>
            <w:noProof/>
            <w:webHidden/>
          </w:rPr>
          <w:fldChar w:fldCharType="begin"/>
        </w:r>
        <w:r w:rsidR="00746F30">
          <w:rPr>
            <w:noProof/>
            <w:webHidden/>
          </w:rPr>
          <w:instrText xml:space="preserve"> PAGEREF _Toc56180579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3FE39420" w14:textId="166949D6" w:rsidR="00746F30" w:rsidRDefault="00B1178D" w:rsidP="00C43BB9">
      <w:pPr>
        <w:pStyle w:val="TOC2"/>
        <w:tabs>
          <w:tab w:val="left" w:pos="660"/>
          <w:tab w:val="right" w:leader="dot" w:pos="9075"/>
        </w:tabs>
        <w:jc w:val="both"/>
        <w:rPr>
          <w:rFonts w:asciiTheme="minorHAnsi" w:eastAsiaTheme="minorEastAsia" w:hAnsiTheme="minorHAnsi" w:cstheme="minorBidi"/>
          <w:noProof/>
          <w:sz w:val="22"/>
          <w:szCs w:val="22"/>
          <w:lang w:eastAsia="en-GB"/>
        </w:rPr>
      </w:pPr>
      <w:hyperlink w:anchor="_Toc56180580" w:history="1">
        <w:r w:rsidR="00746F30" w:rsidRPr="005D40DD">
          <w:rPr>
            <w:rStyle w:val="Hyperlink"/>
            <w:rFonts w:ascii="Symbol" w:hAnsi="Symbol"/>
            <w:noProof/>
          </w:rPr>
          <w:t></w:t>
        </w:r>
        <w:r w:rsidR="00746F30">
          <w:rPr>
            <w:rFonts w:asciiTheme="minorHAnsi" w:eastAsiaTheme="minorEastAsia" w:hAnsiTheme="minorHAnsi" w:cstheme="minorBidi"/>
            <w:noProof/>
            <w:sz w:val="22"/>
            <w:szCs w:val="22"/>
            <w:lang w:eastAsia="en-GB"/>
          </w:rPr>
          <w:tab/>
        </w:r>
        <w:r w:rsidR="00746F30" w:rsidRPr="005D40DD">
          <w:rPr>
            <w:rStyle w:val="Hyperlink"/>
            <w:noProof/>
          </w:rPr>
          <w:t>Hosted bodies</w:t>
        </w:r>
        <w:r w:rsidR="00746F30">
          <w:rPr>
            <w:noProof/>
            <w:webHidden/>
          </w:rPr>
          <w:tab/>
        </w:r>
        <w:r w:rsidR="00746F30">
          <w:rPr>
            <w:noProof/>
            <w:webHidden/>
          </w:rPr>
          <w:fldChar w:fldCharType="begin"/>
        </w:r>
        <w:r w:rsidR="00746F30">
          <w:rPr>
            <w:noProof/>
            <w:webHidden/>
          </w:rPr>
          <w:instrText xml:space="preserve"> PAGEREF _Toc56180580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18B675C1" w14:textId="71DDB3B5"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82" w:history="1">
        <w:r w:rsidR="00746F30" w:rsidRPr="005D40DD">
          <w:rPr>
            <w:rStyle w:val="Hyperlink"/>
            <w:noProof/>
          </w:rPr>
          <w:t>3.1.</w:t>
        </w:r>
        <w:r w:rsidR="00746F30">
          <w:rPr>
            <w:rFonts w:asciiTheme="minorHAnsi" w:eastAsiaTheme="minorEastAsia" w:hAnsiTheme="minorHAnsi" w:cstheme="minorBidi"/>
            <w:noProof/>
            <w:sz w:val="22"/>
            <w:szCs w:val="22"/>
            <w:lang w:eastAsia="en-GB"/>
          </w:rPr>
          <w:tab/>
        </w:r>
        <w:r w:rsidR="00746F30" w:rsidRPr="005D40DD">
          <w:rPr>
            <w:rStyle w:val="Hyperlink"/>
            <w:noProof/>
          </w:rPr>
          <w:t>Individual Employees</w:t>
        </w:r>
        <w:r w:rsidR="00746F30">
          <w:rPr>
            <w:noProof/>
            <w:webHidden/>
          </w:rPr>
          <w:tab/>
        </w:r>
        <w:r w:rsidR="00746F30">
          <w:rPr>
            <w:noProof/>
            <w:webHidden/>
          </w:rPr>
          <w:fldChar w:fldCharType="begin"/>
        </w:r>
        <w:r w:rsidR="00746F30">
          <w:rPr>
            <w:noProof/>
            <w:webHidden/>
          </w:rPr>
          <w:instrText xml:space="preserve"> PAGEREF _Toc56180582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2AD036B2" w14:textId="05B2EE7F"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84" w:history="1">
        <w:r w:rsidR="00746F30" w:rsidRPr="005D40DD">
          <w:rPr>
            <w:rStyle w:val="Hyperlink"/>
            <w:noProof/>
          </w:rPr>
          <w:t>3.2.</w:t>
        </w:r>
        <w:r w:rsidR="00746F30">
          <w:rPr>
            <w:rFonts w:asciiTheme="minorHAnsi" w:eastAsiaTheme="minorEastAsia" w:hAnsiTheme="minorHAnsi" w:cstheme="minorBidi"/>
            <w:noProof/>
            <w:sz w:val="22"/>
            <w:szCs w:val="22"/>
            <w:lang w:eastAsia="en-GB"/>
          </w:rPr>
          <w:tab/>
        </w:r>
        <w:r w:rsidR="00746F30" w:rsidRPr="005D40DD">
          <w:rPr>
            <w:rStyle w:val="Hyperlink"/>
            <w:noProof/>
          </w:rPr>
          <w:t>Line / Departmental Managers</w:t>
        </w:r>
        <w:r w:rsidR="00746F30">
          <w:rPr>
            <w:noProof/>
            <w:webHidden/>
          </w:rPr>
          <w:tab/>
        </w:r>
        <w:r w:rsidR="00746F30">
          <w:rPr>
            <w:noProof/>
            <w:webHidden/>
          </w:rPr>
          <w:fldChar w:fldCharType="begin"/>
        </w:r>
        <w:r w:rsidR="00746F30">
          <w:rPr>
            <w:noProof/>
            <w:webHidden/>
          </w:rPr>
          <w:instrText xml:space="preserve"> PAGEREF _Toc56180584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10CF0C61" w14:textId="1C2A7049"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86" w:history="1">
        <w:r w:rsidR="00746F30" w:rsidRPr="005D40DD">
          <w:rPr>
            <w:rStyle w:val="Hyperlink"/>
            <w:noProof/>
          </w:rPr>
          <w:t>3.3.</w:t>
        </w:r>
        <w:r w:rsidR="00746F30">
          <w:rPr>
            <w:rFonts w:asciiTheme="minorHAnsi" w:eastAsiaTheme="minorEastAsia" w:hAnsiTheme="minorHAnsi" w:cstheme="minorBidi"/>
            <w:noProof/>
            <w:sz w:val="22"/>
            <w:szCs w:val="22"/>
            <w:lang w:eastAsia="en-GB"/>
          </w:rPr>
          <w:tab/>
        </w:r>
        <w:r w:rsidR="00746F30" w:rsidRPr="005D40DD">
          <w:rPr>
            <w:rStyle w:val="Hyperlink"/>
            <w:noProof/>
          </w:rPr>
          <w:t>Board Secretary and Head of Board Business Unit</w:t>
        </w:r>
        <w:r w:rsidR="00746F30">
          <w:rPr>
            <w:noProof/>
            <w:webHidden/>
          </w:rPr>
          <w:tab/>
        </w:r>
        <w:r w:rsidR="00746F30">
          <w:rPr>
            <w:noProof/>
            <w:webHidden/>
          </w:rPr>
          <w:fldChar w:fldCharType="begin"/>
        </w:r>
        <w:r w:rsidR="00746F30">
          <w:rPr>
            <w:noProof/>
            <w:webHidden/>
          </w:rPr>
          <w:instrText xml:space="preserve"> PAGEREF _Toc56180586 \h </w:instrText>
        </w:r>
        <w:r w:rsidR="00746F30">
          <w:rPr>
            <w:noProof/>
            <w:webHidden/>
          </w:rPr>
        </w:r>
        <w:r w:rsidR="00746F30">
          <w:rPr>
            <w:noProof/>
            <w:webHidden/>
          </w:rPr>
          <w:fldChar w:fldCharType="separate"/>
        </w:r>
        <w:r w:rsidR="00746F30">
          <w:rPr>
            <w:noProof/>
            <w:webHidden/>
          </w:rPr>
          <w:t>7</w:t>
        </w:r>
        <w:r w:rsidR="00746F30">
          <w:rPr>
            <w:noProof/>
            <w:webHidden/>
          </w:rPr>
          <w:fldChar w:fldCharType="end"/>
        </w:r>
      </w:hyperlink>
    </w:p>
    <w:p w14:paraId="721AA42D" w14:textId="1462A9C9"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87" w:history="1">
        <w:r w:rsidR="00746F30" w:rsidRPr="005D40DD">
          <w:rPr>
            <w:rStyle w:val="Hyperlink"/>
            <w:noProof/>
          </w:rPr>
          <w:t>3.4.</w:t>
        </w:r>
        <w:r w:rsidR="00746F30">
          <w:rPr>
            <w:rFonts w:asciiTheme="minorHAnsi" w:eastAsiaTheme="minorEastAsia" w:hAnsiTheme="minorHAnsi" w:cstheme="minorBidi"/>
            <w:noProof/>
            <w:sz w:val="22"/>
            <w:szCs w:val="22"/>
            <w:lang w:eastAsia="en-GB"/>
          </w:rPr>
          <w:tab/>
        </w:r>
        <w:r w:rsidR="00746F30" w:rsidRPr="005D40DD">
          <w:rPr>
            <w:rStyle w:val="Hyperlink"/>
            <w:noProof/>
          </w:rPr>
          <w:t>Chief Executive</w:t>
        </w:r>
        <w:r w:rsidR="00746F30">
          <w:rPr>
            <w:noProof/>
            <w:webHidden/>
          </w:rPr>
          <w:tab/>
        </w:r>
        <w:r w:rsidR="00746F30">
          <w:rPr>
            <w:noProof/>
            <w:webHidden/>
          </w:rPr>
          <w:fldChar w:fldCharType="begin"/>
        </w:r>
        <w:r w:rsidR="00746F30">
          <w:rPr>
            <w:noProof/>
            <w:webHidden/>
          </w:rPr>
          <w:instrText xml:space="preserve"> PAGEREF _Toc56180587 \h </w:instrText>
        </w:r>
        <w:r w:rsidR="00746F30">
          <w:rPr>
            <w:noProof/>
            <w:webHidden/>
          </w:rPr>
        </w:r>
        <w:r w:rsidR="00746F30">
          <w:rPr>
            <w:noProof/>
            <w:webHidden/>
          </w:rPr>
          <w:fldChar w:fldCharType="separate"/>
        </w:r>
        <w:r w:rsidR="00746F30">
          <w:rPr>
            <w:noProof/>
            <w:webHidden/>
          </w:rPr>
          <w:t>9</w:t>
        </w:r>
        <w:r w:rsidR="00746F30">
          <w:rPr>
            <w:noProof/>
            <w:webHidden/>
          </w:rPr>
          <w:fldChar w:fldCharType="end"/>
        </w:r>
      </w:hyperlink>
    </w:p>
    <w:p w14:paraId="0319425F" w14:textId="3FF0FBEC"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88" w:history="1">
        <w:r w:rsidR="00746F30" w:rsidRPr="005D40DD">
          <w:rPr>
            <w:rStyle w:val="Hyperlink"/>
            <w:noProof/>
            <w:lang w:eastAsia="en-GB"/>
          </w:rPr>
          <w:t>3.5.</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Deputy Chief Executive and Executive Director of Operations and Finance</w:t>
        </w:r>
        <w:r w:rsidR="00746F30">
          <w:rPr>
            <w:noProof/>
            <w:webHidden/>
          </w:rPr>
          <w:tab/>
        </w:r>
        <w:r w:rsidR="00746F30">
          <w:rPr>
            <w:noProof/>
            <w:webHidden/>
          </w:rPr>
          <w:fldChar w:fldCharType="begin"/>
        </w:r>
        <w:r w:rsidR="00746F30">
          <w:rPr>
            <w:noProof/>
            <w:webHidden/>
          </w:rPr>
          <w:instrText xml:space="preserve"> PAGEREF _Toc56180588 \h </w:instrText>
        </w:r>
        <w:r w:rsidR="00746F30">
          <w:rPr>
            <w:noProof/>
            <w:webHidden/>
          </w:rPr>
        </w:r>
        <w:r w:rsidR="00746F30">
          <w:rPr>
            <w:noProof/>
            <w:webHidden/>
          </w:rPr>
          <w:fldChar w:fldCharType="separate"/>
        </w:r>
        <w:r w:rsidR="00746F30">
          <w:rPr>
            <w:noProof/>
            <w:webHidden/>
          </w:rPr>
          <w:t>9</w:t>
        </w:r>
        <w:r w:rsidR="00746F30">
          <w:rPr>
            <w:noProof/>
            <w:webHidden/>
          </w:rPr>
          <w:fldChar w:fldCharType="end"/>
        </w:r>
      </w:hyperlink>
    </w:p>
    <w:p w14:paraId="7B13D8E7" w14:textId="72EA15C8"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90" w:history="1">
        <w:r w:rsidR="00746F30" w:rsidRPr="005D40DD">
          <w:rPr>
            <w:rStyle w:val="Hyperlink"/>
            <w:noProof/>
          </w:rPr>
          <w:t>3.6.</w:t>
        </w:r>
        <w:r w:rsidR="00746F30">
          <w:rPr>
            <w:rFonts w:asciiTheme="minorHAnsi" w:eastAsiaTheme="minorEastAsia" w:hAnsiTheme="minorHAnsi" w:cstheme="minorBidi"/>
            <w:noProof/>
            <w:sz w:val="22"/>
            <w:szCs w:val="22"/>
            <w:lang w:eastAsia="en-GB"/>
          </w:rPr>
          <w:tab/>
        </w:r>
        <w:r w:rsidR="00746F30" w:rsidRPr="005D40DD">
          <w:rPr>
            <w:rStyle w:val="Hyperlink"/>
            <w:noProof/>
          </w:rPr>
          <w:t>Executive Directors, Members of the Executive Team and Managing/Lead Director of hosted bodies</w:t>
        </w:r>
        <w:r w:rsidR="00746F30">
          <w:rPr>
            <w:noProof/>
            <w:webHidden/>
          </w:rPr>
          <w:tab/>
        </w:r>
        <w:r w:rsidR="00746F30">
          <w:rPr>
            <w:noProof/>
            <w:webHidden/>
          </w:rPr>
          <w:fldChar w:fldCharType="begin"/>
        </w:r>
        <w:r w:rsidR="00746F30">
          <w:rPr>
            <w:noProof/>
            <w:webHidden/>
          </w:rPr>
          <w:instrText xml:space="preserve"> PAGEREF _Toc56180590 \h </w:instrText>
        </w:r>
        <w:r w:rsidR="00746F30">
          <w:rPr>
            <w:noProof/>
            <w:webHidden/>
          </w:rPr>
        </w:r>
        <w:r w:rsidR="00746F30">
          <w:rPr>
            <w:noProof/>
            <w:webHidden/>
          </w:rPr>
          <w:fldChar w:fldCharType="separate"/>
        </w:r>
        <w:r w:rsidR="00746F30">
          <w:rPr>
            <w:noProof/>
            <w:webHidden/>
          </w:rPr>
          <w:t>9</w:t>
        </w:r>
        <w:r w:rsidR="00746F30">
          <w:rPr>
            <w:noProof/>
            <w:webHidden/>
          </w:rPr>
          <w:fldChar w:fldCharType="end"/>
        </w:r>
      </w:hyperlink>
    </w:p>
    <w:p w14:paraId="4374FE12" w14:textId="06CF3DE4"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91" w:history="1">
        <w:r w:rsidR="00746F30" w:rsidRPr="005D40DD">
          <w:rPr>
            <w:rStyle w:val="Hyperlink"/>
            <w:noProof/>
          </w:rPr>
          <w:t>3.7.</w:t>
        </w:r>
        <w:r w:rsidR="00746F30">
          <w:rPr>
            <w:rFonts w:asciiTheme="minorHAnsi" w:eastAsiaTheme="minorEastAsia" w:hAnsiTheme="minorHAnsi" w:cstheme="minorBidi"/>
            <w:noProof/>
            <w:sz w:val="22"/>
            <w:szCs w:val="22"/>
            <w:lang w:eastAsia="en-GB"/>
          </w:rPr>
          <w:tab/>
        </w:r>
        <w:r w:rsidR="00746F30" w:rsidRPr="005D40DD">
          <w:rPr>
            <w:rStyle w:val="Hyperlink"/>
            <w:noProof/>
          </w:rPr>
          <w:t>Hosted bodies</w:t>
        </w:r>
        <w:r w:rsidR="00746F30">
          <w:rPr>
            <w:noProof/>
            <w:webHidden/>
          </w:rPr>
          <w:tab/>
        </w:r>
        <w:r w:rsidR="00746F30">
          <w:rPr>
            <w:noProof/>
            <w:webHidden/>
          </w:rPr>
          <w:fldChar w:fldCharType="begin"/>
        </w:r>
        <w:r w:rsidR="00746F30">
          <w:rPr>
            <w:noProof/>
            <w:webHidden/>
          </w:rPr>
          <w:instrText xml:space="preserve"> PAGEREF _Toc56180591 \h </w:instrText>
        </w:r>
        <w:r w:rsidR="00746F30">
          <w:rPr>
            <w:noProof/>
            <w:webHidden/>
          </w:rPr>
        </w:r>
        <w:r w:rsidR="00746F30">
          <w:rPr>
            <w:noProof/>
            <w:webHidden/>
          </w:rPr>
          <w:fldChar w:fldCharType="separate"/>
        </w:r>
        <w:r w:rsidR="00746F30">
          <w:rPr>
            <w:noProof/>
            <w:webHidden/>
          </w:rPr>
          <w:t>10</w:t>
        </w:r>
        <w:r w:rsidR="00746F30">
          <w:rPr>
            <w:noProof/>
            <w:webHidden/>
          </w:rPr>
          <w:fldChar w:fldCharType="end"/>
        </w:r>
      </w:hyperlink>
    </w:p>
    <w:p w14:paraId="7A43D586" w14:textId="3DEA0C57"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592" w:history="1">
        <w:r w:rsidR="00746F30" w:rsidRPr="005D40DD">
          <w:rPr>
            <w:rStyle w:val="Hyperlink"/>
            <w:noProof/>
          </w:rPr>
          <w:t>4.</w:t>
        </w:r>
        <w:r w:rsidR="00746F30">
          <w:rPr>
            <w:rFonts w:asciiTheme="minorHAnsi" w:eastAsiaTheme="minorEastAsia" w:hAnsiTheme="minorHAnsi" w:cstheme="minorBidi"/>
            <w:noProof/>
            <w:sz w:val="22"/>
            <w:szCs w:val="22"/>
            <w:lang w:eastAsia="en-GB"/>
          </w:rPr>
          <w:tab/>
        </w:r>
        <w:r w:rsidR="00746F30" w:rsidRPr="005D40DD">
          <w:rPr>
            <w:rStyle w:val="Hyperlink"/>
            <w:noProof/>
          </w:rPr>
          <w:t>Declaration of interests</w:t>
        </w:r>
        <w:r w:rsidR="00746F30">
          <w:rPr>
            <w:noProof/>
            <w:webHidden/>
          </w:rPr>
          <w:tab/>
        </w:r>
        <w:r w:rsidR="00746F30">
          <w:rPr>
            <w:noProof/>
            <w:webHidden/>
          </w:rPr>
          <w:fldChar w:fldCharType="begin"/>
        </w:r>
        <w:r w:rsidR="00746F30">
          <w:rPr>
            <w:noProof/>
            <w:webHidden/>
          </w:rPr>
          <w:instrText xml:space="preserve"> PAGEREF _Toc56180592 \h </w:instrText>
        </w:r>
        <w:r w:rsidR="00746F30">
          <w:rPr>
            <w:noProof/>
            <w:webHidden/>
          </w:rPr>
        </w:r>
        <w:r w:rsidR="00746F30">
          <w:rPr>
            <w:noProof/>
            <w:webHidden/>
          </w:rPr>
          <w:fldChar w:fldCharType="separate"/>
        </w:r>
        <w:r w:rsidR="00746F30">
          <w:rPr>
            <w:noProof/>
            <w:webHidden/>
          </w:rPr>
          <w:t>11</w:t>
        </w:r>
        <w:r w:rsidR="00746F30">
          <w:rPr>
            <w:noProof/>
            <w:webHidden/>
          </w:rPr>
          <w:fldChar w:fldCharType="end"/>
        </w:r>
      </w:hyperlink>
    </w:p>
    <w:p w14:paraId="17635F7B" w14:textId="3E6069B2" w:rsidR="00746F30" w:rsidRDefault="00B1178D" w:rsidP="00C43BB9">
      <w:pPr>
        <w:pStyle w:val="TOC2"/>
        <w:tabs>
          <w:tab w:val="right" w:leader="dot" w:pos="9075"/>
        </w:tabs>
        <w:jc w:val="both"/>
        <w:rPr>
          <w:rFonts w:asciiTheme="minorHAnsi" w:eastAsiaTheme="minorEastAsia" w:hAnsiTheme="minorHAnsi" w:cstheme="minorBidi"/>
          <w:noProof/>
          <w:sz w:val="22"/>
          <w:szCs w:val="22"/>
          <w:lang w:eastAsia="en-GB"/>
        </w:rPr>
      </w:pPr>
      <w:hyperlink w:anchor="_Toc56180593" w:history="1">
        <w:r w:rsidR="00746F30" w:rsidRPr="005D40DD">
          <w:rPr>
            <w:rStyle w:val="Hyperlink"/>
            <w:noProof/>
          </w:rPr>
          <w:t>Secondary employment and any other interest</w:t>
        </w:r>
        <w:r w:rsidR="00746F30">
          <w:rPr>
            <w:noProof/>
            <w:webHidden/>
          </w:rPr>
          <w:tab/>
        </w:r>
        <w:r w:rsidR="00746F30">
          <w:rPr>
            <w:noProof/>
            <w:webHidden/>
          </w:rPr>
          <w:fldChar w:fldCharType="begin"/>
        </w:r>
        <w:r w:rsidR="00746F30">
          <w:rPr>
            <w:noProof/>
            <w:webHidden/>
          </w:rPr>
          <w:instrText xml:space="preserve"> PAGEREF _Toc56180593 \h </w:instrText>
        </w:r>
        <w:r w:rsidR="00746F30">
          <w:rPr>
            <w:noProof/>
            <w:webHidden/>
          </w:rPr>
        </w:r>
        <w:r w:rsidR="00746F30">
          <w:rPr>
            <w:noProof/>
            <w:webHidden/>
          </w:rPr>
          <w:fldChar w:fldCharType="separate"/>
        </w:r>
        <w:r w:rsidR="00746F30">
          <w:rPr>
            <w:noProof/>
            <w:webHidden/>
          </w:rPr>
          <w:t>12</w:t>
        </w:r>
        <w:r w:rsidR="00746F30">
          <w:rPr>
            <w:noProof/>
            <w:webHidden/>
          </w:rPr>
          <w:fldChar w:fldCharType="end"/>
        </w:r>
      </w:hyperlink>
    </w:p>
    <w:p w14:paraId="5A52B771" w14:textId="4F46AC2D" w:rsidR="00746F30" w:rsidRDefault="00B1178D" w:rsidP="00C43BB9">
      <w:pPr>
        <w:pStyle w:val="TOC2"/>
        <w:tabs>
          <w:tab w:val="right" w:leader="dot" w:pos="9075"/>
        </w:tabs>
        <w:jc w:val="both"/>
        <w:rPr>
          <w:rFonts w:asciiTheme="minorHAnsi" w:eastAsiaTheme="minorEastAsia" w:hAnsiTheme="minorHAnsi" w:cstheme="minorBidi"/>
          <w:noProof/>
          <w:sz w:val="22"/>
          <w:szCs w:val="22"/>
          <w:lang w:eastAsia="en-GB"/>
        </w:rPr>
      </w:pPr>
      <w:hyperlink w:anchor="_Toc56180594" w:history="1">
        <w:r w:rsidR="00746F30" w:rsidRPr="005D40DD">
          <w:rPr>
            <w:rStyle w:val="Hyperlink"/>
            <w:noProof/>
            <w:lang w:eastAsia="en-GB"/>
          </w:rPr>
          <w:t>Clinical private practice</w:t>
        </w:r>
        <w:r w:rsidR="00746F30">
          <w:rPr>
            <w:noProof/>
            <w:webHidden/>
          </w:rPr>
          <w:tab/>
        </w:r>
        <w:r w:rsidR="00746F30">
          <w:rPr>
            <w:noProof/>
            <w:webHidden/>
          </w:rPr>
          <w:fldChar w:fldCharType="begin"/>
        </w:r>
        <w:r w:rsidR="00746F30">
          <w:rPr>
            <w:noProof/>
            <w:webHidden/>
          </w:rPr>
          <w:instrText xml:space="preserve"> PAGEREF _Toc56180594 \h </w:instrText>
        </w:r>
        <w:r w:rsidR="00746F30">
          <w:rPr>
            <w:noProof/>
            <w:webHidden/>
          </w:rPr>
        </w:r>
        <w:r w:rsidR="00746F30">
          <w:rPr>
            <w:noProof/>
            <w:webHidden/>
          </w:rPr>
          <w:fldChar w:fldCharType="separate"/>
        </w:r>
        <w:r w:rsidR="00746F30">
          <w:rPr>
            <w:noProof/>
            <w:webHidden/>
          </w:rPr>
          <w:t>12</w:t>
        </w:r>
        <w:r w:rsidR="00746F30">
          <w:rPr>
            <w:noProof/>
            <w:webHidden/>
          </w:rPr>
          <w:fldChar w:fldCharType="end"/>
        </w:r>
      </w:hyperlink>
    </w:p>
    <w:p w14:paraId="32544803" w14:textId="6B0DA8B5"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595" w:history="1">
        <w:r w:rsidR="00746F30" w:rsidRPr="005D40DD">
          <w:rPr>
            <w:rStyle w:val="Hyperlink"/>
            <w:noProof/>
          </w:rPr>
          <w:t>4.1</w:t>
        </w:r>
        <w:r w:rsidR="00746F30">
          <w:rPr>
            <w:rFonts w:asciiTheme="minorHAnsi" w:eastAsiaTheme="minorEastAsia" w:hAnsiTheme="minorHAnsi" w:cstheme="minorBidi"/>
            <w:noProof/>
            <w:sz w:val="22"/>
            <w:szCs w:val="22"/>
            <w:lang w:eastAsia="en-GB"/>
          </w:rPr>
          <w:tab/>
        </w:r>
        <w:r w:rsidR="00746F30" w:rsidRPr="005D40DD">
          <w:rPr>
            <w:rStyle w:val="Hyperlink"/>
            <w:noProof/>
          </w:rPr>
          <w:t>How Declarations should be made</w:t>
        </w:r>
        <w:r w:rsidR="00746F30">
          <w:rPr>
            <w:noProof/>
            <w:webHidden/>
          </w:rPr>
          <w:tab/>
        </w:r>
        <w:r w:rsidR="00746F30">
          <w:rPr>
            <w:noProof/>
            <w:webHidden/>
          </w:rPr>
          <w:fldChar w:fldCharType="begin"/>
        </w:r>
        <w:r w:rsidR="00746F30">
          <w:rPr>
            <w:noProof/>
            <w:webHidden/>
          </w:rPr>
          <w:instrText xml:space="preserve"> PAGEREF _Toc56180595 \h </w:instrText>
        </w:r>
        <w:r w:rsidR="00746F30">
          <w:rPr>
            <w:noProof/>
            <w:webHidden/>
          </w:rPr>
        </w:r>
        <w:r w:rsidR="00746F30">
          <w:rPr>
            <w:noProof/>
            <w:webHidden/>
          </w:rPr>
          <w:fldChar w:fldCharType="separate"/>
        </w:r>
        <w:r w:rsidR="00746F30">
          <w:rPr>
            <w:noProof/>
            <w:webHidden/>
          </w:rPr>
          <w:t>14</w:t>
        </w:r>
        <w:r w:rsidR="00746F30">
          <w:rPr>
            <w:noProof/>
            <w:webHidden/>
          </w:rPr>
          <w:fldChar w:fldCharType="end"/>
        </w:r>
      </w:hyperlink>
    </w:p>
    <w:p w14:paraId="665B6C63" w14:textId="3C82D8E6"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96" w:history="1">
        <w:r w:rsidR="00746F30" w:rsidRPr="005D40DD">
          <w:rPr>
            <w:rStyle w:val="Hyperlink"/>
            <w:noProof/>
          </w:rPr>
          <w:t>4.1.1</w:t>
        </w:r>
        <w:r w:rsidR="00746F30">
          <w:rPr>
            <w:rFonts w:asciiTheme="minorHAnsi" w:eastAsiaTheme="minorEastAsia" w:hAnsiTheme="minorHAnsi" w:cstheme="minorBidi"/>
            <w:noProof/>
            <w:sz w:val="22"/>
            <w:szCs w:val="22"/>
            <w:lang w:eastAsia="en-GB"/>
          </w:rPr>
          <w:tab/>
        </w:r>
        <w:r w:rsidR="00746F30" w:rsidRPr="005D40DD">
          <w:rPr>
            <w:rStyle w:val="Hyperlink"/>
            <w:noProof/>
          </w:rPr>
          <w:t>Non-Executive Directors and Directors</w:t>
        </w:r>
        <w:r w:rsidR="00746F30">
          <w:rPr>
            <w:noProof/>
            <w:webHidden/>
          </w:rPr>
          <w:tab/>
        </w:r>
        <w:r w:rsidR="00746F30">
          <w:rPr>
            <w:noProof/>
            <w:webHidden/>
          </w:rPr>
          <w:fldChar w:fldCharType="begin"/>
        </w:r>
        <w:r w:rsidR="00746F30">
          <w:rPr>
            <w:noProof/>
            <w:webHidden/>
          </w:rPr>
          <w:instrText xml:space="preserve"> PAGEREF _Toc56180596 \h </w:instrText>
        </w:r>
        <w:r w:rsidR="00746F30">
          <w:rPr>
            <w:noProof/>
            <w:webHidden/>
          </w:rPr>
        </w:r>
        <w:r w:rsidR="00746F30">
          <w:rPr>
            <w:noProof/>
            <w:webHidden/>
          </w:rPr>
          <w:fldChar w:fldCharType="separate"/>
        </w:r>
        <w:r w:rsidR="00746F30">
          <w:rPr>
            <w:noProof/>
            <w:webHidden/>
          </w:rPr>
          <w:t>14</w:t>
        </w:r>
        <w:r w:rsidR="00746F30">
          <w:rPr>
            <w:noProof/>
            <w:webHidden/>
          </w:rPr>
          <w:fldChar w:fldCharType="end"/>
        </w:r>
      </w:hyperlink>
    </w:p>
    <w:p w14:paraId="5C59EEE0" w14:textId="10375356" w:rsidR="00746F30" w:rsidRDefault="00B1178D" w:rsidP="00C43BB9">
      <w:pPr>
        <w:pStyle w:val="TOC3"/>
        <w:tabs>
          <w:tab w:val="right" w:leader="dot" w:pos="9075"/>
        </w:tabs>
        <w:jc w:val="both"/>
        <w:rPr>
          <w:rFonts w:asciiTheme="minorHAnsi" w:eastAsiaTheme="minorEastAsia" w:hAnsiTheme="minorHAnsi" w:cstheme="minorBidi"/>
          <w:noProof/>
          <w:sz w:val="22"/>
          <w:szCs w:val="22"/>
          <w:lang w:eastAsia="en-GB"/>
        </w:rPr>
      </w:pPr>
      <w:hyperlink w:anchor="_Toc56180597" w:history="1">
        <w:r w:rsidR="00746F30" w:rsidRPr="005D40DD">
          <w:rPr>
            <w:rStyle w:val="Hyperlink"/>
            <w:noProof/>
          </w:rPr>
          <w:t>Non-Executive Directors and Directors</w:t>
        </w:r>
        <w:r w:rsidR="00746F30">
          <w:rPr>
            <w:noProof/>
            <w:webHidden/>
          </w:rPr>
          <w:tab/>
        </w:r>
        <w:r w:rsidR="00746F30">
          <w:rPr>
            <w:noProof/>
            <w:webHidden/>
          </w:rPr>
          <w:fldChar w:fldCharType="begin"/>
        </w:r>
        <w:r w:rsidR="00746F30">
          <w:rPr>
            <w:noProof/>
            <w:webHidden/>
          </w:rPr>
          <w:instrText xml:space="preserve"> PAGEREF _Toc56180597 \h </w:instrText>
        </w:r>
        <w:r w:rsidR="00746F30">
          <w:rPr>
            <w:noProof/>
            <w:webHidden/>
          </w:rPr>
        </w:r>
        <w:r w:rsidR="00746F30">
          <w:rPr>
            <w:noProof/>
            <w:webHidden/>
          </w:rPr>
          <w:fldChar w:fldCharType="separate"/>
        </w:r>
        <w:r w:rsidR="00746F30">
          <w:rPr>
            <w:noProof/>
            <w:webHidden/>
          </w:rPr>
          <w:t>14</w:t>
        </w:r>
        <w:r w:rsidR="00746F30">
          <w:rPr>
            <w:noProof/>
            <w:webHidden/>
          </w:rPr>
          <w:fldChar w:fldCharType="end"/>
        </w:r>
      </w:hyperlink>
    </w:p>
    <w:p w14:paraId="012DEA36" w14:textId="5E557FF3"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98" w:history="1">
        <w:r w:rsidR="00746F30" w:rsidRPr="005D40DD">
          <w:rPr>
            <w:rStyle w:val="Hyperlink"/>
            <w:noProof/>
          </w:rPr>
          <w:t>4.1.2</w:t>
        </w:r>
        <w:r w:rsidR="00746F30">
          <w:rPr>
            <w:rFonts w:asciiTheme="minorHAnsi" w:eastAsiaTheme="minorEastAsia" w:hAnsiTheme="minorHAnsi" w:cstheme="minorBidi"/>
            <w:noProof/>
            <w:sz w:val="22"/>
            <w:szCs w:val="22"/>
            <w:lang w:eastAsia="en-GB"/>
          </w:rPr>
          <w:tab/>
        </w:r>
        <w:r w:rsidR="00746F30" w:rsidRPr="005D40DD">
          <w:rPr>
            <w:rStyle w:val="Hyperlink"/>
            <w:noProof/>
          </w:rPr>
          <w:t>Members of staff who are considered to be Tier 3 or above within the organisation</w:t>
        </w:r>
        <w:r w:rsidR="00746F30">
          <w:rPr>
            <w:noProof/>
            <w:webHidden/>
          </w:rPr>
          <w:tab/>
        </w:r>
        <w:r w:rsidR="00746F30">
          <w:rPr>
            <w:noProof/>
            <w:webHidden/>
          </w:rPr>
          <w:fldChar w:fldCharType="begin"/>
        </w:r>
        <w:r w:rsidR="00746F30">
          <w:rPr>
            <w:noProof/>
            <w:webHidden/>
          </w:rPr>
          <w:instrText xml:space="preserve"> PAGEREF _Toc56180598 \h </w:instrText>
        </w:r>
        <w:r w:rsidR="00746F30">
          <w:rPr>
            <w:noProof/>
            <w:webHidden/>
          </w:rPr>
        </w:r>
        <w:r w:rsidR="00746F30">
          <w:rPr>
            <w:noProof/>
            <w:webHidden/>
          </w:rPr>
          <w:fldChar w:fldCharType="separate"/>
        </w:r>
        <w:r w:rsidR="00746F30">
          <w:rPr>
            <w:noProof/>
            <w:webHidden/>
          </w:rPr>
          <w:t>15</w:t>
        </w:r>
        <w:r w:rsidR="00746F30">
          <w:rPr>
            <w:noProof/>
            <w:webHidden/>
          </w:rPr>
          <w:fldChar w:fldCharType="end"/>
        </w:r>
      </w:hyperlink>
    </w:p>
    <w:p w14:paraId="597EBD22" w14:textId="36FB1B85" w:rsidR="00746F30" w:rsidRDefault="00B1178D" w:rsidP="00C43BB9">
      <w:pPr>
        <w:pStyle w:val="TOC2"/>
        <w:tabs>
          <w:tab w:val="left" w:pos="1100"/>
          <w:tab w:val="right" w:leader="dot" w:pos="9075"/>
        </w:tabs>
        <w:jc w:val="both"/>
        <w:rPr>
          <w:rFonts w:asciiTheme="minorHAnsi" w:eastAsiaTheme="minorEastAsia" w:hAnsiTheme="minorHAnsi" w:cstheme="minorBidi"/>
          <w:noProof/>
          <w:sz w:val="22"/>
          <w:szCs w:val="22"/>
          <w:lang w:eastAsia="en-GB"/>
        </w:rPr>
      </w:pPr>
      <w:hyperlink w:anchor="_Toc56180599" w:history="1">
        <w:r w:rsidR="00746F30" w:rsidRPr="005D40DD">
          <w:rPr>
            <w:rStyle w:val="Hyperlink"/>
            <w:noProof/>
          </w:rPr>
          <w:t>4.1.3</w:t>
        </w:r>
        <w:r w:rsidR="00746F30">
          <w:rPr>
            <w:rFonts w:asciiTheme="minorHAnsi" w:eastAsiaTheme="minorEastAsia" w:hAnsiTheme="minorHAnsi" w:cstheme="minorBidi"/>
            <w:noProof/>
            <w:sz w:val="22"/>
            <w:szCs w:val="22"/>
            <w:lang w:eastAsia="en-GB"/>
          </w:rPr>
          <w:tab/>
        </w:r>
        <w:r w:rsidR="00746F30" w:rsidRPr="005D40DD">
          <w:rPr>
            <w:rStyle w:val="Hyperlink"/>
            <w:noProof/>
          </w:rPr>
          <w:t>Members of staff who are level 1 or level 2 budget holders or who have responsibility for obtaining quotations, tendering or contracting for goods and services</w:t>
        </w:r>
        <w:r w:rsidR="00746F30">
          <w:rPr>
            <w:noProof/>
            <w:webHidden/>
          </w:rPr>
          <w:tab/>
        </w:r>
        <w:r w:rsidR="00746F30">
          <w:rPr>
            <w:noProof/>
            <w:webHidden/>
          </w:rPr>
          <w:fldChar w:fldCharType="begin"/>
        </w:r>
        <w:r w:rsidR="00746F30">
          <w:rPr>
            <w:noProof/>
            <w:webHidden/>
          </w:rPr>
          <w:instrText xml:space="preserve"> PAGEREF _Toc56180599 \h </w:instrText>
        </w:r>
        <w:r w:rsidR="00746F30">
          <w:rPr>
            <w:noProof/>
            <w:webHidden/>
          </w:rPr>
        </w:r>
        <w:r w:rsidR="00746F30">
          <w:rPr>
            <w:noProof/>
            <w:webHidden/>
          </w:rPr>
          <w:fldChar w:fldCharType="separate"/>
        </w:r>
        <w:r w:rsidR="00746F30">
          <w:rPr>
            <w:noProof/>
            <w:webHidden/>
          </w:rPr>
          <w:t>15</w:t>
        </w:r>
        <w:r w:rsidR="00746F30">
          <w:rPr>
            <w:noProof/>
            <w:webHidden/>
          </w:rPr>
          <w:fldChar w:fldCharType="end"/>
        </w:r>
      </w:hyperlink>
    </w:p>
    <w:p w14:paraId="6E2A9EF0" w14:textId="09BE50A0" w:rsidR="00746F30" w:rsidRDefault="00B1178D" w:rsidP="00C43BB9">
      <w:pPr>
        <w:pStyle w:val="TOC2"/>
        <w:tabs>
          <w:tab w:val="right" w:leader="dot" w:pos="9075"/>
        </w:tabs>
        <w:jc w:val="both"/>
        <w:rPr>
          <w:rFonts w:asciiTheme="minorHAnsi" w:eastAsiaTheme="minorEastAsia" w:hAnsiTheme="minorHAnsi" w:cstheme="minorBidi"/>
          <w:noProof/>
          <w:sz w:val="22"/>
          <w:szCs w:val="22"/>
          <w:lang w:eastAsia="en-GB"/>
        </w:rPr>
      </w:pPr>
      <w:hyperlink w:anchor="_Toc56180600" w:history="1">
        <w:r w:rsidR="00746F30" w:rsidRPr="005D40DD">
          <w:rPr>
            <w:rStyle w:val="Hyperlink"/>
            <w:noProof/>
          </w:rPr>
          <w:t>4.1.4All other members of staff not listed above</w:t>
        </w:r>
        <w:r w:rsidR="00746F30">
          <w:rPr>
            <w:noProof/>
            <w:webHidden/>
          </w:rPr>
          <w:tab/>
        </w:r>
        <w:r w:rsidR="00746F30">
          <w:rPr>
            <w:noProof/>
            <w:webHidden/>
          </w:rPr>
          <w:fldChar w:fldCharType="begin"/>
        </w:r>
        <w:r w:rsidR="00746F30">
          <w:rPr>
            <w:noProof/>
            <w:webHidden/>
          </w:rPr>
          <w:instrText xml:space="preserve"> PAGEREF _Toc56180600 \h </w:instrText>
        </w:r>
        <w:r w:rsidR="00746F30">
          <w:rPr>
            <w:noProof/>
            <w:webHidden/>
          </w:rPr>
        </w:r>
        <w:r w:rsidR="00746F30">
          <w:rPr>
            <w:noProof/>
            <w:webHidden/>
          </w:rPr>
          <w:fldChar w:fldCharType="separate"/>
        </w:r>
        <w:r w:rsidR="00746F30">
          <w:rPr>
            <w:noProof/>
            <w:webHidden/>
          </w:rPr>
          <w:t>16</w:t>
        </w:r>
        <w:r w:rsidR="00746F30">
          <w:rPr>
            <w:noProof/>
            <w:webHidden/>
          </w:rPr>
          <w:fldChar w:fldCharType="end"/>
        </w:r>
      </w:hyperlink>
    </w:p>
    <w:p w14:paraId="74203D78" w14:textId="18FEFB8E"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01" w:history="1">
        <w:r w:rsidR="00746F30" w:rsidRPr="005D40DD">
          <w:rPr>
            <w:rStyle w:val="Hyperlink"/>
            <w:noProof/>
          </w:rPr>
          <w:t>5.</w:t>
        </w:r>
        <w:r w:rsidR="00746F30">
          <w:rPr>
            <w:rFonts w:asciiTheme="minorHAnsi" w:eastAsiaTheme="minorEastAsia" w:hAnsiTheme="minorHAnsi" w:cstheme="minorBidi"/>
            <w:noProof/>
            <w:sz w:val="22"/>
            <w:szCs w:val="22"/>
            <w:lang w:eastAsia="en-GB"/>
          </w:rPr>
          <w:tab/>
        </w:r>
        <w:r w:rsidR="00746F30" w:rsidRPr="005D40DD">
          <w:rPr>
            <w:rStyle w:val="Hyperlink"/>
            <w:noProof/>
          </w:rPr>
          <w:t>Gifts</w:t>
        </w:r>
        <w:r w:rsidR="00746F30">
          <w:rPr>
            <w:noProof/>
            <w:webHidden/>
          </w:rPr>
          <w:tab/>
        </w:r>
        <w:r w:rsidR="00746F30">
          <w:rPr>
            <w:noProof/>
            <w:webHidden/>
          </w:rPr>
          <w:fldChar w:fldCharType="begin"/>
        </w:r>
        <w:r w:rsidR="00746F30">
          <w:rPr>
            <w:noProof/>
            <w:webHidden/>
          </w:rPr>
          <w:instrText xml:space="preserve"> PAGEREF _Toc56180601 \h </w:instrText>
        </w:r>
        <w:r w:rsidR="00746F30">
          <w:rPr>
            <w:noProof/>
            <w:webHidden/>
          </w:rPr>
        </w:r>
        <w:r w:rsidR="00746F30">
          <w:rPr>
            <w:noProof/>
            <w:webHidden/>
          </w:rPr>
          <w:fldChar w:fldCharType="separate"/>
        </w:r>
        <w:r w:rsidR="00746F30">
          <w:rPr>
            <w:noProof/>
            <w:webHidden/>
          </w:rPr>
          <w:t>17</w:t>
        </w:r>
        <w:r w:rsidR="00746F30">
          <w:rPr>
            <w:noProof/>
            <w:webHidden/>
          </w:rPr>
          <w:fldChar w:fldCharType="end"/>
        </w:r>
      </w:hyperlink>
    </w:p>
    <w:p w14:paraId="13E30E2C" w14:textId="652E7CF1"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02" w:history="1">
        <w:r w:rsidR="00746F30" w:rsidRPr="005D40DD">
          <w:rPr>
            <w:rStyle w:val="Hyperlink"/>
            <w:noProof/>
            <w:lang w:eastAsia="en-GB"/>
          </w:rPr>
          <w:t>6.1</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Gifts from suppliers or contractors:</w:t>
        </w:r>
        <w:r w:rsidR="00746F30">
          <w:rPr>
            <w:noProof/>
            <w:webHidden/>
          </w:rPr>
          <w:tab/>
        </w:r>
        <w:r w:rsidR="00746F30">
          <w:rPr>
            <w:noProof/>
            <w:webHidden/>
          </w:rPr>
          <w:fldChar w:fldCharType="begin"/>
        </w:r>
        <w:r w:rsidR="00746F30">
          <w:rPr>
            <w:noProof/>
            <w:webHidden/>
          </w:rPr>
          <w:instrText xml:space="preserve"> PAGEREF _Toc56180602 \h </w:instrText>
        </w:r>
        <w:r w:rsidR="00746F30">
          <w:rPr>
            <w:noProof/>
            <w:webHidden/>
          </w:rPr>
        </w:r>
        <w:r w:rsidR="00746F30">
          <w:rPr>
            <w:noProof/>
            <w:webHidden/>
          </w:rPr>
          <w:fldChar w:fldCharType="separate"/>
        </w:r>
        <w:r w:rsidR="00746F30">
          <w:rPr>
            <w:noProof/>
            <w:webHidden/>
          </w:rPr>
          <w:t>17</w:t>
        </w:r>
        <w:r w:rsidR="00746F30">
          <w:rPr>
            <w:noProof/>
            <w:webHidden/>
          </w:rPr>
          <w:fldChar w:fldCharType="end"/>
        </w:r>
      </w:hyperlink>
    </w:p>
    <w:p w14:paraId="08A35EEB" w14:textId="13BF73FC"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03" w:history="1">
        <w:r w:rsidR="00746F30" w:rsidRPr="005D40DD">
          <w:rPr>
            <w:rStyle w:val="Hyperlink"/>
            <w:noProof/>
            <w:lang w:eastAsia="en-GB"/>
          </w:rPr>
          <w:t>6.2</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Gifts from other sources (e.g. patients, families, service users)</w:t>
        </w:r>
        <w:r w:rsidR="00746F30">
          <w:rPr>
            <w:noProof/>
            <w:webHidden/>
          </w:rPr>
          <w:tab/>
        </w:r>
        <w:r w:rsidR="00746F30">
          <w:rPr>
            <w:noProof/>
            <w:webHidden/>
          </w:rPr>
          <w:fldChar w:fldCharType="begin"/>
        </w:r>
        <w:r w:rsidR="00746F30">
          <w:rPr>
            <w:noProof/>
            <w:webHidden/>
          </w:rPr>
          <w:instrText xml:space="preserve"> PAGEREF _Toc56180603 \h </w:instrText>
        </w:r>
        <w:r w:rsidR="00746F30">
          <w:rPr>
            <w:noProof/>
            <w:webHidden/>
          </w:rPr>
        </w:r>
        <w:r w:rsidR="00746F30">
          <w:rPr>
            <w:noProof/>
            <w:webHidden/>
          </w:rPr>
          <w:fldChar w:fldCharType="separate"/>
        </w:r>
        <w:r w:rsidR="00746F30">
          <w:rPr>
            <w:noProof/>
            <w:webHidden/>
          </w:rPr>
          <w:t>17</w:t>
        </w:r>
        <w:r w:rsidR="00746F30">
          <w:rPr>
            <w:noProof/>
            <w:webHidden/>
          </w:rPr>
          <w:fldChar w:fldCharType="end"/>
        </w:r>
      </w:hyperlink>
    </w:p>
    <w:p w14:paraId="7E7D01EF" w14:textId="3D6FBD10"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04" w:history="1">
        <w:r w:rsidR="00746F30" w:rsidRPr="005D40DD">
          <w:rPr>
            <w:rStyle w:val="Hyperlink"/>
            <w:noProof/>
            <w:lang w:eastAsia="en-GB"/>
          </w:rPr>
          <w:t>6.3</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Gifts from Dignitaries/Overseas Organisations</w:t>
        </w:r>
        <w:r w:rsidR="00746F30">
          <w:rPr>
            <w:noProof/>
            <w:webHidden/>
          </w:rPr>
          <w:tab/>
        </w:r>
        <w:r w:rsidR="00746F30">
          <w:rPr>
            <w:noProof/>
            <w:webHidden/>
          </w:rPr>
          <w:fldChar w:fldCharType="begin"/>
        </w:r>
        <w:r w:rsidR="00746F30">
          <w:rPr>
            <w:noProof/>
            <w:webHidden/>
          </w:rPr>
          <w:instrText xml:space="preserve"> PAGEREF _Toc56180604 \h </w:instrText>
        </w:r>
        <w:r w:rsidR="00746F30">
          <w:rPr>
            <w:noProof/>
            <w:webHidden/>
          </w:rPr>
        </w:r>
        <w:r w:rsidR="00746F30">
          <w:rPr>
            <w:noProof/>
            <w:webHidden/>
          </w:rPr>
          <w:fldChar w:fldCharType="separate"/>
        </w:r>
        <w:r w:rsidR="00746F30">
          <w:rPr>
            <w:noProof/>
            <w:webHidden/>
          </w:rPr>
          <w:t>18</w:t>
        </w:r>
        <w:r w:rsidR="00746F30">
          <w:rPr>
            <w:noProof/>
            <w:webHidden/>
          </w:rPr>
          <w:fldChar w:fldCharType="end"/>
        </w:r>
      </w:hyperlink>
    </w:p>
    <w:p w14:paraId="1CC0203E" w14:textId="1DF7B8E5"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05" w:history="1">
        <w:r w:rsidR="00746F30" w:rsidRPr="005D40DD">
          <w:rPr>
            <w:rStyle w:val="Hyperlink"/>
            <w:noProof/>
            <w:lang w:eastAsia="en-GB"/>
          </w:rPr>
          <w:t>6.4</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Gifts from members of staff</w:t>
        </w:r>
        <w:r w:rsidR="00746F30">
          <w:rPr>
            <w:noProof/>
            <w:webHidden/>
          </w:rPr>
          <w:tab/>
        </w:r>
        <w:r w:rsidR="00746F30">
          <w:rPr>
            <w:noProof/>
            <w:webHidden/>
          </w:rPr>
          <w:fldChar w:fldCharType="begin"/>
        </w:r>
        <w:r w:rsidR="00746F30">
          <w:rPr>
            <w:noProof/>
            <w:webHidden/>
          </w:rPr>
          <w:instrText xml:space="preserve"> PAGEREF _Toc56180605 \h </w:instrText>
        </w:r>
        <w:r w:rsidR="00746F30">
          <w:rPr>
            <w:noProof/>
            <w:webHidden/>
          </w:rPr>
        </w:r>
        <w:r w:rsidR="00746F30">
          <w:rPr>
            <w:noProof/>
            <w:webHidden/>
          </w:rPr>
          <w:fldChar w:fldCharType="separate"/>
        </w:r>
        <w:r w:rsidR="00746F30">
          <w:rPr>
            <w:noProof/>
            <w:webHidden/>
          </w:rPr>
          <w:t>18</w:t>
        </w:r>
        <w:r w:rsidR="00746F30">
          <w:rPr>
            <w:noProof/>
            <w:webHidden/>
          </w:rPr>
          <w:fldChar w:fldCharType="end"/>
        </w:r>
      </w:hyperlink>
    </w:p>
    <w:p w14:paraId="11A1AC17" w14:textId="08723F91"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06" w:history="1">
        <w:r w:rsidR="00746F30" w:rsidRPr="005D40DD">
          <w:rPr>
            <w:rStyle w:val="Hyperlink"/>
            <w:noProof/>
            <w:kern w:val="28"/>
          </w:rPr>
          <w:t>6.</w:t>
        </w:r>
        <w:r w:rsidR="00746F30">
          <w:rPr>
            <w:rFonts w:asciiTheme="minorHAnsi" w:eastAsiaTheme="minorEastAsia" w:hAnsiTheme="minorHAnsi" w:cstheme="minorBidi"/>
            <w:noProof/>
            <w:sz w:val="22"/>
            <w:szCs w:val="22"/>
            <w:lang w:eastAsia="en-GB"/>
          </w:rPr>
          <w:tab/>
        </w:r>
        <w:r w:rsidR="00746F30" w:rsidRPr="005D40DD">
          <w:rPr>
            <w:rStyle w:val="Hyperlink"/>
            <w:noProof/>
            <w:kern w:val="28"/>
          </w:rPr>
          <w:t>Gifts, hospitality, honoraria and sponsorship</w:t>
        </w:r>
        <w:r w:rsidR="00746F30">
          <w:rPr>
            <w:noProof/>
            <w:webHidden/>
          </w:rPr>
          <w:tab/>
        </w:r>
        <w:r w:rsidR="00746F30">
          <w:rPr>
            <w:noProof/>
            <w:webHidden/>
          </w:rPr>
          <w:fldChar w:fldCharType="begin"/>
        </w:r>
        <w:r w:rsidR="00746F30">
          <w:rPr>
            <w:noProof/>
            <w:webHidden/>
          </w:rPr>
          <w:instrText xml:space="preserve"> PAGEREF _Toc56180606 \h </w:instrText>
        </w:r>
        <w:r w:rsidR="00746F30">
          <w:rPr>
            <w:noProof/>
            <w:webHidden/>
          </w:rPr>
        </w:r>
        <w:r w:rsidR="00746F30">
          <w:rPr>
            <w:noProof/>
            <w:webHidden/>
          </w:rPr>
          <w:fldChar w:fldCharType="separate"/>
        </w:r>
        <w:r w:rsidR="00746F30">
          <w:rPr>
            <w:noProof/>
            <w:webHidden/>
          </w:rPr>
          <w:t>19</w:t>
        </w:r>
        <w:r w:rsidR="00746F30">
          <w:rPr>
            <w:noProof/>
            <w:webHidden/>
          </w:rPr>
          <w:fldChar w:fldCharType="end"/>
        </w:r>
      </w:hyperlink>
    </w:p>
    <w:p w14:paraId="02539F5D" w14:textId="501C1B28"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07" w:history="1">
        <w:r w:rsidR="00746F30" w:rsidRPr="005D40DD">
          <w:rPr>
            <w:rStyle w:val="Hyperlink"/>
            <w:noProof/>
            <w:lang w:eastAsia="en-GB"/>
          </w:rPr>
          <w:t>5.1</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 xml:space="preserve">Determining whether to accept gifts, </w:t>
        </w:r>
        <w:r w:rsidR="00746F30" w:rsidRPr="005D40DD">
          <w:rPr>
            <w:rStyle w:val="Hyperlink"/>
            <w:noProof/>
          </w:rPr>
          <w:t>hospitality, honoraria and sponsorship</w:t>
        </w:r>
        <w:r w:rsidR="00746F30">
          <w:rPr>
            <w:noProof/>
            <w:webHidden/>
          </w:rPr>
          <w:tab/>
        </w:r>
        <w:r w:rsidR="00746F30">
          <w:rPr>
            <w:noProof/>
            <w:webHidden/>
          </w:rPr>
          <w:fldChar w:fldCharType="begin"/>
        </w:r>
        <w:r w:rsidR="00746F30">
          <w:rPr>
            <w:noProof/>
            <w:webHidden/>
          </w:rPr>
          <w:instrText xml:space="preserve"> PAGEREF _Toc56180607 \h </w:instrText>
        </w:r>
        <w:r w:rsidR="00746F30">
          <w:rPr>
            <w:noProof/>
            <w:webHidden/>
          </w:rPr>
        </w:r>
        <w:r w:rsidR="00746F30">
          <w:rPr>
            <w:noProof/>
            <w:webHidden/>
          </w:rPr>
          <w:fldChar w:fldCharType="separate"/>
        </w:r>
        <w:r w:rsidR="00746F30">
          <w:rPr>
            <w:noProof/>
            <w:webHidden/>
          </w:rPr>
          <w:t>19</w:t>
        </w:r>
        <w:r w:rsidR="00746F30">
          <w:rPr>
            <w:noProof/>
            <w:webHidden/>
          </w:rPr>
          <w:fldChar w:fldCharType="end"/>
        </w:r>
      </w:hyperlink>
    </w:p>
    <w:p w14:paraId="5D155E51" w14:textId="3930C64F"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08" w:history="1">
        <w:r w:rsidR="00746F30" w:rsidRPr="005D40DD">
          <w:rPr>
            <w:rStyle w:val="Hyperlink"/>
            <w:noProof/>
          </w:rPr>
          <w:t>7.</w:t>
        </w:r>
        <w:r w:rsidR="00746F30">
          <w:rPr>
            <w:rFonts w:asciiTheme="minorHAnsi" w:eastAsiaTheme="minorEastAsia" w:hAnsiTheme="minorHAnsi" w:cstheme="minorBidi"/>
            <w:noProof/>
            <w:sz w:val="22"/>
            <w:szCs w:val="22"/>
            <w:lang w:eastAsia="en-GB"/>
          </w:rPr>
          <w:tab/>
        </w:r>
        <w:r w:rsidR="00746F30" w:rsidRPr="005D40DD">
          <w:rPr>
            <w:rStyle w:val="Hyperlink"/>
            <w:noProof/>
          </w:rPr>
          <w:t>Hospitality</w:t>
        </w:r>
        <w:r w:rsidR="00746F30">
          <w:rPr>
            <w:noProof/>
            <w:webHidden/>
          </w:rPr>
          <w:tab/>
        </w:r>
        <w:r w:rsidR="00746F30">
          <w:rPr>
            <w:noProof/>
            <w:webHidden/>
          </w:rPr>
          <w:fldChar w:fldCharType="begin"/>
        </w:r>
        <w:r w:rsidR="00746F30">
          <w:rPr>
            <w:noProof/>
            <w:webHidden/>
          </w:rPr>
          <w:instrText xml:space="preserve"> PAGEREF _Toc56180608 \h </w:instrText>
        </w:r>
        <w:r w:rsidR="00746F30">
          <w:rPr>
            <w:noProof/>
            <w:webHidden/>
          </w:rPr>
        </w:r>
        <w:r w:rsidR="00746F30">
          <w:rPr>
            <w:noProof/>
            <w:webHidden/>
          </w:rPr>
          <w:fldChar w:fldCharType="separate"/>
        </w:r>
        <w:r w:rsidR="00746F30">
          <w:rPr>
            <w:noProof/>
            <w:webHidden/>
          </w:rPr>
          <w:t>21</w:t>
        </w:r>
        <w:r w:rsidR="00746F30">
          <w:rPr>
            <w:noProof/>
            <w:webHidden/>
          </w:rPr>
          <w:fldChar w:fldCharType="end"/>
        </w:r>
      </w:hyperlink>
    </w:p>
    <w:p w14:paraId="17D037BA" w14:textId="7F49FA52"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09" w:history="1">
        <w:r w:rsidR="00746F30" w:rsidRPr="005D40DD">
          <w:rPr>
            <w:rStyle w:val="Hyperlink"/>
            <w:noProof/>
            <w:lang w:eastAsia="en-GB"/>
          </w:rPr>
          <w:t>7.1</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Acceptable hospitality:</w:t>
        </w:r>
        <w:r w:rsidR="00746F30">
          <w:rPr>
            <w:noProof/>
            <w:webHidden/>
          </w:rPr>
          <w:tab/>
        </w:r>
        <w:r w:rsidR="00746F30">
          <w:rPr>
            <w:noProof/>
            <w:webHidden/>
          </w:rPr>
          <w:fldChar w:fldCharType="begin"/>
        </w:r>
        <w:r w:rsidR="00746F30">
          <w:rPr>
            <w:noProof/>
            <w:webHidden/>
          </w:rPr>
          <w:instrText xml:space="preserve"> PAGEREF _Toc56180609 \h </w:instrText>
        </w:r>
        <w:r w:rsidR="00746F30">
          <w:rPr>
            <w:noProof/>
            <w:webHidden/>
          </w:rPr>
        </w:r>
        <w:r w:rsidR="00746F30">
          <w:rPr>
            <w:noProof/>
            <w:webHidden/>
          </w:rPr>
          <w:fldChar w:fldCharType="separate"/>
        </w:r>
        <w:r w:rsidR="00746F30">
          <w:rPr>
            <w:noProof/>
            <w:webHidden/>
          </w:rPr>
          <w:t>21</w:t>
        </w:r>
        <w:r w:rsidR="00746F30">
          <w:rPr>
            <w:noProof/>
            <w:webHidden/>
          </w:rPr>
          <w:fldChar w:fldCharType="end"/>
        </w:r>
      </w:hyperlink>
    </w:p>
    <w:p w14:paraId="29F68D13" w14:textId="65DA8F2C"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10" w:history="1">
        <w:r w:rsidR="00746F30" w:rsidRPr="005D40DD">
          <w:rPr>
            <w:rStyle w:val="Hyperlink"/>
            <w:noProof/>
            <w:lang w:eastAsia="en-GB"/>
          </w:rPr>
          <w:t>7.2</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Travel and accommodation</w:t>
        </w:r>
        <w:r w:rsidR="00746F30">
          <w:rPr>
            <w:noProof/>
            <w:webHidden/>
          </w:rPr>
          <w:tab/>
        </w:r>
        <w:r w:rsidR="00746F30">
          <w:rPr>
            <w:noProof/>
            <w:webHidden/>
          </w:rPr>
          <w:fldChar w:fldCharType="begin"/>
        </w:r>
        <w:r w:rsidR="00746F30">
          <w:rPr>
            <w:noProof/>
            <w:webHidden/>
          </w:rPr>
          <w:instrText xml:space="preserve"> PAGEREF _Toc56180610 \h </w:instrText>
        </w:r>
        <w:r w:rsidR="00746F30">
          <w:rPr>
            <w:noProof/>
            <w:webHidden/>
          </w:rPr>
        </w:r>
        <w:r w:rsidR="00746F30">
          <w:rPr>
            <w:noProof/>
            <w:webHidden/>
          </w:rPr>
          <w:fldChar w:fldCharType="separate"/>
        </w:r>
        <w:r w:rsidR="00746F30">
          <w:rPr>
            <w:noProof/>
            <w:webHidden/>
          </w:rPr>
          <w:t>22</w:t>
        </w:r>
        <w:r w:rsidR="00746F30">
          <w:rPr>
            <w:noProof/>
            <w:webHidden/>
          </w:rPr>
          <w:fldChar w:fldCharType="end"/>
        </w:r>
      </w:hyperlink>
    </w:p>
    <w:p w14:paraId="728ED5B6" w14:textId="3452E1C2"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11" w:history="1">
        <w:r w:rsidR="00746F30" w:rsidRPr="005D40DD">
          <w:rPr>
            <w:rStyle w:val="Hyperlink"/>
            <w:noProof/>
            <w:kern w:val="28"/>
            <w:lang w:eastAsia="en-GB"/>
          </w:rPr>
          <w:t>7.3</w:t>
        </w:r>
        <w:r w:rsidR="00746F30">
          <w:rPr>
            <w:rFonts w:asciiTheme="minorHAnsi" w:eastAsiaTheme="minorEastAsia" w:hAnsiTheme="minorHAnsi" w:cstheme="minorBidi"/>
            <w:noProof/>
            <w:sz w:val="22"/>
            <w:szCs w:val="22"/>
            <w:lang w:eastAsia="en-GB"/>
          </w:rPr>
          <w:tab/>
        </w:r>
        <w:r w:rsidR="00746F30" w:rsidRPr="005D40DD">
          <w:rPr>
            <w:rStyle w:val="Hyperlink"/>
            <w:noProof/>
            <w:kern w:val="28"/>
            <w:lang w:eastAsia="en-GB"/>
          </w:rPr>
          <w:t>Unacceptable Hospitality</w:t>
        </w:r>
        <w:r w:rsidR="00746F30">
          <w:rPr>
            <w:noProof/>
            <w:webHidden/>
          </w:rPr>
          <w:tab/>
        </w:r>
        <w:r w:rsidR="00746F30">
          <w:rPr>
            <w:noProof/>
            <w:webHidden/>
          </w:rPr>
          <w:fldChar w:fldCharType="begin"/>
        </w:r>
        <w:r w:rsidR="00746F30">
          <w:rPr>
            <w:noProof/>
            <w:webHidden/>
          </w:rPr>
          <w:instrText xml:space="preserve"> PAGEREF _Toc56180611 \h </w:instrText>
        </w:r>
        <w:r w:rsidR="00746F30">
          <w:rPr>
            <w:noProof/>
            <w:webHidden/>
          </w:rPr>
        </w:r>
        <w:r w:rsidR="00746F30">
          <w:rPr>
            <w:noProof/>
            <w:webHidden/>
          </w:rPr>
          <w:fldChar w:fldCharType="separate"/>
        </w:r>
        <w:r w:rsidR="00746F30">
          <w:rPr>
            <w:noProof/>
            <w:webHidden/>
          </w:rPr>
          <w:t>22</w:t>
        </w:r>
        <w:r w:rsidR="00746F30">
          <w:rPr>
            <w:noProof/>
            <w:webHidden/>
          </w:rPr>
          <w:fldChar w:fldCharType="end"/>
        </w:r>
      </w:hyperlink>
    </w:p>
    <w:p w14:paraId="6CA98FB7" w14:textId="7ED19E75"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12" w:history="1">
        <w:r w:rsidR="00746F30" w:rsidRPr="005D40DD">
          <w:rPr>
            <w:rStyle w:val="Hyperlink"/>
            <w:noProof/>
          </w:rPr>
          <w:t>8.</w:t>
        </w:r>
        <w:r w:rsidR="00746F30">
          <w:rPr>
            <w:rFonts w:asciiTheme="minorHAnsi" w:eastAsiaTheme="minorEastAsia" w:hAnsiTheme="minorHAnsi" w:cstheme="minorBidi"/>
            <w:noProof/>
            <w:sz w:val="22"/>
            <w:szCs w:val="22"/>
            <w:lang w:eastAsia="en-GB"/>
          </w:rPr>
          <w:tab/>
        </w:r>
        <w:r w:rsidR="00746F30" w:rsidRPr="005D40DD">
          <w:rPr>
            <w:rStyle w:val="Hyperlink"/>
            <w:noProof/>
          </w:rPr>
          <w:t>Sponsorship</w:t>
        </w:r>
        <w:r w:rsidR="00746F30">
          <w:rPr>
            <w:noProof/>
            <w:webHidden/>
          </w:rPr>
          <w:tab/>
        </w:r>
        <w:r w:rsidR="00746F30">
          <w:rPr>
            <w:noProof/>
            <w:webHidden/>
          </w:rPr>
          <w:fldChar w:fldCharType="begin"/>
        </w:r>
        <w:r w:rsidR="00746F30">
          <w:rPr>
            <w:noProof/>
            <w:webHidden/>
          </w:rPr>
          <w:instrText xml:space="preserve"> PAGEREF _Toc56180612 \h </w:instrText>
        </w:r>
        <w:r w:rsidR="00746F30">
          <w:rPr>
            <w:noProof/>
            <w:webHidden/>
          </w:rPr>
        </w:r>
        <w:r w:rsidR="00746F30">
          <w:rPr>
            <w:noProof/>
            <w:webHidden/>
          </w:rPr>
          <w:fldChar w:fldCharType="separate"/>
        </w:r>
        <w:r w:rsidR="00746F30">
          <w:rPr>
            <w:noProof/>
            <w:webHidden/>
          </w:rPr>
          <w:t>24</w:t>
        </w:r>
        <w:r w:rsidR="00746F30">
          <w:rPr>
            <w:noProof/>
            <w:webHidden/>
          </w:rPr>
          <w:fldChar w:fldCharType="end"/>
        </w:r>
      </w:hyperlink>
    </w:p>
    <w:p w14:paraId="3FFB4F33" w14:textId="18048506"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13" w:history="1">
        <w:r w:rsidR="00746F30" w:rsidRPr="005D40DD">
          <w:rPr>
            <w:rStyle w:val="Hyperlink"/>
            <w:noProof/>
            <w:lang w:eastAsia="en-GB"/>
          </w:rPr>
          <w:t>8.1</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Commercial sponsorship for attendance at courses / conferences</w:t>
        </w:r>
        <w:r w:rsidR="00746F30">
          <w:rPr>
            <w:noProof/>
            <w:webHidden/>
          </w:rPr>
          <w:tab/>
        </w:r>
        <w:r w:rsidR="00746F30">
          <w:rPr>
            <w:noProof/>
            <w:webHidden/>
          </w:rPr>
          <w:fldChar w:fldCharType="begin"/>
        </w:r>
        <w:r w:rsidR="00746F30">
          <w:rPr>
            <w:noProof/>
            <w:webHidden/>
          </w:rPr>
          <w:instrText xml:space="preserve"> PAGEREF _Toc56180613 \h </w:instrText>
        </w:r>
        <w:r w:rsidR="00746F30">
          <w:rPr>
            <w:noProof/>
            <w:webHidden/>
          </w:rPr>
        </w:r>
        <w:r w:rsidR="00746F30">
          <w:rPr>
            <w:noProof/>
            <w:webHidden/>
          </w:rPr>
          <w:fldChar w:fldCharType="separate"/>
        </w:r>
        <w:r w:rsidR="00746F30">
          <w:rPr>
            <w:noProof/>
            <w:webHidden/>
          </w:rPr>
          <w:t>24</w:t>
        </w:r>
        <w:r w:rsidR="00746F30">
          <w:rPr>
            <w:noProof/>
            <w:webHidden/>
          </w:rPr>
          <w:fldChar w:fldCharType="end"/>
        </w:r>
      </w:hyperlink>
    </w:p>
    <w:p w14:paraId="271A2AC6" w14:textId="2B8BDC61"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14" w:history="1">
        <w:r w:rsidR="00746F30" w:rsidRPr="005D40DD">
          <w:rPr>
            <w:rStyle w:val="Hyperlink"/>
            <w:noProof/>
            <w:lang w:eastAsia="en-GB"/>
          </w:rPr>
          <w:t>8.2</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Commercial sponsorship to attend demonstrations/technical evaluations</w:t>
        </w:r>
        <w:r w:rsidR="00746F30">
          <w:rPr>
            <w:noProof/>
            <w:webHidden/>
          </w:rPr>
          <w:tab/>
        </w:r>
        <w:r w:rsidR="00746F30">
          <w:rPr>
            <w:noProof/>
            <w:webHidden/>
          </w:rPr>
          <w:fldChar w:fldCharType="begin"/>
        </w:r>
        <w:r w:rsidR="00746F30">
          <w:rPr>
            <w:noProof/>
            <w:webHidden/>
          </w:rPr>
          <w:instrText xml:space="preserve"> PAGEREF _Toc56180614 \h </w:instrText>
        </w:r>
        <w:r w:rsidR="00746F30">
          <w:rPr>
            <w:noProof/>
            <w:webHidden/>
          </w:rPr>
        </w:r>
        <w:r w:rsidR="00746F30">
          <w:rPr>
            <w:noProof/>
            <w:webHidden/>
          </w:rPr>
          <w:fldChar w:fldCharType="separate"/>
        </w:r>
        <w:r w:rsidR="00746F30">
          <w:rPr>
            <w:noProof/>
            <w:webHidden/>
          </w:rPr>
          <w:t>25</w:t>
        </w:r>
        <w:r w:rsidR="00746F30">
          <w:rPr>
            <w:noProof/>
            <w:webHidden/>
          </w:rPr>
          <w:fldChar w:fldCharType="end"/>
        </w:r>
      </w:hyperlink>
    </w:p>
    <w:p w14:paraId="31E7C034" w14:textId="09623254"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15" w:history="1">
        <w:r w:rsidR="00746F30" w:rsidRPr="005D40DD">
          <w:rPr>
            <w:rStyle w:val="Hyperlink"/>
            <w:noProof/>
            <w:lang w:eastAsia="en-GB"/>
          </w:rPr>
          <w:t>8.3</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Commercial sponsorship – “linked deals”</w:t>
        </w:r>
        <w:r w:rsidR="00746F30">
          <w:rPr>
            <w:noProof/>
            <w:webHidden/>
          </w:rPr>
          <w:tab/>
        </w:r>
        <w:r w:rsidR="00746F30">
          <w:rPr>
            <w:noProof/>
            <w:webHidden/>
          </w:rPr>
          <w:fldChar w:fldCharType="begin"/>
        </w:r>
        <w:r w:rsidR="00746F30">
          <w:rPr>
            <w:noProof/>
            <w:webHidden/>
          </w:rPr>
          <w:instrText xml:space="preserve"> PAGEREF _Toc56180615 \h </w:instrText>
        </w:r>
        <w:r w:rsidR="00746F30">
          <w:rPr>
            <w:noProof/>
            <w:webHidden/>
          </w:rPr>
        </w:r>
        <w:r w:rsidR="00746F30">
          <w:rPr>
            <w:noProof/>
            <w:webHidden/>
          </w:rPr>
          <w:fldChar w:fldCharType="separate"/>
        </w:r>
        <w:r w:rsidR="00746F30">
          <w:rPr>
            <w:noProof/>
            <w:webHidden/>
          </w:rPr>
          <w:t>25</w:t>
        </w:r>
        <w:r w:rsidR="00746F30">
          <w:rPr>
            <w:noProof/>
            <w:webHidden/>
          </w:rPr>
          <w:fldChar w:fldCharType="end"/>
        </w:r>
      </w:hyperlink>
    </w:p>
    <w:p w14:paraId="22C54F4D" w14:textId="2EEA4AC1"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16" w:history="1">
        <w:r w:rsidR="00746F30" w:rsidRPr="005D40DD">
          <w:rPr>
            <w:rStyle w:val="Hyperlink"/>
            <w:noProof/>
            <w:lang w:eastAsia="en-GB"/>
          </w:rPr>
          <w:t>8.4</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Sponsorship of events from the pharmaceutical industry or other commercial organisations</w:t>
        </w:r>
        <w:r w:rsidR="00746F30">
          <w:rPr>
            <w:noProof/>
            <w:webHidden/>
          </w:rPr>
          <w:tab/>
        </w:r>
        <w:r w:rsidR="00746F30">
          <w:rPr>
            <w:noProof/>
            <w:webHidden/>
          </w:rPr>
          <w:fldChar w:fldCharType="begin"/>
        </w:r>
        <w:r w:rsidR="00746F30">
          <w:rPr>
            <w:noProof/>
            <w:webHidden/>
          </w:rPr>
          <w:instrText xml:space="preserve"> PAGEREF _Toc56180616 \h </w:instrText>
        </w:r>
        <w:r w:rsidR="00746F30">
          <w:rPr>
            <w:noProof/>
            <w:webHidden/>
          </w:rPr>
        </w:r>
        <w:r w:rsidR="00746F30">
          <w:rPr>
            <w:noProof/>
            <w:webHidden/>
          </w:rPr>
          <w:fldChar w:fldCharType="separate"/>
        </w:r>
        <w:r w:rsidR="00746F30">
          <w:rPr>
            <w:noProof/>
            <w:webHidden/>
          </w:rPr>
          <w:t>25</w:t>
        </w:r>
        <w:r w:rsidR="00746F30">
          <w:rPr>
            <w:noProof/>
            <w:webHidden/>
          </w:rPr>
          <w:fldChar w:fldCharType="end"/>
        </w:r>
      </w:hyperlink>
    </w:p>
    <w:p w14:paraId="06801099" w14:textId="1B94678E"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17" w:history="1">
        <w:r w:rsidR="00746F30" w:rsidRPr="005D40DD">
          <w:rPr>
            <w:rStyle w:val="Hyperlink"/>
            <w:noProof/>
            <w:lang w:eastAsia="en-GB"/>
          </w:rPr>
          <w:t>8.5</w:t>
        </w:r>
        <w:r w:rsidR="00746F30">
          <w:rPr>
            <w:rFonts w:asciiTheme="minorHAnsi" w:eastAsiaTheme="minorEastAsia" w:hAnsiTheme="minorHAnsi" w:cstheme="minorBidi"/>
            <w:noProof/>
            <w:sz w:val="22"/>
            <w:szCs w:val="22"/>
            <w:lang w:eastAsia="en-GB"/>
          </w:rPr>
          <w:tab/>
        </w:r>
        <w:r w:rsidR="00746F30" w:rsidRPr="005D40DD">
          <w:rPr>
            <w:rStyle w:val="Hyperlink"/>
            <w:noProof/>
          </w:rPr>
          <w:t>Offers</w:t>
        </w:r>
        <w:r w:rsidR="00746F30" w:rsidRPr="005D40DD">
          <w:rPr>
            <w:rStyle w:val="Hyperlink"/>
            <w:noProof/>
            <w:lang w:eastAsia="en-GB"/>
          </w:rPr>
          <w:t xml:space="preserve"> of honorarium / miscellaneous payments</w:t>
        </w:r>
        <w:r w:rsidR="00746F30">
          <w:rPr>
            <w:noProof/>
            <w:webHidden/>
          </w:rPr>
          <w:tab/>
        </w:r>
        <w:r w:rsidR="00746F30">
          <w:rPr>
            <w:noProof/>
            <w:webHidden/>
          </w:rPr>
          <w:fldChar w:fldCharType="begin"/>
        </w:r>
        <w:r w:rsidR="00746F30">
          <w:rPr>
            <w:noProof/>
            <w:webHidden/>
          </w:rPr>
          <w:instrText xml:space="preserve"> PAGEREF _Toc56180617 \h </w:instrText>
        </w:r>
        <w:r w:rsidR="00746F30">
          <w:rPr>
            <w:noProof/>
            <w:webHidden/>
          </w:rPr>
        </w:r>
        <w:r w:rsidR="00746F30">
          <w:rPr>
            <w:noProof/>
            <w:webHidden/>
          </w:rPr>
          <w:fldChar w:fldCharType="separate"/>
        </w:r>
        <w:r w:rsidR="00746F30">
          <w:rPr>
            <w:noProof/>
            <w:webHidden/>
          </w:rPr>
          <w:t>26</w:t>
        </w:r>
        <w:r w:rsidR="00746F30">
          <w:rPr>
            <w:noProof/>
            <w:webHidden/>
          </w:rPr>
          <w:fldChar w:fldCharType="end"/>
        </w:r>
      </w:hyperlink>
    </w:p>
    <w:p w14:paraId="7A0965F7" w14:textId="21B63EE0" w:rsidR="00746F30" w:rsidRDefault="00B1178D" w:rsidP="00C43BB9">
      <w:pPr>
        <w:pStyle w:val="TOC2"/>
        <w:tabs>
          <w:tab w:val="left" w:pos="880"/>
          <w:tab w:val="right" w:leader="dot" w:pos="9075"/>
        </w:tabs>
        <w:jc w:val="both"/>
        <w:rPr>
          <w:rFonts w:asciiTheme="minorHAnsi" w:eastAsiaTheme="minorEastAsia" w:hAnsiTheme="minorHAnsi" w:cstheme="minorBidi"/>
          <w:noProof/>
          <w:sz w:val="22"/>
          <w:szCs w:val="22"/>
          <w:lang w:eastAsia="en-GB"/>
        </w:rPr>
      </w:pPr>
      <w:hyperlink w:anchor="_Toc56180618" w:history="1">
        <w:r w:rsidR="00746F30" w:rsidRPr="005D40DD">
          <w:rPr>
            <w:rStyle w:val="Hyperlink"/>
            <w:noProof/>
            <w:lang w:eastAsia="en-GB"/>
          </w:rPr>
          <w:t>8.6</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Sponsored posts</w:t>
        </w:r>
        <w:r w:rsidR="00746F30">
          <w:rPr>
            <w:noProof/>
            <w:webHidden/>
          </w:rPr>
          <w:tab/>
        </w:r>
        <w:r w:rsidR="00746F30">
          <w:rPr>
            <w:noProof/>
            <w:webHidden/>
          </w:rPr>
          <w:fldChar w:fldCharType="begin"/>
        </w:r>
        <w:r w:rsidR="00746F30">
          <w:rPr>
            <w:noProof/>
            <w:webHidden/>
          </w:rPr>
          <w:instrText xml:space="preserve"> PAGEREF _Toc56180618 \h </w:instrText>
        </w:r>
        <w:r w:rsidR="00746F30">
          <w:rPr>
            <w:noProof/>
            <w:webHidden/>
          </w:rPr>
        </w:r>
        <w:r w:rsidR="00746F30">
          <w:rPr>
            <w:noProof/>
            <w:webHidden/>
          </w:rPr>
          <w:fldChar w:fldCharType="separate"/>
        </w:r>
        <w:r w:rsidR="00746F30">
          <w:rPr>
            <w:noProof/>
            <w:webHidden/>
          </w:rPr>
          <w:t>27</w:t>
        </w:r>
        <w:r w:rsidR="00746F30">
          <w:rPr>
            <w:noProof/>
            <w:webHidden/>
          </w:rPr>
          <w:fldChar w:fldCharType="end"/>
        </w:r>
      </w:hyperlink>
    </w:p>
    <w:p w14:paraId="5599B143" w14:textId="6F1D54E1"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19" w:history="1">
        <w:r w:rsidR="00746F30" w:rsidRPr="005D40DD">
          <w:rPr>
            <w:rStyle w:val="Hyperlink"/>
            <w:noProof/>
            <w:lang w:eastAsia="en-GB"/>
          </w:rPr>
          <w:t>9.</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Shareholdings and other ownership issues</w:t>
        </w:r>
        <w:r w:rsidR="00746F30">
          <w:rPr>
            <w:noProof/>
            <w:webHidden/>
          </w:rPr>
          <w:tab/>
        </w:r>
        <w:r w:rsidR="00746F30">
          <w:rPr>
            <w:noProof/>
            <w:webHidden/>
          </w:rPr>
          <w:fldChar w:fldCharType="begin"/>
        </w:r>
        <w:r w:rsidR="00746F30">
          <w:rPr>
            <w:noProof/>
            <w:webHidden/>
          </w:rPr>
          <w:instrText xml:space="preserve"> PAGEREF _Toc56180619 \h </w:instrText>
        </w:r>
        <w:r w:rsidR="00746F30">
          <w:rPr>
            <w:noProof/>
            <w:webHidden/>
          </w:rPr>
        </w:r>
        <w:r w:rsidR="00746F30">
          <w:rPr>
            <w:noProof/>
            <w:webHidden/>
          </w:rPr>
          <w:fldChar w:fldCharType="separate"/>
        </w:r>
        <w:r w:rsidR="00746F30">
          <w:rPr>
            <w:noProof/>
            <w:webHidden/>
          </w:rPr>
          <w:t>29</w:t>
        </w:r>
        <w:r w:rsidR="00746F30">
          <w:rPr>
            <w:noProof/>
            <w:webHidden/>
          </w:rPr>
          <w:fldChar w:fldCharType="end"/>
        </w:r>
      </w:hyperlink>
    </w:p>
    <w:p w14:paraId="04322CFD" w14:textId="445438B0"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0" w:history="1">
        <w:r w:rsidR="00746F30" w:rsidRPr="005D40DD">
          <w:rPr>
            <w:rStyle w:val="Hyperlink"/>
            <w:noProof/>
            <w:lang w:eastAsia="en-GB"/>
          </w:rPr>
          <w:t>10.</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Patents and intellectual property</w:t>
        </w:r>
        <w:r w:rsidR="00746F30">
          <w:rPr>
            <w:noProof/>
            <w:webHidden/>
          </w:rPr>
          <w:tab/>
        </w:r>
        <w:r w:rsidR="00746F30">
          <w:rPr>
            <w:noProof/>
            <w:webHidden/>
          </w:rPr>
          <w:fldChar w:fldCharType="begin"/>
        </w:r>
        <w:r w:rsidR="00746F30">
          <w:rPr>
            <w:noProof/>
            <w:webHidden/>
          </w:rPr>
          <w:instrText xml:space="preserve"> PAGEREF _Toc56180620 \h </w:instrText>
        </w:r>
        <w:r w:rsidR="00746F30">
          <w:rPr>
            <w:noProof/>
            <w:webHidden/>
          </w:rPr>
        </w:r>
        <w:r w:rsidR="00746F30">
          <w:rPr>
            <w:noProof/>
            <w:webHidden/>
          </w:rPr>
          <w:fldChar w:fldCharType="separate"/>
        </w:r>
        <w:r w:rsidR="00746F30">
          <w:rPr>
            <w:noProof/>
            <w:webHidden/>
          </w:rPr>
          <w:t>30</w:t>
        </w:r>
        <w:r w:rsidR="00746F30">
          <w:rPr>
            <w:noProof/>
            <w:webHidden/>
          </w:rPr>
          <w:fldChar w:fldCharType="end"/>
        </w:r>
      </w:hyperlink>
    </w:p>
    <w:p w14:paraId="13F48AA1" w14:textId="1134A8B5"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1" w:history="1">
        <w:r w:rsidR="00746F30" w:rsidRPr="005D40DD">
          <w:rPr>
            <w:rStyle w:val="Hyperlink"/>
            <w:noProof/>
            <w:lang w:eastAsia="en-GB"/>
          </w:rPr>
          <w:t>11.</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Endorsement of attendance at events run by third parties by a member of staff</w:t>
        </w:r>
        <w:r w:rsidR="00746F30">
          <w:rPr>
            <w:noProof/>
            <w:webHidden/>
          </w:rPr>
          <w:tab/>
        </w:r>
        <w:r w:rsidR="00746F30">
          <w:rPr>
            <w:noProof/>
            <w:webHidden/>
          </w:rPr>
          <w:fldChar w:fldCharType="begin"/>
        </w:r>
        <w:r w:rsidR="00746F30">
          <w:rPr>
            <w:noProof/>
            <w:webHidden/>
          </w:rPr>
          <w:instrText xml:space="preserve"> PAGEREF _Toc56180621 \h </w:instrText>
        </w:r>
        <w:r w:rsidR="00746F30">
          <w:rPr>
            <w:noProof/>
            <w:webHidden/>
          </w:rPr>
        </w:r>
        <w:r w:rsidR="00746F30">
          <w:rPr>
            <w:noProof/>
            <w:webHidden/>
          </w:rPr>
          <w:fldChar w:fldCharType="separate"/>
        </w:r>
        <w:r w:rsidR="00746F30">
          <w:rPr>
            <w:noProof/>
            <w:webHidden/>
          </w:rPr>
          <w:t>31</w:t>
        </w:r>
        <w:r w:rsidR="00746F30">
          <w:rPr>
            <w:noProof/>
            <w:webHidden/>
          </w:rPr>
          <w:fldChar w:fldCharType="end"/>
        </w:r>
      </w:hyperlink>
    </w:p>
    <w:p w14:paraId="2776F61E" w14:textId="1963EAF2"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2" w:history="1">
        <w:r w:rsidR="00746F30" w:rsidRPr="005D40DD">
          <w:rPr>
            <w:rStyle w:val="Hyperlink"/>
            <w:rFonts w:cs="Arial"/>
            <w:noProof/>
          </w:rPr>
          <w:t>12.</w:t>
        </w:r>
        <w:r w:rsidR="00746F30">
          <w:rPr>
            <w:rFonts w:asciiTheme="minorHAnsi" w:eastAsiaTheme="minorEastAsia" w:hAnsiTheme="minorHAnsi" w:cstheme="minorBidi"/>
            <w:noProof/>
            <w:sz w:val="22"/>
            <w:szCs w:val="22"/>
            <w:lang w:eastAsia="en-GB"/>
          </w:rPr>
          <w:tab/>
        </w:r>
        <w:r w:rsidR="00746F30" w:rsidRPr="005D40DD">
          <w:rPr>
            <w:rStyle w:val="Hyperlink"/>
            <w:noProof/>
          </w:rPr>
          <w:t>Charitable fundraising in the workplace</w:t>
        </w:r>
        <w:r w:rsidR="00746F30">
          <w:rPr>
            <w:noProof/>
            <w:webHidden/>
          </w:rPr>
          <w:tab/>
        </w:r>
        <w:r w:rsidR="00746F30">
          <w:rPr>
            <w:noProof/>
            <w:webHidden/>
          </w:rPr>
          <w:fldChar w:fldCharType="begin"/>
        </w:r>
        <w:r w:rsidR="00746F30">
          <w:rPr>
            <w:noProof/>
            <w:webHidden/>
          </w:rPr>
          <w:instrText xml:space="preserve"> PAGEREF _Toc56180622 \h </w:instrText>
        </w:r>
        <w:r w:rsidR="00746F30">
          <w:rPr>
            <w:noProof/>
            <w:webHidden/>
          </w:rPr>
        </w:r>
        <w:r w:rsidR="00746F30">
          <w:rPr>
            <w:noProof/>
            <w:webHidden/>
          </w:rPr>
          <w:fldChar w:fldCharType="separate"/>
        </w:r>
        <w:r w:rsidR="00746F30">
          <w:rPr>
            <w:noProof/>
            <w:webHidden/>
          </w:rPr>
          <w:t>32</w:t>
        </w:r>
        <w:r w:rsidR="00746F30">
          <w:rPr>
            <w:noProof/>
            <w:webHidden/>
          </w:rPr>
          <w:fldChar w:fldCharType="end"/>
        </w:r>
      </w:hyperlink>
    </w:p>
    <w:p w14:paraId="19CC9625" w14:textId="2406A3B7"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3" w:history="1">
        <w:r w:rsidR="00746F30" w:rsidRPr="005D40DD">
          <w:rPr>
            <w:rStyle w:val="Hyperlink"/>
            <w:noProof/>
          </w:rPr>
          <w:t>13.</w:t>
        </w:r>
        <w:r w:rsidR="00746F30">
          <w:rPr>
            <w:rFonts w:asciiTheme="minorHAnsi" w:eastAsiaTheme="minorEastAsia" w:hAnsiTheme="minorHAnsi" w:cstheme="minorBidi"/>
            <w:noProof/>
            <w:sz w:val="22"/>
            <w:szCs w:val="22"/>
            <w:lang w:eastAsia="en-GB"/>
          </w:rPr>
          <w:tab/>
        </w:r>
        <w:r w:rsidR="00746F30" w:rsidRPr="005D40DD">
          <w:rPr>
            <w:rStyle w:val="Hyperlink"/>
            <w:noProof/>
          </w:rPr>
          <w:t>Research and development</w:t>
        </w:r>
        <w:r w:rsidR="00746F30">
          <w:rPr>
            <w:noProof/>
            <w:webHidden/>
          </w:rPr>
          <w:tab/>
        </w:r>
        <w:r w:rsidR="00746F30">
          <w:rPr>
            <w:noProof/>
            <w:webHidden/>
          </w:rPr>
          <w:fldChar w:fldCharType="begin"/>
        </w:r>
        <w:r w:rsidR="00746F30">
          <w:rPr>
            <w:noProof/>
            <w:webHidden/>
          </w:rPr>
          <w:instrText xml:space="preserve"> PAGEREF _Toc56180623 \h </w:instrText>
        </w:r>
        <w:r w:rsidR="00746F30">
          <w:rPr>
            <w:noProof/>
            <w:webHidden/>
          </w:rPr>
        </w:r>
        <w:r w:rsidR="00746F30">
          <w:rPr>
            <w:noProof/>
            <w:webHidden/>
          </w:rPr>
          <w:fldChar w:fldCharType="separate"/>
        </w:r>
        <w:r w:rsidR="00746F30">
          <w:rPr>
            <w:noProof/>
            <w:webHidden/>
          </w:rPr>
          <w:t>32</w:t>
        </w:r>
        <w:r w:rsidR="00746F30">
          <w:rPr>
            <w:noProof/>
            <w:webHidden/>
          </w:rPr>
          <w:fldChar w:fldCharType="end"/>
        </w:r>
      </w:hyperlink>
    </w:p>
    <w:p w14:paraId="58A8DA96" w14:textId="3A9A8BF3"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4" w:history="1">
        <w:r w:rsidR="00746F30" w:rsidRPr="005D40DD">
          <w:rPr>
            <w:rStyle w:val="Hyperlink"/>
            <w:noProof/>
            <w:lang w:eastAsia="en-GB"/>
          </w:rPr>
          <w:t>14.</w:t>
        </w:r>
        <w:r w:rsidR="00746F30">
          <w:rPr>
            <w:rFonts w:asciiTheme="minorHAnsi" w:eastAsiaTheme="minorEastAsia" w:hAnsiTheme="minorHAnsi" w:cstheme="minorBidi"/>
            <w:noProof/>
            <w:sz w:val="22"/>
            <w:szCs w:val="22"/>
            <w:lang w:eastAsia="en-GB"/>
          </w:rPr>
          <w:tab/>
        </w:r>
        <w:r w:rsidR="00746F30" w:rsidRPr="005D40DD">
          <w:rPr>
            <w:rStyle w:val="Hyperlink"/>
            <w:noProof/>
            <w:lang w:eastAsia="en-GB"/>
          </w:rPr>
          <w:t>Contracts</w:t>
        </w:r>
        <w:r w:rsidR="00746F30">
          <w:rPr>
            <w:noProof/>
            <w:webHidden/>
          </w:rPr>
          <w:tab/>
        </w:r>
        <w:r w:rsidR="00746F30">
          <w:rPr>
            <w:noProof/>
            <w:webHidden/>
          </w:rPr>
          <w:fldChar w:fldCharType="begin"/>
        </w:r>
        <w:r w:rsidR="00746F30">
          <w:rPr>
            <w:noProof/>
            <w:webHidden/>
          </w:rPr>
          <w:instrText xml:space="preserve"> PAGEREF _Toc56180624 \h </w:instrText>
        </w:r>
        <w:r w:rsidR="00746F30">
          <w:rPr>
            <w:noProof/>
            <w:webHidden/>
          </w:rPr>
        </w:r>
        <w:r w:rsidR="00746F30">
          <w:rPr>
            <w:noProof/>
            <w:webHidden/>
          </w:rPr>
          <w:fldChar w:fldCharType="separate"/>
        </w:r>
        <w:r w:rsidR="00746F30">
          <w:rPr>
            <w:noProof/>
            <w:webHidden/>
          </w:rPr>
          <w:t>32</w:t>
        </w:r>
        <w:r w:rsidR="00746F30">
          <w:rPr>
            <w:noProof/>
            <w:webHidden/>
          </w:rPr>
          <w:fldChar w:fldCharType="end"/>
        </w:r>
      </w:hyperlink>
    </w:p>
    <w:p w14:paraId="60D6A1D4" w14:textId="66FBF3FE"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5" w:history="1">
        <w:r w:rsidR="00746F30" w:rsidRPr="005D40DD">
          <w:rPr>
            <w:rStyle w:val="Hyperlink"/>
            <w:noProof/>
          </w:rPr>
          <w:t>15.</w:t>
        </w:r>
        <w:r w:rsidR="00746F30">
          <w:rPr>
            <w:rFonts w:asciiTheme="minorHAnsi" w:eastAsiaTheme="minorEastAsia" w:hAnsiTheme="minorHAnsi" w:cstheme="minorBidi"/>
            <w:noProof/>
            <w:sz w:val="22"/>
            <w:szCs w:val="22"/>
            <w:lang w:eastAsia="en-GB"/>
          </w:rPr>
          <w:tab/>
        </w:r>
        <w:r w:rsidR="00746F30" w:rsidRPr="005D40DD">
          <w:rPr>
            <w:rStyle w:val="Hyperlink"/>
            <w:noProof/>
          </w:rPr>
          <w:t>Publication of register</w:t>
        </w:r>
        <w:r w:rsidR="00746F30">
          <w:rPr>
            <w:noProof/>
            <w:webHidden/>
          </w:rPr>
          <w:tab/>
        </w:r>
        <w:r w:rsidR="00746F30">
          <w:rPr>
            <w:noProof/>
            <w:webHidden/>
          </w:rPr>
          <w:fldChar w:fldCharType="begin"/>
        </w:r>
        <w:r w:rsidR="00746F30">
          <w:rPr>
            <w:noProof/>
            <w:webHidden/>
          </w:rPr>
          <w:instrText xml:space="preserve"> PAGEREF _Toc56180625 \h </w:instrText>
        </w:r>
        <w:r w:rsidR="00746F30">
          <w:rPr>
            <w:noProof/>
            <w:webHidden/>
          </w:rPr>
        </w:r>
        <w:r w:rsidR="00746F30">
          <w:rPr>
            <w:noProof/>
            <w:webHidden/>
          </w:rPr>
          <w:fldChar w:fldCharType="separate"/>
        </w:r>
        <w:r w:rsidR="00746F30">
          <w:rPr>
            <w:noProof/>
            <w:webHidden/>
          </w:rPr>
          <w:t>33</w:t>
        </w:r>
        <w:r w:rsidR="00746F30">
          <w:rPr>
            <w:noProof/>
            <w:webHidden/>
          </w:rPr>
          <w:fldChar w:fldCharType="end"/>
        </w:r>
      </w:hyperlink>
    </w:p>
    <w:p w14:paraId="250B2D17" w14:textId="315FA9C7"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6" w:history="1">
        <w:r w:rsidR="00746F30" w:rsidRPr="005D40DD">
          <w:rPr>
            <w:rStyle w:val="Hyperlink"/>
            <w:noProof/>
            <w:kern w:val="28"/>
          </w:rPr>
          <w:t>16.</w:t>
        </w:r>
        <w:r w:rsidR="00746F30">
          <w:rPr>
            <w:rFonts w:asciiTheme="minorHAnsi" w:eastAsiaTheme="minorEastAsia" w:hAnsiTheme="minorHAnsi" w:cstheme="minorBidi"/>
            <w:noProof/>
            <w:sz w:val="22"/>
            <w:szCs w:val="22"/>
            <w:lang w:eastAsia="en-GB"/>
          </w:rPr>
          <w:tab/>
        </w:r>
        <w:r w:rsidR="00746F30" w:rsidRPr="005D40DD">
          <w:rPr>
            <w:rStyle w:val="Hyperlink"/>
            <w:noProof/>
            <w:kern w:val="28"/>
          </w:rPr>
          <w:t>Training</w:t>
        </w:r>
        <w:r w:rsidR="00746F30">
          <w:rPr>
            <w:noProof/>
            <w:webHidden/>
          </w:rPr>
          <w:tab/>
        </w:r>
        <w:r w:rsidR="00746F30">
          <w:rPr>
            <w:noProof/>
            <w:webHidden/>
          </w:rPr>
          <w:fldChar w:fldCharType="begin"/>
        </w:r>
        <w:r w:rsidR="00746F30">
          <w:rPr>
            <w:noProof/>
            <w:webHidden/>
          </w:rPr>
          <w:instrText xml:space="preserve"> PAGEREF _Toc56180626 \h </w:instrText>
        </w:r>
        <w:r w:rsidR="00746F30">
          <w:rPr>
            <w:noProof/>
            <w:webHidden/>
          </w:rPr>
        </w:r>
        <w:r w:rsidR="00746F30">
          <w:rPr>
            <w:noProof/>
            <w:webHidden/>
          </w:rPr>
          <w:fldChar w:fldCharType="separate"/>
        </w:r>
        <w:r w:rsidR="00746F30">
          <w:rPr>
            <w:noProof/>
            <w:webHidden/>
          </w:rPr>
          <w:t>33</w:t>
        </w:r>
        <w:r w:rsidR="00746F30">
          <w:rPr>
            <w:noProof/>
            <w:webHidden/>
          </w:rPr>
          <w:fldChar w:fldCharType="end"/>
        </w:r>
      </w:hyperlink>
    </w:p>
    <w:p w14:paraId="38CD947C" w14:textId="06918E4A"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7" w:history="1">
        <w:r w:rsidR="00746F30" w:rsidRPr="005D40DD">
          <w:rPr>
            <w:rStyle w:val="Hyperlink"/>
            <w:noProof/>
            <w:kern w:val="28"/>
          </w:rPr>
          <w:t>17.</w:t>
        </w:r>
        <w:r w:rsidR="00746F30">
          <w:rPr>
            <w:rFonts w:asciiTheme="minorHAnsi" w:eastAsiaTheme="minorEastAsia" w:hAnsiTheme="minorHAnsi" w:cstheme="minorBidi"/>
            <w:noProof/>
            <w:sz w:val="22"/>
            <w:szCs w:val="22"/>
            <w:lang w:eastAsia="en-GB"/>
          </w:rPr>
          <w:tab/>
        </w:r>
        <w:r w:rsidR="00746F30" w:rsidRPr="005D40DD">
          <w:rPr>
            <w:rStyle w:val="Hyperlink"/>
            <w:noProof/>
            <w:kern w:val="28"/>
          </w:rPr>
          <w:t>Communication to members of staff</w:t>
        </w:r>
        <w:r w:rsidR="00746F30">
          <w:rPr>
            <w:noProof/>
            <w:webHidden/>
          </w:rPr>
          <w:tab/>
        </w:r>
        <w:r w:rsidR="00746F30">
          <w:rPr>
            <w:noProof/>
            <w:webHidden/>
          </w:rPr>
          <w:fldChar w:fldCharType="begin"/>
        </w:r>
        <w:r w:rsidR="00746F30">
          <w:rPr>
            <w:noProof/>
            <w:webHidden/>
          </w:rPr>
          <w:instrText xml:space="preserve"> PAGEREF _Toc56180627 \h </w:instrText>
        </w:r>
        <w:r w:rsidR="00746F30">
          <w:rPr>
            <w:noProof/>
            <w:webHidden/>
          </w:rPr>
        </w:r>
        <w:r w:rsidR="00746F30">
          <w:rPr>
            <w:noProof/>
            <w:webHidden/>
          </w:rPr>
          <w:fldChar w:fldCharType="separate"/>
        </w:r>
        <w:r w:rsidR="00746F30">
          <w:rPr>
            <w:noProof/>
            <w:webHidden/>
          </w:rPr>
          <w:t>33</w:t>
        </w:r>
        <w:r w:rsidR="00746F30">
          <w:rPr>
            <w:noProof/>
            <w:webHidden/>
          </w:rPr>
          <w:fldChar w:fldCharType="end"/>
        </w:r>
      </w:hyperlink>
    </w:p>
    <w:p w14:paraId="41C63DAD" w14:textId="65A3F9D1"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8" w:history="1">
        <w:r w:rsidR="00746F30" w:rsidRPr="005D40DD">
          <w:rPr>
            <w:rStyle w:val="Hyperlink"/>
            <w:noProof/>
            <w:kern w:val="28"/>
          </w:rPr>
          <w:t>18.</w:t>
        </w:r>
        <w:r w:rsidR="00746F30">
          <w:rPr>
            <w:rFonts w:asciiTheme="minorHAnsi" w:eastAsiaTheme="minorEastAsia" w:hAnsiTheme="minorHAnsi" w:cstheme="minorBidi"/>
            <w:noProof/>
            <w:sz w:val="22"/>
            <w:szCs w:val="22"/>
            <w:lang w:eastAsia="en-GB"/>
          </w:rPr>
          <w:tab/>
        </w:r>
        <w:r w:rsidR="00746F30" w:rsidRPr="005D40DD">
          <w:rPr>
            <w:rStyle w:val="Hyperlink"/>
            <w:noProof/>
            <w:kern w:val="28"/>
          </w:rPr>
          <w:t>Monitoring and auditing</w:t>
        </w:r>
        <w:r w:rsidR="00746F30">
          <w:rPr>
            <w:noProof/>
            <w:webHidden/>
          </w:rPr>
          <w:tab/>
        </w:r>
        <w:r w:rsidR="00746F30">
          <w:rPr>
            <w:noProof/>
            <w:webHidden/>
          </w:rPr>
          <w:fldChar w:fldCharType="begin"/>
        </w:r>
        <w:r w:rsidR="00746F30">
          <w:rPr>
            <w:noProof/>
            <w:webHidden/>
          </w:rPr>
          <w:instrText xml:space="preserve"> PAGEREF _Toc56180628 \h </w:instrText>
        </w:r>
        <w:r w:rsidR="00746F30">
          <w:rPr>
            <w:noProof/>
            <w:webHidden/>
          </w:rPr>
        </w:r>
        <w:r w:rsidR="00746F30">
          <w:rPr>
            <w:noProof/>
            <w:webHidden/>
          </w:rPr>
          <w:fldChar w:fldCharType="separate"/>
        </w:r>
        <w:r w:rsidR="00746F30">
          <w:rPr>
            <w:noProof/>
            <w:webHidden/>
          </w:rPr>
          <w:t>34</w:t>
        </w:r>
        <w:r w:rsidR="00746F30">
          <w:rPr>
            <w:noProof/>
            <w:webHidden/>
          </w:rPr>
          <w:fldChar w:fldCharType="end"/>
        </w:r>
      </w:hyperlink>
    </w:p>
    <w:p w14:paraId="6D38ED83" w14:textId="5DE5DD5E" w:rsidR="00746F30" w:rsidRDefault="00B1178D" w:rsidP="00C43BB9">
      <w:pPr>
        <w:pStyle w:val="TOC1"/>
        <w:tabs>
          <w:tab w:val="left" w:pos="660"/>
          <w:tab w:val="right" w:leader="dot" w:pos="9075"/>
        </w:tabs>
        <w:jc w:val="both"/>
        <w:rPr>
          <w:rFonts w:asciiTheme="minorHAnsi" w:eastAsiaTheme="minorEastAsia" w:hAnsiTheme="minorHAnsi" w:cstheme="minorBidi"/>
          <w:noProof/>
          <w:sz w:val="22"/>
          <w:szCs w:val="22"/>
          <w:lang w:eastAsia="en-GB"/>
        </w:rPr>
      </w:pPr>
      <w:hyperlink w:anchor="_Toc56180629" w:history="1">
        <w:r w:rsidR="00746F30" w:rsidRPr="005D40DD">
          <w:rPr>
            <w:rStyle w:val="Hyperlink"/>
            <w:noProof/>
            <w:kern w:val="28"/>
            <w:lang w:val="en-US"/>
          </w:rPr>
          <w:t>19.</w:t>
        </w:r>
        <w:r w:rsidR="00746F30">
          <w:rPr>
            <w:rFonts w:asciiTheme="minorHAnsi" w:eastAsiaTheme="minorEastAsia" w:hAnsiTheme="minorHAnsi" w:cstheme="minorBidi"/>
            <w:noProof/>
            <w:sz w:val="22"/>
            <w:szCs w:val="22"/>
            <w:lang w:eastAsia="en-GB"/>
          </w:rPr>
          <w:tab/>
        </w:r>
        <w:r w:rsidR="00746F30" w:rsidRPr="005D40DD">
          <w:rPr>
            <w:rStyle w:val="Hyperlink"/>
            <w:noProof/>
            <w:kern w:val="28"/>
            <w:lang w:val="en-US"/>
          </w:rPr>
          <w:t>Information governance implications</w:t>
        </w:r>
        <w:r w:rsidR="00746F30">
          <w:rPr>
            <w:noProof/>
            <w:webHidden/>
          </w:rPr>
          <w:tab/>
        </w:r>
        <w:r w:rsidR="00746F30">
          <w:rPr>
            <w:noProof/>
            <w:webHidden/>
          </w:rPr>
          <w:fldChar w:fldCharType="begin"/>
        </w:r>
        <w:r w:rsidR="00746F30">
          <w:rPr>
            <w:noProof/>
            <w:webHidden/>
          </w:rPr>
          <w:instrText xml:space="preserve"> PAGEREF _Toc56180629 \h </w:instrText>
        </w:r>
        <w:r w:rsidR="00746F30">
          <w:rPr>
            <w:noProof/>
            <w:webHidden/>
          </w:rPr>
        </w:r>
        <w:r w:rsidR="00746F30">
          <w:rPr>
            <w:noProof/>
            <w:webHidden/>
          </w:rPr>
          <w:fldChar w:fldCharType="separate"/>
        </w:r>
        <w:r w:rsidR="00746F30">
          <w:rPr>
            <w:noProof/>
            <w:webHidden/>
          </w:rPr>
          <w:t>34</w:t>
        </w:r>
        <w:r w:rsidR="00746F30">
          <w:rPr>
            <w:noProof/>
            <w:webHidden/>
          </w:rPr>
          <w:fldChar w:fldCharType="end"/>
        </w:r>
      </w:hyperlink>
    </w:p>
    <w:p w14:paraId="3BFCA85C" w14:textId="13071EE0" w:rsidR="00746F30" w:rsidRDefault="00B1178D" w:rsidP="00C43BB9">
      <w:pPr>
        <w:pStyle w:val="TOC1"/>
        <w:tabs>
          <w:tab w:val="right" w:leader="dot" w:pos="9075"/>
        </w:tabs>
        <w:jc w:val="both"/>
        <w:rPr>
          <w:rFonts w:asciiTheme="minorHAnsi" w:eastAsiaTheme="minorEastAsia" w:hAnsiTheme="minorHAnsi" w:cstheme="minorBidi"/>
          <w:noProof/>
          <w:sz w:val="22"/>
          <w:szCs w:val="22"/>
          <w:lang w:eastAsia="en-GB"/>
        </w:rPr>
      </w:pPr>
      <w:hyperlink w:anchor="_Toc56180630" w:history="1">
        <w:r w:rsidR="00746F30" w:rsidRPr="005D40DD">
          <w:rPr>
            <w:rStyle w:val="Hyperlink"/>
            <w:noProof/>
          </w:rPr>
          <w:t>Appendix 1: Use of registers for Declarations of Interest and Gifts, Hospitality, Honoraria and Sponsorship in the procurement process</w:t>
        </w:r>
        <w:r w:rsidR="00746F30">
          <w:rPr>
            <w:noProof/>
            <w:webHidden/>
          </w:rPr>
          <w:tab/>
        </w:r>
        <w:r w:rsidR="00746F30">
          <w:rPr>
            <w:noProof/>
            <w:webHidden/>
          </w:rPr>
          <w:fldChar w:fldCharType="begin"/>
        </w:r>
        <w:r w:rsidR="00746F30">
          <w:rPr>
            <w:noProof/>
            <w:webHidden/>
          </w:rPr>
          <w:instrText xml:space="preserve"> PAGEREF _Toc56180630 \h </w:instrText>
        </w:r>
        <w:r w:rsidR="00746F30">
          <w:rPr>
            <w:noProof/>
            <w:webHidden/>
          </w:rPr>
        </w:r>
        <w:r w:rsidR="00746F30">
          <w:rPr>
            <w:noProof/>
            <w:webHidden/>
          </w:rPr>
          <w:fldChar w:fldCharType="separate"/>
        </w:r>
        <w:r w:rsidR="00746F30">
          <w:rPr>
            <w:noProof/>
            <w:webHidden/>
          </w:rPr>
          <w:t>35</w:t>
        </w:r>
        <w:r w:rsidR="00746F30">
          <w:rPr>
            <w:noProof/>
            <w:webHidden/>
          </w:rPr>
          <w:fldChar w:fldCharType="end"/>
        </w:r>
      </w:hyperlink>
    </w:p>
    <w:p w14:paraId="66D3AF4E" w14:textId="5898324D" w:rsidR="00746F30" w:rsidRDefault="00B1178D" w:rsidP="00C43BB9">
      <w:pPr>
        <w:pStyle w:val="TOC1"/>
        <w:tabs>
          <w:tab w:val="right" w:leader="dot" w:pos="9075"/>
        </w:tabs>
        <w:jc w:val="both"/>
        <w:rPr>
          <w:rFonts w:asciiTheme="minorHAnsi" w:eastAsiaTheme="minorEastAsia" w:hAnsiTheme="minorHAnsi" w:cstheme="minorBidi"/>
          <w:noProof/>
          <w:sz w:val="22"/>
          <w:szCs w:val="22"/>
          <w:lang w:eastAsia="en-GB"/>
        </w:rPr>
      </w:pPr>
      <w:hyperlink w:anchor="_Toc56180631" w:history="1">
        <w:r w:rsidR="00746F30" w:rsidRPr="005D40DD">
          <w:rPr>
            <w:rStyle w:val="Hyperlink"/>
            <w:noProof/>
          </w:rPr>
          <w:t>Appendix 3: Failure to adhere</w:t>
        </w:r>
        <w:r w:rsidR="00746F30">
          <w:rPr>
            <w:noProof/>
            <w:webHidden/>
          </w:rPr>
          <w:tab/>
        </w:r>
        <w:r w:rsidR="00746F30">
          <w:rPr>
            <w:noProof/>
            <w:webHidden/>
          </w:rPr>
          <w:fldChar w:fldCharType="begin"/>
        </w:r>
        <w:r w:rsidR="00746F30">
          <w:rPr>
            <w:noProof/>
            <w:webHidden/>
          </w:rPr>
          <w:instrText xml:space="preserve"> PAGEREF _Toc56180631 \h </w:instrText>
        </w:r>
        <w:r w:rsidR="00746F30">
          <w:rPr>
            <w:noProof/>
            <w:webHidden/>
          </w:rPr>
        </w:r>
        <w:r w:rsidR="00746F30">
          <w:rPr>
            <w:noProof/>
            <w:webHidden/>
          </w:rPr>
          <w:fldChar w:fldCharType="separate"/>
        </w:r>
        <w:r w:rsidR="00746F30">
          <w:rPr>
            <w:noProof/>
            <w:webHidden/>
          </w:rPr>
          <w:t>36</w:t>
        </w:r>
        <w:r w:rsidR="00746F30">
          <w:rPr>
            <w:noProof/>
            <w:webHidden/>
          </w:rPr>
          <w:fldChar w:fldCharType="end"/>
        </w:r>
      </w:hyperlink>
    </w:p>
    <w:p w14:paraId="445C7D3D" w14:textId="19A621F3" w:rsidR="00BC7D79" w:rsidRDefault="003B619E" w:rsidP="00C43BB9">
      <w:pPr>
        <w:jc w:val="both"/>
      </w:pPr>
      <w:r w:rsidRPr="005D1B83">
        <w:rPr>
          <w:sz w:val="21"/>
          <w:szCs w:val="21"/>
        </w:rPr>
        <w:fldChar w:fldCharType="end"/>
      </w:r>
    </w:p>
    <w:p w14:paraId="2B3D6354" w14:textId="77777777" w:rsidR="00D5232D" w:rsidRPr="00B96E6D" w:rsidRDefault="00D5232D" w:rsidP="00C43BB9">
      <w:pPr>
        <w:jc w:val="both"/>
        <w:rPr>
          <w:b/>
          <w:szCs w:val="24"/>
        </w:rPr>
      </w:pPr>
    </w:p>
    <w:p w14:paraId="6D186302" w14:textId="77777777" w:rsidR="00B96E6D" w:rsidRPr="005E407D" w:rsidRDefault="00BC7D79" w:rsidP="00C43BB9">
      <w:pPr>
        <w:pStyle w:val="Heading1"/>
        <w:numPr>
          <w:ilvl w:val="0"/>
          <w:numId w:val="13"/>
        </w:numPr>
        <w:shd w:val="clear" w:color="auto" w:fill="DBE5F1" w:themeFill="accent1" w:themeFillTint="33"/>
        <w:spacing w:before="0" w:after="0"/>
        <w:ind w:left="851" w:hanging="851"/>
        <w:jc w:val="both"/>
        <w:rPr>
          <w:sz w:val="28"/>
        </w:rPr>
      </w:pPr>
      <w:r>
        <w:br w:type="page"/>
      </w:r>
      <w:bookmarkStart w:id="1" w:name="_Toc56180571"/>
      <w:r w:rsidR="00B96E6D" w:rsidRPr="005E407D">
        <w:rPr>
          <w:sz w:val="28"/>
        </w:rPr>
        <w:lastRenderedPageBreak/>
        <w:t>Introduction</w:t>
      </w:r>
      <w:bookmarkEnd w:id="1"/>
    </w:p>
    <w:p w14:paraId="6A3CE4AA" w14:textId="3C786EB3" w:rsidR="00F62297" w:rsidRDefault="00F62297">
      <w:pPr>
        <w:jc w:val="both"/>
        <w:rPr>
          <w:szCs w:val="72"/>
        </w:rPr>
      </w:pPr>
      <w:r w:rsidRPr="00FE2603">
        <w:rPr>
          <w:rFonts w:cs="Arial"/>
          <w:szCs w:val="24"/>
        </w:rPr>
        <w:t xml:space="preserve">This procedure supports the </w:t>
      </w:r>
      <w:hyperlink r:id="rId20" w:history="1">
        <w:r w:rsidR="00FE2603" w:rsidRPr="00FE2603">
          <w:rPr>
            <w:rStyle w:val="Hyperlink"/>
            <w:szCs w:val="72"/>
          </w:rPr>
          <w:t>Standards of Behaviour Policy (PHW 05)</w:t>
        </w:r>
      </w:hyperlink>
      <w:r w:rsidRPr="00FE2603">
        <w:rPr>
          <w:szCs w:val="72"/>
        </w:rPr>
        <w:t xml:space="preserve"> and provides a detailed framework to ensure that conflict or potential conflict of private interests and pu</w:t>
      </w:r>
      <w:r w:rsidR="00FA04FC" w:rsidRPr="00FE2603">
        <w:rPr>
          <w:szCs w:val="72"/>
        </w:rPr>
        <w:t xml:space="preserve">blic duties of </w:t>
      </w:r>
      <w:r w:rsidR="006425A0" w:rsidRPr="00FE2603">
        <w:rPr>
          <w:szCs w:val="72"/>
        </w:rPr>
        <w:t xml:space="preserve">members of </w:t>
      </w:r>
      <w:r w:rsidR="00FE2603" w:rsidRPr="00FE2603">
        <w:rPr>
          <w:szCs w:val="72"/>
        </w:rPr>
        <w:t xml:space="preserve">all employees and Non-Executive Directors. </w:t>
      </w:r>
    </w:p>
    <w:p w14:paraId="3D1D2C9E" w14:textId="77777777" w:rsidR="008B0378" w:rsidRDefault="008B0378">
      <w:pPr>
        <w:jc w:val="both"/>
        <w:rPr>
          <w:szCs w:val="72"/>
        </w:rPr>
      </w:pPr>
    </w:p>
    <w:p w14:paraId="23458197" w14:textId="22FB1B11" w:rsidR="008B0378" w:rsidRDefault="008B0378">
      <w:pPr>
        <w:jc w:val="both"/>
        <w:rPr>
          <w:szCs w:val="72"/>
        </w:rPr>
      </w:pPr>
      <w:r>
        <w:rPr>
          <w:szCs w:val="72"/>
        </w:rPr>
        <w:t>It also provides clear instructions on w</w:t>
      </w:r>
      <w:r w:rsidR="00FA04FC">
        <w:rPr>
          <w:szCs w:val="72"/>
        </w:rPr>
        <w:t xml:space="preserve">hat </w:t>
      </w:r>
      <w:r w:rsidR="00FE2603">
        <w:rPr>
          <w:szCs w:val="72"/>
        </w:rPr>
        <w:t>all employees and</w:t>
      </w:r>
      <w:r w:rsidR="00FA04FC">
        <w:rPr>
          <w:szCs w:val="72"/>
        </w:rPr>
        <w:t xml:space="preserve"> </w:t>
      </w:r>
      <w:r w:rsidR="00D51D73">
        <w:rPr>
          <w:rFonts w:cs="Arial"/>
          <w:szCs w:val="24"/>
        </w:rPr>
        <w:t>Non-Executive</w:t>
      </w:r>
      <w:r w:rsidR="008A6FEF">
        <w:rPr>
          <w:rFonts w:cs="Arial"/>
          <w:szCs w:val="24"/>
        </w:rPr>
        <w:t xml:space="preserve"> Directors</w:t>
      </w:r>
      <w:r>
        <w:rPr>
          <w:szCs w:val="72"/>
        </w:rPr>
        <w:t xml:space="preserve"> should do in regard to gifts, hospitality</w:t>
      </w:r>
      <w:r w:rsidR="00BD0184">
        <w:rPr>
          <w:szCs w:val="72"/>
        </w:rPr>
        <w:t>, honoraria</w:t>
      </w:r>
      <w:r>
        <w:rPr>
          <w:szCs w:val="72"/>
        </w:rPr>
        <w:t xml:space="preserve"> and sponsorship.</w:t>
      </w:r>
    </w:p>
    <w:p w14:paraId="3C894FAD" w14:textId="77777777" w:rsidR="00696869" w:rsidRDefault="00696869">
      <w:pPr>
        <w:jc w:val="both"/>
        <w:rPr>
          <w:szCs w:val="72"/>
        </w:rPr>
      </w:pPr>
    </w:p>
    <w:p w14:paraId="7AC2872C" w14:textId="77777777" w:rsidR="00B12B61" w:rsidRDefault="00B12B61">
      <w:pPr>
        <w:jc w:val="both"/>
        <w:rPr>
          <w:szCs w:val="72"/>
        </w:rPr>
      </w:pPr>
    </w:p>
    <w:p w14:paraId="13C88F55" w14:textId="77777777" w:rsidR="00C55BCD" w:rsidRPr="005E407D" w:rsidRDefault="00353C95">
      <w:pPr>
        <w:pStyle w:val="Heading1"/>
        <w:numPr>
          <w:ilvl w:val="0"/>
          <w:numId w:val="13"/>
        </w:numPr>
        <w:shd w:val="clear" w:color="auto" w:fill="DBE5F1" w:themeFill="accent1" w:themeFillTint="33"/>
        <w:spacing w:before="0" w:after="0"/>
        <w:ind w:left="851" w:hanging="851"/>
        <w:jc w:val="both"/>
        <w:rPr>
          <w:sz w:val="28"/>
        </w:rPr>
      </w:pPr>
      <w:r w:rsidRPr="005E407D">
        <w:rPr>
          <w:sz w:val="28"/>
        </w:rPr>
        <w:t xml:space="preserve"> </w:t>
      </w:r>
      <w:bookmarkStart w:id="2" w:name="_Toc56180572"/>
      <w:r w:rsidR="00164BD9" w:rsidRPr="005E407D">
        <w:rPr>
          <w:sz w:val="28"/>
        </w:rPr>
        <w:t>Application of the procedure</w:t>
      </w:r>
      <w:bookmarkEnd w:id="2"/>
    </w:p>
    <w:p w14:paraId="08C94048" w14:textId="1CC88E94" w:rsidR="00164BD9" w:rsidRDefault="00FE2603">
      <w:pPr>
        <w:jc w:val="both"/>
        <w:rPr>
          <w:rFonts w:cs="Arial"/>
          <w:szCs w:val="24"/>
        </w:rPr>
      </w:pPr>
      <w:r>
        <w:rPr>
          <w:rFonts w:cs="Arial"/>
          <w:szCs w:val="24"/>
        </w:rPr>
        <w:t>All Employees and Non-Executive Directors must:</w:t>
      </w:r>
    </w:p>
    <w:p w14:paraId="2BB3B996" w14:textId="77777777" w:rsidR="00164BD9" w:rsidRDefault="00164BD9" w:rsidP="00C43BB9">
      <w:pPr>
        <w:numPr>
          <w:ilvl w:val="0"/>
          <w:numId w:val="7"/>
        </w:numPr>
        <w:tabs>
          <w:tab w:val="clear" w:pos="720"/>
          <w:tab w:val="num" w:pos="1134"/>
        </w:tabs>
        <w:ind w:left="1134" w:hanging="425"/>
        <w:jc w:val="both"/>
        <w:rPr>
          <w:rFonts w:cs="Arial"/>
          <w:szCs w:val="24"/>
        </w:rPr>
      </w:pPr>
      <w:r w:rsidRPr="00E2548E">
        <w:rPr>
          <w:rFonts w:cs="Arial"/>
          <w:szCs w:val="24"/>
        </w:rPr>
        <w:t>Be impartial and honest in the conduct of their official business;</w:t>
      </w:r>
    </w:p>
    <w:p w14:paraId="28E38882" w14:textId="77777777" w:rsidR="00164BD9" w:rsidRPr="00E2548E" w:rsidRDefault="00164BD9" w:rsidP="00C43BB9">
      <w:pPr>
        <w:numPr>
          <w:ilvl w:val="0"/>
          <w:numId w:val="7"/>
        </w:numPr>
        <w:tabs>
          <w:tab w:val="clear" w:pos="720"/>
          <w:tab w:val="num" w:pos="1134"/>
        </w:tabs>
        <w:ind w:left="1134" w:hanging="425"/>
        <w:jc w:val="both"/>
        <w:rPr>
          <w:rFonts w:cs="Arial"/>
          <w:szCs w:val="24"/>
        </w:rPr>
      </w:pPr>
      <w:r w:rsidRPr="00E2548E">
        <w:rPr>
          <w:rFonts w:cs="Arial"/>
          <w:szCs w:val="24"/>
        </w:rPr>
        <w:t>Ensure that the interest of the service user is paramount at all times;</w:t>
      </w:r>
    </w:p>
    <w:p w14:paraId="3BF8B4F9" w14:textId="77777777" w:rsidR="00164BD9" w:rsidRPr="00E2548E" w:rsidRDefault="00164BD9" w:rsidP="00C43BB9">
      <w:pPr>
        <w:numPr>
          <w:ilvl w:val="0"/>
          <w:numId w:val="7"/>
        </w:numPr>
        <w:tabs>
          <w:tab w:val="clear" w:pos="720"/>
          <w:tab w:val="num" w:pos="1134"/>
        </w:tabs>
        <w:ind w:left="1134" w:hanging="425"/>
        <w:jc w:val="both"/>
        <w:rPr>
          <w:rFonts w:cs="Arial"/>
          <w:szCs w:val="24"/>
        </w:rPr>
      </w:pPr>
      <w:r w:rsidRPr="00E2548E">
        <w:rPr>
          <w:rFonts w:cs="Arial"/>
          <w:szCs w:val="24"/>
        </w:rPr>
        <w:t>Use Public Health Wales funds delegated to them to the best advantage of the service, always ensuring value for money;</w:t>
      </w:r>
    </w:p>
    <w:p w14:paraId="4F4394D0" w14:textId="77777777" w:rsidR="00164BD9" w:rsidRDefault="00164BD9" w:rsidP="00C43BB9">
      <w:pPr>
        <w:numPr>
          <w:ilvl w:val="0"/>
          <w:numId w:val="7"/>
        </w:numPr>
        <w:tabs>
          <w:tab w:val="clear" w:pos="720"/>
          <w:tab w:val="num" w:pos="1134"/>
        </w:tabs>
        <w:ind w:left="1134" w:hanging="425"/>
        <w:jc w:val="both"/>
        <w:rPr>
          <w:rFonts w:cs="Arial"/>
          <w:szCs w:val="24"/>
        </w:rPr>
      </w:pPr>
      <w:r w:rsidRPr="00E2548E">
        <w:rPr>
          <w:rFonts w:cs="Arial"/>
          <w:szCs w:val="24"/>
        </w:rPr>
        <w:t>Be open and explicit about companies that offer incentives for awarding or renewing a contract for goods and services. These companies must be excluded from consideration during the tendering process of a contract.</w:t>
      </w:r>
    </w:p>
    <w:p w14:paraId="6EB0E007" w14:textId="77777777" w:rsidR="00164BD9" w:rsidRPr="00E2548E" w:rsidRDefault="00164BD9">
      <w:pPr>
        <w:ind w:left="720"/>
        <w:jc w:val="both"/>
        <w:rPr>
          <w:rFonts w:cs="Arial"/>
          <w:szCs w:val="24"/>
        </w:rPr>
      </w:pPr>
    </w:p>
    <w:p w14:paraId="128F5F09" w14:textId="77777777" w:rsidR="00164BD9" w:rsidRDefault="00164BD9">
      <w:pPr>
        <w:jc w:val="both"/>
        <w:rPr>
          <w:rFonts w:cs="Arial"/>
          <w:szCs w:val="24"/>
        </w:rPr>
      </w:pPr>
      <w:r w:rsidRPr="00E2548E">
        <w:rPr>
          <w:rFonts w:cs="Arial"/>
          <w:szCs w:val="24"/>
        </w:rPr>
        <w:t xml:space="preserve">In addition, </w:t>
      </w:r>
      <w:r w:rsidR="006425A0">
        <w:rPr>
          <w:rFonts w:cs="Arial"/>
          <w:szCs w:val="24"/>
        </w:rPr>
        <w:t xml:space="preserve">members of </w:t>
      </w:r>
      <w:r w:rsidRPr="00E2548E">
        <w:rPr>
          <w:rFonts w:cs="Arial"/>
          <w:szCs w:val="24"/>
        </w:rPr>
        <w:t xml:space="preserve">staff and </w:t>
      </w:r>
      <w:r>
        <w:rPr>
          <w:rFonts w:cs="Arial"/>
          <w:szCs w:val="24"/>
        </w:rPr>
        <w:t>Non-Executive Directors</w:t>
      </w:r>
      <w:r w:rsidRPr="00E2548E">
        <w:rPr>
          <w:rFonts w:cs="Arial"/>
          <w:szCs w:val="24"/>
        </w:rPr>
        <w:t xml:space="preserve"> are expected to ensure that they do not:</w:t>
      </w:r>
    </w:p>
    <w:p w14:paraId="213DA4BA" w14:textId="77777777" w:rsidR="00164BD9" w:rsidRPr="00E2548E" w:rsidRDefault="00164BD9" w:rsidP="00C43BB9">
      <w:pPr>
        <w:numPr>
          <w:ilvl w:val="0"/>
          <w:numId w:val="8"/>
        </w:numPr>
        <w:tabs>
          <w:tab w:val="clear" w:pos="720"/>
          <w:tab w:val="num" w:pos="1134"/>
        </w:tabs>
        <w:ind w:left="1134" w:hanging="425"/>
        <w:jc w:val="both"/>
        <w:rPr>
          <w:rFonts w:cs="Arial"/>
          <w:szCs w:val="24"/>
        </w:rPr>
      </w:pPr>
      <w:r w:rsidRPr="00E2548E">
        <w:rPr>
          <w:rFonts w:cs="Arial"/>
          <w:szCs w:val="24"/>
        </w:rPr>
        <w:t>Abuse their official position for the benefit of themselves, family or friends;</w:t>
      </w:r>
    </w:p>
    <w:p w14:paraId="54E53FD9" w14:textId="77777777" w:rsidR="00164BD9" w:rsidRDefault="00164BD9" w:rsidP="00C43BB9">
      <w:pPr>
        <w:numPr>
          <w:ilvl w:val="0"/>
          <w:numId w:val="8"/>
        </w:numPr>
        <w:tabs>
          <w:tab w:val="clear" w:pos="720"/>
          <w:tab w:val="num" w:pos="1134"/>
        </w:tabs>
        <w:ind w:left="1134" w:hanging="425"/>
        <w:jc w:val="both"/>
        <w:rPr>
          <w:rFonts w:cs="Arial"/>
          <w:szCs w:val="24"/>
        </w:rPr>
      </w:pPr>
      <w:r w:rsidRPr="00E2548E">
        <w:rPr>
          <w:rFonts w:cs="Arial"/>
          <w:szCs w:val="24"/>
        </w:rPr>
        <w:t>Seek to gain advantage for a business or other interest during the course of their official business.</w:t>
      </w:r>
    </w:p>
    <w:p w14:paraId="79CF3E39" w14:textId="77777777" w:rsidR="009F6A6F" w:rsidRDefault="009F6A6F">
      <w:pPr>
        <w:jc w:val="both"/>
        <w:rPr>
          <w:rFonts w:cs="Arial"/>
          <w:szCs w:val="24"/>
        </w:rPr>
      </w:pPr>
    </w:p>
    <w:p w14:paraId="1E92FB1C" w14:textId="164A29DA" w:rsidR="00164BD9" w:rsidRPr="00F0290B" w:rsidRDefault="009F6A6F">
      <w:pPr>
        <w:jc w:val="both"/>
        <w:rPr>
          <w:szCs w:val="24"/>
        </w:rPr>
      </w:pPr>
      <w:r>
        <w:rPr>
          <w:rFonts w:cs="Arial"/>
          <w:szCs w:val="24"/>
        </w:rPr>
        <w:t xml:space="preserve">Failure to adhere to the procedure set out in this document will result in action being taken in accordance with the procedure set out in </w:t>
      </w:r>
      <w:hyperlink w:anchor="_Appendix_2:_Failure" w:history="1">
        <w:r w:rsidRPr="00913BAD">
          <w:rPr>
            <w:rStyle w:val="Hyperlink"/>
            <w:rFonts w:cs="Arial"/>
            <w:szCs w:val="24"/>
          </w:rPr>
          <w:t xml:space="preserve">appendix </w:t>
        </w:r>
        <w:r w:rsidR="00913BAD" w:rsidRPr="00913BAD">
          <w:rPr>
            <w:rStyle w:val="Hyperlink"/>
            <w:rFonts w:cs="Arial"/>
            <w:szCs w:val="24"/>
          </w:rPr>
          <w:t>2</w:t>
        </w:r>
      </w:hyperlink>
      <w:r>
        <w:rPr>
          <w:rFonts w:cs="Arial"/>
          <w:szCs w:val="24"/>
        </w:rPr>
        <w:t>.</w:t>
      </w:r>
    </w:p>
    <w:p w14:paraId="07B811F4" w14:textId="77777777" w:rsidR="009F6A6F" w:rsidRDefault="009F6A6F">
      <w:pPr>
        <w:jc w:val="both"/>
        <w:rPr>
          <w:rFonts w:cs="Arial"/>
          <w:szCs w:val="24"/>
        </w:rPr>
      </w:pPr>
    </w:p>
    <w:p w14:paraId="4B656546" w14:textId="619BFF4D" w:rsidR="00904E75" w:rsidRPr="00164BD9" w:rsidRDefault="00904E75">
      <w:pPr>
        <w:jc w:val="both"/>
        <w:rPr>
          <w:rFonts w:cs="Arial"/>
          <w:bCs/>
          <w:szCs w:val="24"/>
        </w:rPr>
      </w:pPr>
      <w:r>
        <w:rPr>
          <w:rFonts w:cs="Arial"/>
          <w:szCs w:val="24"/>
        </w:rPr>
        <w:br w:type="page"/>
      </w:r>
    </w:p>
    <w:p w14:paraId="0BEB15D6" w14:textId="77777777" w:rsidR="00904E75" w:rsidRPr="005E407D" w:rsidRDefault="00904E75">
      <w:pPr>
        <w:pStyle w:val="Heading1"/>
        <w:numPr>
          <w:ilvl w:val="0"/>
          <w:numId w:val="13"/>
        </w:numPr>
        <w:shd w:val="clear" w:color="auto" w:fill="DBE5F1" w:themeFill="accent1" w:themeFillTint="33"/>
        <w:spacing w:before="0" w:after="0"/>
        <w:ind w:left="851" w:hanging="851"/>
        <w:jc w:val="both"/>
        <w:rPr>
          <w:sz w:val="28"/>
        </w:rPr>
      </w:pPr>
      <w:bookmarkStart w:id="3" w:name="_Toc56180573"/>
      <w:r w:rsidRPr="005E407D">
        <w:rPr>
          <w:sz w:val="28"/>
        </w:rPr>
        <w:lastRenderedPageBreak/>
        <w:t>Roles and responsibilities</w:t>
      </w:r>
      <w:bookmarkEnd w:id="3"/>
    </w:p>
    <w:p w14:paraId="54B15954" w14:textId="5A980107" w:rsidR="00904E75" w:rsidRDefault="00904E75">
      <w:pPr>
        <w:jc w:val="both"/>
      </w:pPr>
    </w:p>
    <w:tbl>
      <w:tblPr>
        <w:tblStyle w:val="TableGrid"/>
        <w:tblW w:w="0" w:type="auto"/>
        <w:tblLook w:val="04A0" w:firstRow="1" w:lastRow="0" w:firstColumn="1" w:lastColumn="0" w:noHBand="0" w:noVBand="1"/>
      </w:tblPr>
      <w:tblGrid>
        <w:gridCol w:w="9075"/>
      </w:tblGrid>
      <w:tr w:rsidR="00892F05" w14:paraId="051CDEA8" w14:textId="77777777" w:rsidTr="00892F05">
        <w:tc>
          <w:tcPr>
            <w:tcW w:w="9301" w:type="dxa"/>
            <w:shd w:val="clear" w:color="auto" w:fill="F2F2F2" w:themeFill="background1" w:themeFillShade="F2"/>
          </w:tcPr>
          <w:p w14:paraId="38699D4D" w14:textId="77777777" w:rsidR="00892F05" w:rsidRDefault="00892F05">
            <w:pPr>
              <w:jc w:val="both"/>
            </w:pPr>
            <w:r>
              <w:t>This section outlines the roles and responsibility for:</w:t>
            </w:r>
          </w:p>
          <w:bookmarkStart w:id="4" w:name="_Toc56180574"/>
          <w:p w14:paraId="75CC190C" w14:textId="04B62CDD" w:rsidR="00892F05" w:rsidRPr="00892F05" w:rsidRDefault="00746F30" w:rsidP="00C43BB9">
            <w:pPr>
              <w:pStyle w:val="ListParagraph"/>
              <w:numPr>
                <w:ilvl w:val="0"/>
                <w:numId w:val="61"/>
              </w:numPr>
              <w:jc w:val="both"/>
            </w:pPr>
            <w:r>
              <w:fldChar w:fldCharType="begin"/>
            </w:r>
            <w:r>
              <w:instrText xml:space="preserve"> HYPERLINK  \l "_Individual_Employees" </w:instrText>
            </w:r>
            <w:r>
              <w:fldChar w:fldCharType="separate"/>
            </w:r>
            <w:r w:rsidR="00892F05" w:rsidRPr="00746F30">
              <w:rPr>
                <w:rStyle w:val="Hyperlink"/>
              </w:rPr>
              <w:t>Individual Employees</w:t>
            </w:r>
            <w:bookmarkEnd w:id="4"/>
            <w:r>
              <w:fldChar w:fldCharType="end"/>
            </w:r>
          </w:p>
          <w:bookmarkStart w:id="5" w:name="_Toc56180575"/>
          <w:p w14:paraId="31E9CB16" w14:textId="6B0EF18D" w:rsidR="00892F05" w:rsidRPr="00892F05" w:rsidRDefault="00746F30" w:rsidP="00C43BB9">
            <w:pPr>
              <w:pStyle w:val="ListParagraph"/>
              <w:numPr>
                <w:ilvl w:val="0"/>
                <w:numId w:val="61"/>
              </w:numPr>
              <w:jc w:val="both"/>
            </w:pPr>
            <w:r>
              <w:fldChar w:fldCharType="begin"/>
            </w:r>
            <w:r>
              <w:instrText xml:space="preserve"> HYPERLINK  \l "_Line_/_Departmental" </w:instrText>
            </w:r>
            <w:r>
              <w:fldChar w:fldCharType="separate"/>
            </w:r>
            <w:r w:rsidR="00892F05" w:rsidRPr="00746F30">
              <w:rPr>
                <w:rStyle w:val="Hyperlink"/>
              </w:rPr>
              <w:t>Line / Departmental Managers</w:t>
            </w:r>
            <w:bookmarkEnd w:id="5"/>
            <w:r>
              <w:fldChar w:fldCharType="end"/>
            </w:r>
          </w:p>
          <w:bookmarkStart w:id="6" w:name="_Toc56180576"/>
          <w:p w14:paraId="7120C9DB" w14:textId="182788CD" w:rsidR="00892F05" w:rsidRPr="00892F05" w:rsidRDefault="00746F30" w:rsidP="00C43BB9">
            <w:pPr>
              <w:pStyle w:val="ListParagraph"/>
              <w:numPr>
                <w:ilvl w:val="0"/>
                <w:numId w:val="61"/>
              </w:numPr>
              <w:jc w:val="both"/>
            </w:pPr>
            <w:r>
              <w:fldChar w:fldCharType="begin"/>
            </w:r>
            <w:r>
              <w:instrText xml:space="preserve"> HYPERLINK  \l "_Board_Secretary_and" </w:instrText>
            </w:r>
            <w:r>
              <w:fldChar w:fldCharType="separate"/>
            </w:r>
            <w:r w:rsidR="00892F05" w:rsidRPr="00746F30">
              <w:rPr>
                <w:rStyle w:val="Hyperlink"/>
              </w:rPr>
              <w:t>Board Secretary and Head of Board Business Unit</w:t>
            </w:r>
            <w:bookmarkEnd w:id="6"/>
            <w:r>
              <w:fldChar w:fldCharType="end"/>
            </w:r>
          </w:p>
          <w:bookmarkStart w:id="7" w:name="_Toc56180577"/>
          <w:p w14:paraId="11ECBF9C" w14:textId="50865B04" w:rsidR="00892F05" w:rsidRPr="00892F05" w:rsidRDefault="00746F30" w:rsidP="00C43BB9">
            <w:pPr>
              <w:pStyle w:val="ListParagraph"/>
              <w:numPr>
                <w:ilvl w:val="0"/>
                <w:numId w:val="61"/>
              </w:numPr>
              <w:jc w:val="both"/>
            </w:pPr>
            <w:r>
              <w:fldChar w:fldCharType="begin"/>
            </w:r>
            <w:r>
              <w:instrText xml:space="preserve"> HYPERLINK  \l "_Chief_Executive" </w:instrText>
            </w:r>
            <w:r>
              <w:fldChar w:fldCharType="separate"/>
            </w:r>
            <w:r w:rsidR="00892F05" w:rsidRPr="00746F30">
              <w:rPr>
                <w:rStyle w:val="Hyperlink"/>
              </w:rPr>
              <w:t>Chief Executive</w:t>
            </w:r>
            <w:bookmarkEnd w:id="7"/>
            <w:r>
              <w:fldChar w:fldCharType="end"/>
            </w:r>
          </w:p>
          <w:bookmarkStart w:id="8" w:name="_Toc56180578"/>
          <w:p w14:paraId="427F90A0" w14:textId="5E5EBD85" w:rsidR="00892F05" w:rsidRPr="00892F05" w:rsidRDefault="00746F30" w:rsidP="00C43BB9">
            <w:pPr>
              <w:pStyle w:val="ListParagraph"/>
              <w:numPr>
                <w:ilvl w:val="0"/>
                <w:numId w:val="61"/>
              </w:numPr>
              <w:jc w:val="both"/>
            </w:pPr>
            <w:r>
              <w:rPr>
                <w:lang w:eastAsia="en-GB"/>
              </w:rPr>
              <w:fldChar w:fldCharType="begin"/>
            </w:r>
            <w:r>
              <w:rPr>
                <w:lang w:eastAsia="en-GB"/>
              </w:rPr>
              <w:instrText xml:space="preserve"> HYPERLINK  \l "_Deputy_Chief_Executive" </w:instrText>
            </w:r>
            <w:r>
              <w:rPr>
                <w:lang w:eastAsia="en-GB"/>
              </w:rPr>
              <w:fldChar w:fldCharType="separate"/>
            </w:r>
            <w:r w:rsidR="00892F05" w:rsidRPr="00746F30">
              <w:rPr>
                <w:rStyle w:val="Hyperlink"/>
                <w:lang w:eastAsia="en-GB"/>
              </w:rPr>
              <w:t>Deputy Chief Executive and Executive Director of Operations and Finance</w:t>
            </w:r>
            <w:bookmarkEnd w:id="8"/>
            <w:r>
              <w:rPr>
                <w:lang w:eastAsia="en-GB"/>
              </w:rPr>
              <w:fldChar w:fldCharType="end"/>
            </w:r>
            <w:r w:rsidR="00892F05" w:rsidRPr="00892F05">
              <w:rPr>
                <w:lang w:eastAsia="en-GB"/>
              </w:rPr>
              <w:t xml:space="preserve"> </w:t>
            </w:r>
          </w:p>
          <w:bookmarkStart w:id="9" w:name="_Toc56180579"/>
          <w:p w14:paraId="32DC1282" w14:textId="00FF4ABE" w:rsidR="00892F05" w:rsidRPr="00892F05" w:rsidRDefault="00746F30" w:rsidP="00C43BB9">
            <w:pPr>
              <w:pStyle w:val="ListParagraph"/>
              <w:numPr>
                <w:ilvl w:val="0"/>
                <w:numId w:val="61"/>
              </w:numPr>
              <w:jc w:val="both"/>
            </w:pPr>
            <w:r>
              <w:fldChar w:fldCharType="begin"/>
            </w:r>
            <w:r>
              <w:instrText xml:space="preserve"> HYPERLINK  \l "_Executive_Directors,_Members" </w:instrText>
            </w:r>
            <w:r>
              <w:fldChar w:fldCharType="separate"/>
            </w:r>
            <w:r w:rsidR="00892F05" w:rsidRPr="00746F30">
              <w:rPr>
                <w:rStyle w:val="Hyperlink"/>
              </w:rPr>
              <w:t>Executive Directors, Members of the Executive Team and Managing/Lead Director of hosted bodies</w:t>
            </w:r>
            <w:bookmarkEnd w:id="9"/>
            <w:r>
              <w:fldChar w:fldCharType="end"/>
            </w:r>
          </w:p>
          <w:bookmarkStart w:id="10" w:name="_Toc56180580"/>
          <w:p w14:paraId="7D962BD7" w14:textId="5BECADD9" w:rsidR="00892F05" w:rsidRPr="00892F05" w:rsidRDefault="00746F30" w:rsidP="00C43BB9">
            <w:pPr>
              <w:pStyle w:val="ListParagraph"/>
              <w:numPr>
                <w:ilvl w:val="0"/>
                <w:numId w:val="61"/>
              </w:numPr>
              <w:jc w:val="both"/>
            </w:pPr>
            <w:r>
              <w:fldChar w:fldCharType="begin"/>
            </w:r>
            <w:r>
              <w:instrText xml:space="preserve"> HYPERLINK  \l "_Hosted_bodies" </w:instrText>
            </w:r>
            <w:r>
              <w:fldChar w:fldCharType="separate"/>
            </w:r>
            <w:r w:rsidR="00892F05" w:rsidRPr="00746F30">
              <w:rPr>
                <w:rStyle w:val="Hyperlink"/>
              </w:rPr>
              <w:t>Hosted bodies</w:t>
            </w:r>
            <w:bookmarkEnd w:id="10"/>
            <w:r>
              <w:fldChar w:fldCharType="end"/>
            </w:r>
          </w:p>
        </w:tc>
      </w:tr>
    </w:tbl>
    <w:p w14:paraId="178F0A73" w14:textId="2A5E29D5" w:rsidR="00C56B72" w:rsidRDefault="00C56B72" w:rsidP="00C43BB9">
      <w:pPr>
        <w:jc w:val="both"/>
      </w:pPr>
    </w:p>
    <w:p w14:paraId="6E2A593C" w14:textId="4875C14A" w:rsidR="005E407D" w:rsidRDefault="005E407D">
      <w:pPr>
        <w:pStyle w:val="Heading2"/>
        <w:numPr>
          <w:ilvl w:val="1"/>
          <w:numId w:val="13"/>
        </w:numPr>
        <w:spacing w:before="0" w:after="0"/>
        <w:ind w:left="709" w:hanging="709"/>
        <w:jc w:val="both"/>
      </w:pPr>
      <w:bookmarkStart w:id="11" w:name="_Toc56180581"/>
      <w:bookmarkStart w:id="12" w:name="_Individual_Employees"/>
      <w:bookmarkStart w:id="13" w:name="_Toc56180582"/>
      <w:bookmarkEnd w:id="11"/>
      <w:bookmarkEnd w:id="12"/>
      <w:r>
        <w:t>Individual Employees</w:t>
      </w:r>
      <w:bookmarkEnd w:id="13"/>
    </w:p>
    <w:p w14:paraId="68FF1DC3" w14:textId="2C7F8F05" w:rsidR="005E407D" w:rsidRDefault="005E407D">
      <w:pPr>
        <w:ind w:left="709"/>
        <w:jc w:val="both"/>
      </w:pPr>
      <w:r>
        <w:rPr>
          <w:rFonts w:cs="Arial"/>
          <w:szCs w:val="24"/>
        </w:rPr>
        <w:t>All employees</w:t>
      </w:r>
      <w:r w:rsidRPr="00565704">
        <w:rPr>
          <w:rFonts w:cs="Arial"/>
          <w:szCs w:val="24"/>
        </w:rPr>
        <w:t xml:space="preserve"> and </w:t>
      </w:r>
      <w:r>
        <w:rPr>
          <w:rFonts w:cs="Arial"/>
          <w:szCs w:val="24"/>
        </w:rPr>
        <w:t>Non-Executive Directors</w:t>
      </w:r>
      <w:r w:rsidRPr="00565704">
        <w:rPr>
          <w:rFonts w:cs="Arial"/>
          <w:szCs w:val="24"/>
        </w:rPr>
        <w:t xml:space="preserve"> are expected to declare </w:t>
      </w:r>
      <w:r w:rsidRPr="00565704">
        <w:t>any personal, professional or business interest which may conflict with their official duty or may be seen to compromise their personal integrity in any way.</w:t>
      </w:r>
    </w:p>
    <w:p w14:paraId="349E7BB9" w14:textId="313A9D3A" w:rsidR="00892F05" w:rsidRDefault="00892F05">
      <w:pPr>
        <w:ind w:left="709"/>
        <w:jc w:val="both"/>
      </w:pPr>
    </w:p>
    <w:p w14:paraId="1F495271" w14:textId="77777777" w:rsidR="00892F05" w:rsidRDefault="00892F05">
      <w:pPr>
        <w:ind w:left="709"/>
        <w:jc w:val="both"/>
        <w:rPr>
          <w:rFonts w:cs="Arial"/>
          <w:b/>
          <w:bCs/>
          <w:szCs w:val="24"/>
        </w:rPr>
      </w:pPr>
      <w:r w:rsidRPr="00892F05">
        <w:rPr>
          <w:rFonts w:cs="Arial"/>
          <w:b/>
          <w:bCs/>
          <w:szCs w:val="24"/>
        </w:rPr>
        <w:t>The onus regarding declaration will reside with the individual member of staff or Non-Executive Director.</w:t>
      </w:r>
    </w:p>
    <w:p w14:paraId="7BBC93F0" w14:textId="7E203F80" w:rsidR="005E407D" w:rsidRDefault="005E407D">
      <w:pPr>
        <w:ind w:left="709"/>
        <w:jc w:val="both"/>
      </w:pPr>
    </w:p>
    <w:p w14:paraId="36310650" w14:textId="3F4FE2D4" w:rsidR="005E407D" w:rsidRDefault="005E407D">
      <w:pPr>
        <w:ind w:left="709"/>
        <w:jc w:val="both"/>
      </w:pPr>
      <w:r>
        <w:t xml:space="preserve">It is the responsibility of the individual to ensure that they comply with the </w:t>
      </w:r>
      <w:hyperlink r:id="rId21" w:history="1">
        <w:r w:rsidRPr="005E407D">
          <w:rPr>
            <w:rStyle w:val="Hyperlink"/>
          </w:rPr>
          <w:t>Standards of Behaviour Policy PHW 05)</w:t>
        </w:r>
      </w:hyperlink>
      <w:r>
        <w:t xml:space="preserve"> and the </w:t>
      </w:r>
      <w:hyperlink r:id="rId22" w:history="1">
        <w:r w:rsidRPr="005E407D">
          <w:rPr>
            <w:rStyle w:val="Hyperlink"/>
          </w:rPr>
          <w:t>Declarations of Interest, gifts, hospitality, honoraria and sponsorship  procedure (PHW 05 TP-01)</w:t>
        </w:r>
      </w:hyperlink>
      <w:r>
        <w:t xml:space="preserve">, and to make the appropriate declarations as required by these procedures.  </w:t>
      </w:r>
    </w:p>
    <w:p w14:paraId="67D99707" w14:textId="77777777" w:rsidR="005E407D" w:rsidRDefault="005E407D">
      <w:pPr>
        <w:ind w:left="709"/>
        <w:jc w:val="both"/>
      </w:pPr>
    </w:p>
    <w:p w14:paraId="5BADA3E9" w14:textId="77777777" w:rsidR="005E407D" w:rsidRPr="00E2548E" w:rsidRDefault="005E407D">
      <w:pPr>
        <w:pStyle w:val="Heading2"/>
        <w:numPr>
          <w:ilvl w:val="1"/>
          <w:numId w:val="13"/>
        </w:numPr>
        <w:spacing w:before="0" w:after="0"/>
        <w:ind w:left="709" w:hanging="709"/>
        <w:jc w:val="both"/>
      </w:pPr>
      <w:bookmarkStart w:id="14" w:name="_Toc56180583"/>
      <w:bookmarkStart w:id="15" w:name="_Line_/_Departmental"/>
      <w:bookmarkStart w:id="16" w:name="_Toc56180584"/>
      <w:bookmarkEnd w:id="14"/>
      <w:bookmarkEnd w:id="15"/>
      <w:r w:rsidRPr="00E2548E">
        <w:t>Line / Departmental Managers</w:t>
      </w:r>
      <w:bookmarkEnd w:id="16"/>
    </w:p>
    <w:p w14:paraId="2F7615EF" w14:textId="6D74052F" w:rsidR="005E407D" w:rsidRDefault="005E407D">
      <w:pPr>
        <w:ind w:left="709"/>
        <w:jc w:val="both"/>
        <w:rPr>
          <w:rFonts w:cs="Arial"/>
          <w:bCs/>
          <w:szCs w:val="24"/>
        </w:rPr>
      </w:pPr>
      <w:r w:rsidRPr="00E2548E">
        <w:rPr>
          <w:rFonts w:cs="Arial"/>
          <w:bCs/>
          <w:szCs w:val="24"/>
        </w:rPr>
        <w:t>Lin</w:t>
      </w:r>
      <w:r>
        <w:rPr>
          <w:rFonts w:cs="Arial"/>
          <w:bCs/>
          <w:szCs w:val="24"/>
        </w:rPr>
        <w:t>e / Departmental Managers will:</w:t>
      </w:r>
    </w:p>
    <w:p w14:paraId="60344811" w14:textId="77777777" w:rsidR="005E407D" w:rsidRPr="005E407D" w:rsidRDefault="005E407D">
      <w:pPr>
        <w:numPr>
          <w:ilvl w:val="0"/>
          <w:numId w:val="26"/>
        </w:numPr>
        <w:ind w:left="1418" w:hanging="425"/>
        <w:jc w:val="both"/>
        <w:rPr>
          <w:rFonts w:cs="Arial"/>
          <w:bCs/>
          <w:szCs w:val="24"/>
        </w:rPr>
      </w:pPr>
      <w:r w:rsidRPr="00E2548E">
        <w:rPr>
          <w:rFonts w:cs="Arial"/>
          <w:bCs/>
          <w:szCs w:val="24"/>
        </w:rPr>
        <w:t xml:space="preserve">Ensure that this </w:t>
      </w:r>
      <w:r>
        <w:rPr>
          <w:rFonts w:cs="Arial"/>
          <w:bCs/>
          <w:szCs w:val="24"/>
        </w:rPr>
        <w:t>procedure is</w:t>
      </w:r>
      <w:r w:rsidRPr="00E2548E">
        <w:rPr>
          <w:rFonts w:cs="Arial"/>
          <w:bCs/>
          <w:szCs w:val="24"/>
        </w:rPr>
        <w:t xml:space="preserve"> brought to the attention of </w:t>
      </w:r>
      <w:r>
        <w:rPr>
          <w:rFonts w:cs="Arial"/>
          <w:bCs/>
          <w:szCs w:val="24"/>
        </w:rPr>
        <w:t>members of staff</w:t>
      </w:r>
      <w:r w:rsidRPr="00E2548E">
        <w:rPr>
          <w:rFonts w:cs="Arial"/>
          <w:bCs/>
          <w:szCs w:val="24"/>
        </w:rPr>
        <w:t xml:space="preserve"> for </w:t>
      </w:r>
      <w:r>
        <w:rPr>
          <w:rFonts w:cs="Arial"/>
          <w:bCs/>
          <w:szCs w:val="24"/>
        </w:rPr>
        <w:t>whom</w:t>
      </w:r>
      <w:r w:rsidRPr="00E2548E">
        <w:rPr>
          <w:rFonts w:cs="Arial"/>
          <w:bCs/>
          <w:szCs w:val="24"/>
        </w:rPr>
        <w:t xml:space="preserve"> they are responsible, and that </w:t>
      </w:r>
      <w:r w:rsidRPr="005E407D">
        <w:rPr>
          <w:rFonts w:cs="Arial"/>
          <w:bCs/>
          <w:szCs w:val="24"/>
        </w:rPr>
        <w:t>members of staff are aware of its implications for their work.</w:t>
      </w:r>
    </w:p>
    <w:p w14:paraId="50BD90A3" w14:textId="77777777" w:rsidR="005E407D" w:rsidRPr="005E407D" w:rsidRDefault="005E407D">
      <w:pPr>
        <w:numPr>
          <w:ilvl w:val="0"/>
          <w:numId w:val="26"/>
        </w:numPr>
        <w:ind w:left="1418" w:hanging="425"/>
        <w:jc w:val="both"/>
        <w:rPr>
          <w:rFonts w:cs="Arial"/>
          <w:bCs/>
          <w:szCs w:val="24"/>
        </w:rPr>
      </w:pPr>
      <w:r w:rsidRPr="005E407D">
        <w:rPr>
          <w:rFonts w:cs="Arial"/>
          <w:bCs/>
          <w:szCs w:val="24"/>
        </w:rPr>
        <w:t>Ensure that members of staff are aware of the requirement to follow and comply with the procedure.</w:t>
      </w:r>
    </w:p>
    <w:p w14:paraId="13629C9A" w14:textId="4F46F518" w:rsidR="005E407D" w:rsidRDefault="005E407D">
      <w:pPr>
        <w:numPr>
          <w:ilvl w:val="0"/>
          <w:numId w:val="26"/>
        </w:numPr>
        <w:ind w:left="1418" w:hanging="425"/>
        <w:jc w:val="both"/>
        <w:rPr>
          <w:rFonts w:cs="Arial"/>
          <w:bCs/>
          <w:szCs w:val="24"/>
        </w:rPr>
      </w:pPr>
      <w:r w:rsidRPr="005E407D">
        <w:rPr>
          <w:rFonts w:cs="Arial"/>
          <w:bCs/>
          <w:szCs w:val="24"/>
        </w:rPr>
        <w:t>Support their members of staff in the application of the procedure, seeking advice from the Board</w:t>
      </w:r>
      <w:r>
        <w:rPr>
          <w:rFonts w:cs="Arial"/>
          <w:bCs/>
          <w:szCs w:val="24"/>
        </w:rPr>
        <w:t xml:space="preserve"> Secretary or Corporate Governance Team as and when required.</w:t>
      </w:r>
    </w:p>
    <w:p w14:paraId="703582C4" w14:textId="77777777" w:rsidR="00C56B72" w:rsidRDefault="00C56B72">
      <w:pPr>
        <w:jc w:val="both"/>
        <w:rPr>
          <w:rFonts w:cs="Arial"/>
          <w:bCs/>
          <w:szCs w:val="24"/>
        </w:rPr>
      </w:pPr>
    </w:p>
    <w:p w14:paraId="1370F627" w14:textId="070D9769" w:rsidR="005E407D" w:rsidRPr="00F62297" w:rsidRDefault="005E407D">
      <w:pPr>
        <w:pStyle w:val="Heading2"/>
        <w:numPr>
          <w:ilvl w:val="1"/>
          <w:numId w:val="13"/>
        </w:numPr>
        <w:tabs>
          <w:tab w:val="left" w:pos="709"/>
        </w:tabs>
        <w:spacing w:before="0" w:after="0"/>
        <w:ind w:hanging="858"/>
        <w:jc w:val="both"/>
      </w:pPr>
      <w:bookmarkStart w:id="17" w:name="_Toc56180585"/>
      <w:bookmarkStart w:id="18" w:name="_Board_Secretary_and"/>
      <w:bookmarkStart w:id="19" w:name="_Toc56180586"/>
      <w:bookmarkEnd w:id="17"/>
      <w:bookmarkEnd w:id="18"/>
      <w:r w:rsidRPr="00F62297">
        <w:t xml:space="preserve">Board Secretary and Head of </w:t>
      </w:r>
      <w:r>
        <w:t>Board Business Unit</w:t>
      </w:r>
      <w:bookmarkEnd w:id="19"/>
    </w:p>
    <w:p w14:paraId="64C7B121" w14:textId="6E67EE60" w:rsidR="005E407D" w:rsidRDefault="005E407D">
      <w:pPr>
        <w:ind w:left="709"/>
        <w:jc w:val="both"/>
        <w:rPr>
          <w:szCs w:val="24"/>
        </w:rPr>
      </w:pPr>
      <w:r>
        <w:rPr>
          <w:szCs w:val="24"/>
        </w:rPr>
        <w:t xml:space="preserve">The Board Secretary has delegated responsibility for ensuring that the Trust is provided with competent advice and support regarding the contents and application of the </w:t>
      </w:r>
      <w:r w:rsidR="00C56B72">
        <w:rPr>
          <w:szCs w:val="24"/>
        </w:rPr>
        <w:t xml:space="preserve">Standards of Behaviour Policy and </w:t>
      </w:r>
      <w:r>
        <w:rPr>
          <w:szCs w:val="24"/>
        </w:rPr>
        <w:t>this procedure.</w:t>
      </w:r>
    </w:p>
    <w:p w14:paraId="5BE32903" w14:textId="77777777" w:rsidR="005E407D" w:rsidRDefault="005E407D">
      <w:pPr>
        <w:ind w:left="709"/>
        <w:jc w:val="both"/>
        <w:rPr>
          <w:szCs w:val="24"/>
        </w:rPr>
      </w:pPr>
    </w:p>
    <w:p w14:paraId="34A932C1" w14:textId="77777777" w:rsidR="005E407D" w:rsidRDefault="005E407D">
      <w:pPr>
        <w:jc w:val="both"/>
        <w:rPr>
          <w:szCs w:val="24"/>
        </w:rPr>
      </w:pPr>
      <w:r>
        <w:rPr>
          <w:szCs w:val="24"/>
        </w:rPr>
        <w:tab/>
        <w:t xml:space="preserve">The Board Secretary will ensure that: </w:t>
      </w:r>
    </w:p>
    <w:p w14:paraId="5A0CE7B5" w14:textId="77777777" w:rsidR="005E407D" w:rsidRDefault="005E407D">
      <w:pPr>
        <w:jc w:val="both"/>
        <w:rPr>
          <w:szCs w:val="24"/>
        </w:rPr>
      </w:pPr>
    </w:p>
    <w:p w14:paraId="3C22038A" w14:textId="21FD9F05" w:rsidR="005E407D" w:rsidRDefault="005E407D">
      <w:pPr>
        <w:numPr>
          <w:ilvl w:val="0"/>
          <w:numId w:val="4"/>
        </w:numPr>
        <w:ind w:left="1134"/>
        <w:jc w:val="both"/>
        <w:rPr>
          <w:szCs w:val="24"/>
        </w:rPr>
      </w:pPr>
      <w:r>
        <w:rPr>
          <w:szCs w:val="24"/>
        </w:rPr>
        <w:lastRenderedPageBreak/>
        <w:t xml:space="preserve">A Register of Interests is established and maintained as a formal record of interests declared by </w:t>
      </w:r>
      <w:r w:rsidR="00C56B72">
        <w:rPr>
          <w:szCs w:val="24"/>
        </w:rPr>
        <w:t>all employees</w:t>
      </w:r>
      <w:r>
        <w:rPr>
          <w:szCs w:val="24"/>
        </w:rPr>
        <w:t xml:space="preserve"> and Non-Executive Directors.  The register will include details of directorships, pecuniary (financial) and non-pecuniary interests in organisations that may have dealings with the NHS and membership of professional committees and third sector bodies.  Where relevant it will include details of interests of spouses, civil partners or close family members.</w:t>
      </w:r>
    </w:p>
    <w:p w14:paraId="7FEE977A" w14:textId="77777777" w:rsidR="005E407D" w:rsidRDefault="005E407D">
      <w:pPr>
        <w:ind w:left="1134"/>
        <w:jc w:val="both"/>
        <w:rPr>
          <w:szCs w:val="24"/>
        </w:rPr>
      </w:pPr>
    </w:p>
    <w:p w14:paraId="7F36150F" w14:textId="370A4F70" w:rsidR="005E407D" w:rsidRPr="008365AB" w:rsidRDefault="005E407D">
      <w:pPr>
        <w:numPr>
          <w:ilvl w:val="0"/>
          <w:numId w:val="4"/>
        </w:numPr>
        <w:ind w:left="1134"/>
        <w:jc w:val="both"/>
        <w:rPr>
          <w:rFonts w:cs="Arial"/>
          <w:bCs/>
        </w:rPr>
      </w:pPr>
      <w:r w:rsidRPr="00565704">
        <w:rPr>
          <w:rFonts w:cs="Arial"/>
          <w:bCs/>
          <w:szCs w:val="24"/>
        </w:rPr>
        <w:t xml:space="preserve">The register </w:t>
      </w:r>
      <w:r>
        <w:rPr>
          <w:rFonts w:cs="Arial"/>
          <w:bCs/>
          <w:szCs w:val="24"/>
        </w:rPr>
        <w:t xml:space="preserve">of interests </w:t>
      </w:r>
      <w:r w:rsidRPr="00565704">
        <w:rPr>
          <w:rFonts w:cs="Arial"/>
          <w:bCs/>
          <w:szCs w:val="24"/>
        </w:rPr>
        <w:t xml:space="preserve">will be published in two </w:t>
      </w:r>
      <w:r w:rsidRPr="00C43BB9">
        <w:rPr>
          <w:rFonts w:cs="Arial"/>
          <w:bCs/>
          <w:szCs w:val="24"/>
        </w:rPr>
        <w:t>parts: one for staff</w:t>
      </w:r>
      <w:r w:rsidR="00AC50EF" w:rsidRPr="00C43BB9">
        <w:rPr>
          <w:rFonts w:cs="Arial"/>
          <w:bCs/>
          <w:szCs w:val="24"/>
        </w:rPr>
        <w:t xml:space="preserve"> (Tier 3 Budget holders)</w:t>
      </w:r>
      <w:r w:rsidRPr="00C43BB9">
        <w:rPr>
          <w:rFonts w:cs="Arial"/>
          <w:bCs/>
          <w:szCs w:val="24"/>
        </w:rPr>
        <w:t xml:space="preserve"> and one for </w:t>
      </w:r>
      <w:r w:rsidR="00AC50EF" w:rsidRPr="00C43BB9">
        <w:rPr>
          <w:rFonts w:cs="Arial"/>
          <w:bCs/>
          <w:szCs w:val="24"/>
        </w:rPr>
        <w:t xml:space="preserve">the Board (Members of the Executive Team and </w:t>
      </w:r>
      <w:r w:rsidRPr="00C43BB9">
        <w:rPr>
          <w:rFonts w:cs="Arial"/>
          <w:bCs/>
          <w:szCs w:val="24"/>
        </w:rPr>
        <w:t>Non-Executive Directors</w:t>
      </w:r>
      <w:r w:rsidR="00AC50EF" w:rsidRPr="00C43BB9">
        <w:rPr>
          <w:rFonts w:cs="Arial"/>
          <w:bCs/>
          <w:szCs w:val="24"/>
        </w:rPr>
        <w:t>)</w:t>
      </w:r>
      <w:r w:rsidRPr="00C43BB9">
        <w:rPr>
          <w:rFonts w:cs="Arial"/>
          <w:bCs/>
          <w:szCs w:val="24"/>
        </w:rPr>
        <w:t>. Both</w:t>
      </w:r>
      <w:r w:rsidRPr="002A059F">
        <w:rPr>
          <w:rFonts w:cs="Arial"/>
          <w:bCs/>
          <w:szCs w:val="24"/>
        </w:rPr>
        <w:t xml:space="preserve"> will be published on the Public Health Wales internet site, in line with Public Health Wales’ publication scheme.</w:t>
      </w:r>
      <w:r w:rsidRPr="00AC50EF">
        <w:rPr>
          <w:rFonts w:cs="Arial"/>
          <w:bCs/>
          <w:szCs w:val="24"/>
        </w:rPr>
        <w:t xml:space="preserve">  All</w:t>
      </w:r>
      <w:r>
        <w:rPr>
          <w:rFonts w:cs="Arial"/>
          <w:bCs/>
          <w:szCs w:val="24"/>
        </w:rPr>
        <w:t xml:space="preserve"> publication of </w:t>
      </w:r>
      <w:r w:rsidRPr="008365AB">
        <w:rPr>
          <w:rFonts w:cs="Arial"/>
          <w:bCs/>
          <w:szCs w:val="24"/>
        </w:rPr>
        <w:t>personal data will be in line with data protection legislation.</w:t>
      </w:r>
    </w:p>
    <w:p w14:paraId="58D2D676" w14:textId="77777777" w:rsidR="005E407D" w:rsidRPr="008365AB" w:rsidRDefault="005E407D">
      <w:pPr>
        <w:pStyle w:val="ListParagraph"/>
        <w:ind w:left="1134"/>
        <w:jc w:val="both"/>
        <w:rPr>
          <w:rFonts w:cs="Arial"/>
          <w:bCs/>
        </w:rPr>
      </w:pPr>
    </w:p>
    <w:p w14:paraId="2B7A4A01" w14:textId="7DDEE2CE" w:rsidR="005E407D" w:rsidRPr="00AC50EF" w:rsidRDefault="005E407D">
      <w:pPr>
        <w:widowControl w:val="0"/>
        <w:numPr>
          <w:ilvl w:val="0"/>
          <w:numId w:val="4"/>
        </w:numPr>
        <w:autoSpaceDE w:val="0"/>
        <w:autoSpaceDN w:val="0"/>
        <w:adjustRightInd w:val="0"/>
        <w:ind w:left="1134"/>
        <w:jc w:val="both"/>
        <w:rPr>
          <w:rFonts w:cs="Arial"/>
          <w:bCs/>
          <w:szCs w:val="24"/>
        </w:rPr>
      </w:pPr>
      <w:r w:rsidRPr="00AC50EF">
        <w:rPr>
          <w:rFonts w:cs="Arial"/>
          <w:bCs/>
        </w:rPr>
        <w:t>An annual review of the Register of Interests will take place</w:t>
      </w:r>
      <w:r w:rsidR="00C56B72" w:rsidRPr="00AC50EF">
        <w:rPr>
          <w:rFonts w:cs="Arial"/>
          <w:bCs/>
        </w:rPr>
        <w:t xml:space="preserve"> between February and March each year. As part of this review,</w:t>
      </w:r>
      <w:r w:rsidRPr="00AC50EF">
        <w:rPr>
          <w:rFonts w:cs="Arial"/>
          <w:bCs/>
        </w:rPr>
        <w:t xml:space="preserve"> </w:t>
      </w:r>
      <w:r w:rsidRPr="00AC50EF">
        <w:rPr>
          <w:rFonts w:cs="Arial"/>
          <w:bCs/>
          <w:szCs w:val="24"/>
        </w:rPr>
        <w:t>Non-Executive Directors</w:t>
      </w:r>
      <w:r w:rsidR="00C56B72" w:rsidRPr="00AC50EF">
        <w:rPr>
          <w:rFonts w:cs="Arial"/>
          <w:bCs/>
          <w:szCs w:val="24"/>
        </w:rPr>
        <w:t xml:space="preserve">, Members of the Executive Team and Tier 3 Budget holders </w:t>
      </w:r>
      <w:r w:rsidRPr="00AC50EF">
        <w:rPr>
          <w:rFonts w:cs="Arial"/>
          <w:bCs/>
          <w:szCs w:val="24"/>
        </w:rPr>
        <w:t>will be required to confirm accuracy and completeness with regard to their own interests. It will be available for inspection by the public and auditors. All other staff will be reminded of the need to ensure any interests should be declared and their entries are up to date.</w:t>
      </w:r>
    </w:p>
    <w:p w14:paraId="0D75D9BD" w14:textId="77777777" w:rsidR="005E407D" w:rsidRDefault="005E407D" w:rsidP="00C43BB9">
      <w:pPr>
        <w:pStyle w:val="ListParagraph"/>
        <w:ind w:left="1134"/>
        <w:jc w:val="both"/>
        <w:rPr>
          <w:rFonts w:cs="Arial"/>
          <w:b/>
          <w:bCs/>
          <w:szCs w:val="24"/>
        </w:rPr>
      </w:pPr>
    </w:p>
    <w:p w14:paraId="7D2EE52C" w14:textId="77777777" w:rsidR="005E407D" w:rsidRPr="00C61E86" w:rsidRDefault="005E407D">
      <w:pPr>
        <w:widowControl w:val="0"/>
        <w:numPr>
          <w:ilvl w:val="0"/>
          <w:numId w:val="4"/>
        </w:numPr>
        <w:autoSpaceDE w:val="0"/>
        <w:autoSpaceDN w:val="0"/>
        <w:adjustRightInd w:val="0"/>
        <w:ind w:left="1134"/>
        <w:jc w:val="both"/>
        <w:rPr>
          <w:rFonts w:cs="Arial"/>
          <w:b/>
          <w:bCs/>
          <w:szCs w:val="24"/>
        </w:rPr>
      </w:pPr>
      <w:r w:rsidRPr="00565704">
        <w:rPr>
          <w:rFonts w:cs="Arial"/>
          <w:szCs w:val="24"/>
        </w:rPr>
        <w:t>If a change to registered details arises during the year, the Board Secretary</w:t>
      </w:r>
      <w:r>
        <w:rPr>
          <w:rFonts w:cs="Arial"/>
          <w:szCs w:val="24"/>
        </w:rPr>
        <w:t xml:space="preserve"> </w:t>
      </w:r>
      <w:r w:rsidRPr="00565704">
        <w:rPr>
          <w:rFonts w:cs="Arial"/>
          <w:szCs w:val="24"/>
        </w:rPr>
        <w:t>must be notified immediately so that any conflict between private and public interests is avoide</w:t>
      </w:r>
      <w:r w:rsidRPr="00C61E86">
        <w:rPr>
          <w:rFonts w:cs="Arial"/>
          <w:szCs w:val="24"/>
        </w:rPr>
        <w:t>d</w:t>
      </w:r>
      <w:r w:rsidRPr="00C61E86">
        <w:rPr>
          <w:rFonts w:cs="Arial"/>
          <w:bCs/>
          <w:szCs w:val="24"/>
        </w:rPr>
        <w:t>.</w:t>
      </w:r>
    </w:p>
    <w:p w14:paraId="0B1ACE10" w14:textId="77777777" w:rsidR="005E407D" w:rsidRDefault="005E407D">
      <w:pPr>
        <w:pStyle w:val="ListParagraph"/>
        <w:ind w:left="1134"/>
        <w:jc w:val="both"/>
        <w:rPr>
          <w:rFonts w:cs="Arial"/>
          <w:b/>
          <w:bCs/>
          <w:szCs w:val="24"/>
        </w:rPr>
      </w:pPr>
    </w:p>
    <w:p w14:paraId="1E5FDFB5" w14:textId="4DEDCAFD" w:rsidR="005E407D" w:rsidRPr="00C61E86" w:rsidRDefault="00AC50EF">
      <w:pPr>
        <w:widowControl w:val="0"/>
        <w:numPr>
          <w:ilvl w:val="0"/>
          <w:numId w:val="4"/>
        </w:numPr>
        <w:autoSpaceDE w:val="0"/>
        <w:autoSpaceDN w:val="0"/>
        <w:adjustRightInd w:val="0"/>
        <w:ind w:left="1134"/>
        <w:jc w:val="both"/>
        <w:rPr>
          <w:rFonts w:cs="Arial"/>
          <w:b/>
          <w:bCs/>
          <w:szCs w:val="24"/>
        </w:rPr>
      </w:pPr>
      <w:r>
        <w:rPr>
          <w:rFonts w:cs="Arial"/>
          <w:szCs w:val="24"/>
        </w:rPr>
        <w:t>A</w:t>
      </w:r>
      <w:r w:rsidR="005E407D">
        <w:rPr>
          <w:rFonts w:cs="Arial"/>
          <w:szCs w:val="24"/>
        </w:rPr>
        <w:t xml:space="preserve">rrangements </w:t>
      </w:r>
      <w:r>
        <w:rPr>
          <w:rFonts w:cs="Arial"/>
          <w:szCs w:val="24"/>
        </w:rPr>
        <w:t xml:space="preserve">are </w:t>
      </w:r>
      <w:r w:rsidR="005E407D">
        <w:rPr>
          <w:rFonts w:cs="Arial"/>
          <w:szCs w:val="24"/>
        </w:rPr>
        <w:t>in place fo</w:t>
      </w:r>
      <w:r w:rsidR="005E407D" w:rsidRPr="00565704">
        <w:rPr>
          <w:rFonts w:cs="Arial"/>
          <w:szCs w:val="24"/>
        </w:rPr>
        <w:t>r the</w:t>
      </w:r>
      <w:r w:rsidR="005E407D" w:rsidRPr="00565704">
        <w:t xml:space="preserve"> </w:t>
      </w:r>
      <w:r w:rsidR="005E407D">
        <w:t xml:space="preserve">Executive and Non-Executive Director </w:t>
      </w:r>
      <w:r w:rsidR="005E407D" w:rsidRPr="00565704">
        <w:t>directorships of companies or positions in other organisations likely or possibly seeking to do business with the NHS to be published in the Annual Report</w:t>
      </w:r>
      <w:r w:rsidR="005E407D">
        <w:t>.</w:t>
      </w:r>
    </w:p>
    <w:p w14:paraId="5F15D674" w14:textId="77777777" w:rsidR="005E407D" w:rsidRDefault="005E407D">
      <w:pPr>
        <w:ind w:left="1134"/>
        <w:jc w:val="both"/>
        <w:rPr>
          <w:szCs w:val="24"/>
        </w:rPr>
      </w:pPr>
    </w:p>
    <w:p w14:paraId="63D106B7" w14:textId="3691369C" w:rsidR="005E407D" w:rsidRDefault="005E407D">
      <w:pPr>
        <w:numPr>
          <w:ilvl w:val="0"/>
          <w:numId w:val="4"/>
        </w:numPr>
        <w:ind w:left="1134"/>
        <w:jc w:val="both"/>
        <w:rPr>
          <w:szCs w:val="24"/>
        </w:rPr>
      </w:pPr>
      <w:r>
        <w:rPr>
          <w:szCs w:val="24"/>
        </w:rPr>
        <w:t xml:space="preserve">Arrangements are in place to prompt specific groups of staff, Executive and Non-Executive Directors to complete the </w:t>
      </w:r>
      <w:r w:rsidR="00AC50EF" w:rsidRPr="00D51D73">
        <w:t>Declarations of Interest form</w:t>
      </w:r>
      <w:r>
        <w:rPr>
          <w:szCs w:val="24"/>
        </w:rPr>
        <w:t xml:space="preserve"> on initial employment with the Trust and at periodic intervals thereafter.</w:t>
      </w:r>
    </w:p>
    <w:p w14:paraId="0B751C99" w14:textId="77777777" w:rsidR="00C56B72" w:rsidRDefault="00C56B72" w:rsidP="00C43BB9">
      <w:pPr>
        <w:ind w:left="1134"/>
        <w:jc w:val="both"/>
        <w:rPr>
          <w:rFonts w:cs="Arial"/>
          <w:bCs/>
        </w:rPr>
      </w:pPr>
    </w:p>
    <w:p w14:paraId="217E735D" w14:textId="04F022D6" w:rsidR="005E407D" w:rsidRPr="00E2548E" w:rsidRDefault="005E407D" w:rsidP="00C43BB9">
      <w:pPr>
        <w:numPr>
          <w:ilvl w:val="0"/>
          <w:numId w:val="3"/>
        </w:numPr>
        <w:tabs>
          <w:tab w:val="clear" w:pos="360"/>
          <w:tab w:val="num" w:pos="720"/>
        </w:tabs>
        <w:ind w:left="1134"/>
        <w:jc w:val="both"/>
        <w:rPr>
          <w:rFonts w:cs="Arial"/>
          <w:bCs/>
        </w:rPr>
      </w:pPr>
      <w:r w:rsidRPr="00E2548E">
        <w:rPr>
          <w:rFonts w:cs="Arial"/>
          <w:bCs/>
        </w:rPr>
        <w:t>A Register of Gifts, Hospitality, Honoraria and Sponsorship whether, accepted or declined, is maintained.</w:t>
      </w:r>
    </w:p>
    <w:p w14:paraId="0B1C77FA" w14:textId="77777777" w:rsidR="005E407D" w:rsidRPr="00E2548E" w:rsidRDefault="005E407D">
      <w:pPr>
        <w:ind w:left="1134"/>
        <w:jc w:val="both"/>
        <w:rPr>
          <w:rFonts w:cs="Arial"/>
          <w:bCs/>
        </w:rPr>
      </w:pPr>
    </w:p>
    <w:p w14:paraId="5E336658" w14:textId="77777777" w:rsidR="005E407D" w:rsidRPr="00E2548E" w:rsidRDefault="005E407D" w:rsidP="00C43BB9">
      <w:pPr>
        <w:numPr>
          <w:ilvl w:val="0"/>
          <w:numId w:val="3"/>
        </w:numPr>
        <w:tabs>
          <w:tab w:val="clear" w:pos="360"/>
          <w:tab w:val="num" w:pos="720"/>
        </w:tabs>
        <w:ind w:left="1134"/>
        <w:jc w:val="both"/>
        <w:rPr>
          <w:rFonts w:cs="Arial"/>
          <w:bCs/>
        </w:rPr>
      </w:pPr>
      <w:r w:rsidRPr="00E2548E">
        <w:rPr>
          <w:rFonts w:cs="Arial"/>
          <w:bCs/>
        </w:rPr>
        <w:t>Appropriate information from the Registers of Declarations of Interests and Gifts, Hospitality, Honoraria and Sponsorship is available on request.</w:t>
      </w:r>
    </w:p>
    <w:p w14:paraId="74EA2478" w14:textId="77777777" w:rsidR="005E407D" w:rsidRPr="00E2548E" w:rsidRDefault="005E407D">
      <w:pPr>
        <w:ind w:left="1134"/>
        <w:jc w:val="both"/>
        <w:rPr>
          <w:rFonts w:cs="Arial"/>
          <w:bCs/>
        </w:rPr>
      </w:pPr>
    </w:p>
    <w:p w14:paraId="5585FC04" w14:textId="0C9FFCE3" w:rsidR="005E407D" w:rsidRPr="00E2548E" w:rsidRDefault="005E407D" w:rsidP="00C43BB9">
      <w:pPr>
        <w:numPr>
          <w:ilvl w:val="0"/>
          <w:numId w:val="3"/>
        </w:numPr>
        <w:tabs>
          <w:tab w:val="clear" w:pos="360"/>
          <w:tab w:val="num" w:pos="720"/>
        </w:tabs>
        <w:ind w:left="1134"/>
        <w:jc w:val="both"/>
        <w:rPr>
          <w:rFonts w:cs="Arial"/>
          <w:bCs/>
        </w:rPr>
      </w:pPr>
      <w:r w:rsidRPr="00E2548E">
        <w:rPr>
          <w:rFonts w:cs="Arial"/>
          <w:bCs/>
        </w:rPr>
        <w:lastRenderedPageBreak/>
        <w:t xml:space="preserve">A regular report detailing the declarations of Interests, Gifts, Hospitality, Honoraria and Sponsorship received and the effectiveness of the arrangements in place is provided to the Audit </w:t>
      </w:r>
      <w:r>
        <w:rPr>
          <w:rFonts w:cs="Arial"/>
          <w:bCs/>
        </w:rPr>
        <w:t xml:space="preserve">and Corporate Governance </w:t>
      </w:r>
      <w:r w:rsidRPr="00E2548E">
        <w:rPr>
          <w:rFonts w:cs="Arial"/>
          <w:bCs/>
        </w:rPr>
        <w:t>Committee</w:t>
      </w:r>
      <w:r>
        <w:rPr>
          <w:rFonts w:cs="Arial"/>
          <w:bCs/>
        </w:rPr>
        <w:t xml:space="preserve"> for scrutiny and reported to the </w:t>
      </w:r>
      <w:r w:rsidRPr="00E2548E">
        <w:rPr>
          <w:rFonts w:cs="Arial"/>
          <w:bCs/>
        </w:rPr>
        <w:t>Board</w:t>
      </w:r>
      <w:r>
        <w:rPr>
          <w:rFonts w:cs="Arial"/>
          <w:bCs/>
        </w:rPr>
        <w:t xml:space="preserve"> for information</w:t>
      </w:r>
      <w:r w:rsidRPr="00E2548E">
        <w:rPr>
          <w:rFonts w:cs="Arial"/>
          <w:bCs/>
        </w:rPr>
        <w:t>.</w:t>
      </w:r>
      <w:r w:rsidR="00C56B72">
        <w:rPr>
          <w:rFonts w:cs="Arial"/>
          <w:bCs/>
        </w:rPr>
        <w:t xml:space="preserve"> This should be at least annually. </w:t>
      </w:r>
    </w:p>
    <w:p w14:paraId="1021F900" w14:textId="77777777" w:rsidR="005E407D" w:rsidRPr="00E2548E" w:rsidRDefault="005E407D">
      <w:pPr>
        <w:ind w:left="1134"/>
        <w:jc w:val="both"/>
        <w:rPr>
          <w:rFonts w:cs="Arial"/>
          <w:bCs/>
        </w:rPr>
      </w:pPr>
    </w:p>
    <w:p w14:paraId="025A3CC9" w14:textId="77777777" w:rsidR="005E407D" w:rsidRPr="00C61E86" w:rsidRDefault="005E407D" w:rsidP="00C43BB9">
      <w:pPr>
        <w:numPr>
          <w:ilvl w:val="0"/>
          <w:numId w:val="3"/>
        </w:numPr>
        <w:tabs>
          <w:tab w:val="clear" w:pos="360"/>
          <w:tab w:val="num" w:pos="720"/>
        </w:tabs>
        <w:ind w:left="1134"/>
        <w:jc w:val="both"/>
        <w:rPr>
          <w:rFonts w:cs="Arial"/>
          <w:bCs/>
        </w:rPr>
      </w:pPr>
      <w:r w:rsidRPr="00E2548E">
        <w:rPr>
          <w:rFonts w:cs="Arial"/>
        </w:rPr>
        <w:t xml:space="preserve">The forms that </w:t>
      </w:r>
      <w:r>
        <w:rPr>
          <w:rFonts w:cs="Arial"/>
        </w:rPr>
        <w:t>staff and Non-Executive Directors</w:t>
      </w:r>
      <w:r w:rsidRPr="00E2548E">
        <w:rPr>
          <w:rFonts w:cs="Arial"/>
        </w:rPr>
        <w:t xml:space="preserve"> should complete when making a Declaration of Interest or when advising of </w:t>
      </w:r>
      <w:r w:rsidRPr="00E2548E">
        <w:rPr>
          <w:rFonts w:cs="Arial"/>
          <w:bCs/>
        </w:rPr>
        <w:t>Gifts, Hospitality, Honoraria or Sponsorship</w:t>
      </w:r>
      <w:r w:rsidRPr="00E2548E">
        <w:rPr>
          <w:rFonts w:cs="Arial"/>
        </w:rPr>
        <w:t xml:space="preserve"> are available </w:t>
      </w:r>
      <w:hyperlink r:id="rId23" w:history="1">
        <w:r w:rsidRPr="00F64903">
          <w:rPr>
            <w:rStyle w:val="Hyperlink"/>
            <w:rFonts w:cs="Arial"/>
          </w:rPr>
          <w:t>Trust intranet site</w:t>
        </w:r>
      </w:hyperlink>
      <w:r>
        <w:rPr>
          <w:rFonts w:cs="Arial"/>
        </w:rPr>
        <w:t>.</w:t>
      </w:r>
    </w:p>
    <w:p w14:paraId="5ADA9EF2" w14:textId="77777777" w:rsidR="005E407D" w:rsidRDefault="005E407D">
      <w:pPr>
        <w:pStyle w:val="ListParagraph"/>
        <w:ind w:left="1134"/>
        <w:jc w:val="both"/>
        <w:rPr>
          <w:rFonts w:cs="Arial"/>
          <w:bCs/>
        </w:rPr>
      </w:pPr>
    </w:p>
    <w:p w14:paraId="10107F0A" w14:textId="7C3ACF97" w:rsidR="005E407D" w:rsidRPr="00C61E86" w:rsidRDefault="005E407D" w:rsidP="00C43BB9">
      <w:pPr>
        <w:numPr>
          <w:ilvl w:val="0"/>
          <w:numId w:val="3"/>
        </w:numPr>
        <w:tabs>
          <w:tab w:val="clear" w:pos="360"/>
          <w:tab w:val="num" w:pos="720"/>
        </w:tabs>
        <w:ind w:left="1134"/>
        <w:jc w:val="both"/>
        <w:rPr>
          <w:rFonts w:cs="Arial"/>
          <w:bCs/>
        </w:rPr>
      </w:pPr>
      <w:r w:rsidRPr="00565704">
        <w:rPr>
          <w:rFonts w:cs="Arial"/>
          <w:bCs/>
          <w:szCs w:val="24"/>
        </w:rPr>
        <w:t>The Board Secretary on behalf of the Chair and Chief Executive, will ensure the incidence and patterns of offers an</w:t>
      </w:r>
      <w:r>
        <w:rPr>
          <w:rFonts w:cs="Arial"/>
          <w:bCs/>
          <w:szCs w:val="24"/>
        </w:rPr>
        <w:t xml:space="preserve">d receipt of gifts, hospitality, honoraria and </w:t>
      </w:r>
      <w:r w:rsidRPr="00565704">
        <w:rPr>
          <w:rFonts w:cs="Arial"/>
          <w:bCs/>
          <w:szCs w:val="24"/>
        </w:rPr>
        <w:t xml:space="preserve">sponsorship are kept under review. </w:t>
      </w:r>
      <w:r>
        <w:rPr>
          <w:rFonts w:cs="Arial"/>
          <w:bCs/>
          <w:szCs w:val="24"/>
        </w:rPr>
        <w:t xml:space="preserve">They </w:t>
      </w:r>
      <w:r w:rsidRPr="00565704">
        <w:rPr>
          <w:rFonts w:cs="Arial"/>
          <w:bCs/>
          <w:szCs w:val="24"/>
        </w:rPr>
        <w:t>will take appropriate action where necessary</w:t>
      </w:r>
      <w:r>
        <w:rPr>
          <w:rFonts w:cs="Arial"/>
          <w:bCs/>
          <w:szCs w:val="24"/>
        </w:rPr>
        <w:t xml:space="preserve"> (see </w:t>
      </w:r>
      <w:hyperlink w:anchor="_Appendix_2:_Role" w:history="1">
        <w:r w:rsidR="00913BAD">
          <w:rPr>
            <w:rStyle w:val="Hyperlink"/>
            <w:rFonts w:cs="Arial"/>
            <w:bCs/>
            <w:szCs w:val="24"/>
          </w:rPr>
          <w:t>Appendix 2</w:t>
        </w:r>
      </w:hyperlink>
      <w:r>
        <w:rPr>
          <w:rFonts w:cs="Arial"/>
          <w:bCs/>
          <w:szCs w:val="24"/>
        </w:rPr>
        <w:t xml:space="preserve"> on </w:t>
      </w:r>
      <w:r w:rsidRPr="00F64903">
        <w:rPr>
          <w:rFonts w:cs="Arial"/>
          <w:bCs/>
          <w:i/>
          <w:szCs w:val="24"/>
        </w:rPr>
        <w:t>Failure to Adhere</w:t>
      </w:r>
      <w:r>
        <w:rPr>
          <w:rFonts w:cs="Arial"/>
          <w:bCs/>
          <w:szCs w:val="24"/>
        </w:rPr>
        <w:t>).</w:t>
      </w:r>
    </w:p>
    <w:p w14:paraId="5E1B9B8A" w14:textId="7CE6CF8C" w:rsidR="005E407D" w:rsidRDefault="005E407D">
      <w:pPr>
        <w:jc w:val="both"/>
      </w:pPr>
    </w:p>
    <w:p w14:paraId="32BCDA43" w14:textId="24A1CC61" w:rsidR="00904E75" w:rsidRDefault="00904E75">
      <w:pPr>
        <w:pStyle w:val="Heading2"/>
        <w:numPr>
          <w:ilvl w:val="1"/>
          <w:numId w:val="13"/>
        </w:numPr>
        <w:spacing w:before="0" w:after="0"/>
        <w:ind w:left="709" w:hanging="709"/>
        <w:jc w:val="both"/>
      </w:pPr>
      <w:bookmarkStart w:id="20" w:name="_Chief_Executive"/>
      <w:bookmarkStart w:id="21" w:name="_Toc56180587"/>
      <w:bookmarkEnd w:id="20"/>
      <w:r>
        <w:t>Chief Executive</w:t>
      </w:r>
      <w:bookmarkEnd w:id="21"/>
    </w:p>
    <w:p w14:paraId="120E01A7" w14:textId="19FF1BDD" w:rsidR="00904E75" w:rsidRDefault="00904E75">
      <w:pPr>
        <w:ind w:left="709"/>
        <w:jc w:val="both"/>
        <w:rPr>
          <w:rFonts w:cs="Arial"/>
          <w:szCs w:val="24"/>
        </w:rPr>
      </w:pPr>
      <w:r w:rsidRPr="00F62297">
        <w:rPr>
          <w:rFonts w:cs="Arial"/>
          <w:szCs w:val="24"/>
        </w:rPr>
        <w:t xml:space="preserve">The Chief </w:t>
      </w:r>
      <w:r>
        <w:rPr>
          <w:rFonts w:cs="Arial"/>
          <w:szCs w:val="24"/>
        </w:rPr>
        <w:t>Executive is the ‘Accountable Officer’ with overall responsibility for ensuring that the Trust operates efficiently, economically and with probity.  The Chief Executive will ensure a policy framework is set and that arrangements are in place to support the delivery of that framework.</w:t>
      </w:r>
    </w:p>
    <w:p w14:paraId="212E572B" w14:textId="77777777" w:rsidR="005E407D" w:rsidRDefault="005E407D">
      <w:pPr>
        <w:ind w:left="709"/>
        <w:jc w:val="both"/>
        <w:rPr>
          <w:rFonts w:cs="Arial"/>
          <w:szCs w:val="24"/>
        </w:rPr>
      </w:pPr>
    </w:p>
    <w:p w14:paraId="543896F3" w14:textId="77777777" w:rsidR="00904E75" w:rsidRDefault="00904E75">
      <w:pPr>
        <w:pStyle w:val="Heading2"/>
        <w:numPr>
          <w:ilvl w:val="1"/>
          <w:numId w:val="13"/>
        </w:numPr>
        <w:spacing w:before="0" w:after="0"/>
        <w:ind w:left="709" w:hanging="709"/>
        <w:jc w:val="both"/>
        <w:rPr>
          <w:lang w:eastAsia="en-GB"/>
        </w:rPr>
      </w:pPr>
      <w:bookmarkStart w:id="22" w:name="_Deputy_Chief_Executive"/>
      <w:bookmarkStart w:id="23" w:name="_Toc56180588"/>
      <w:bookmarkEnd w:id="22"/>
      <w:r>
        <w:rPr>
          <w:lang w:eastAsia="en-GB"/>
        </w:rPr>
        <w:t>Deputy Chief Executive and Executive Director of Operations and Finance</w:t>
      </w:r>
      <w:bookmarkEnd w:id="23"/>
      <w:r>
        <w:rPr>
          <w:lang w:eastAsia="en-GB"/>
        </w:rPr>
        <w:t xml:space="preserve"> </w:t>
      </w:r>
    </w:p>
    <w:p w14:paraId="1A03C2F1" w14:textId="0BD9F3EE" w:rsidR="00904E75" w:rsidRDefault="00904E75">
      <w:pPr>
        <w:ind w:left="709"/>
        <w:jc w:val="both"/>
        <w:rPr>
          <w:lang w:eastAsia="en-GB"/>
        </w:rPr>
      </w:pPr>
      <w:r>
        <w:rPr>
          <w:lang w:eastAsia="en-GB"/>
        </w:rPr>
        <w:t xml:space="preserve">The Deputy Chief Executive and Executive Director of Operations and Finance is responsible for ensuring appropriate monitoring arrangements are established to ensure that purchasing decisions are not being influenced by a sponsorship agreement.  More information regarding procurement can be found at </w:t>
      </w:r>
      <w:hyperlink w:anchor="_Appendix_1:_Use" w:history="1">
        <w:r w:rsidRPr="00B12B61">
          <w:rPr>
            <w:rStyle w:val="Hyperlink"/>
            <w:lang w:eastAsia="en-GB"/>
          </w:rPr>
          <w:t>appendix 1</w:t>
        </w:r>
      </w:hyperlink>
      <w:r w:rsidRPr="000C047F">
        <w:rPr>
          <w:lang w:eastAsia="en-GB"/>
        </w:rPr>
        <w:t>.</w:t>
      </w:r>
    </w:p>
    <w:p w14:paraId="209D0912" w14:textId="77777777" w:rsidR="00904E75" w:rsidRDefault="00904E75">
      <w:pPr>
        <w:ind w:left="709"/>
        <w:jc w:val="both"/>
        <w:rPr>
          <w:szCs w:val="24"/>
        </w:rPr>
      </w:pPr>
    </w:p>
    <w:p w14:paraId="37AD7A2D" w14:textId="77777777" w:rsidR="00904E75" w:rsidRDefault="00904E75">
      <w:pPr>
        <w:pStyle w:val="Heading2"/>
        <w:numPr>
          <w:ilvl w:val="1"/>
          <w:numId w:val="13"/>
        </w:numPr>
        <w:spacing w:before="0" w:after="0"/>
        <w:ind w:left="709" w:hanging="709"/>
        <w:jc w:val="both"/>
      </w:pPr>
      <w:bookmarkStart w:id="24" w:name="_Toc56180589"/>
      <w:bookmarkStart w:id="25" w:name="_Executive_Directors,_Members"/>
      <w:bookmarkStart w:id="26" w:name="_Toc56180590"/>
      <w:bookmarkEnd w:id="24"/>
      <w:bookmarkEnd w:id="25"/>
      <w:r>
        <w:t>Executive Directors, Members of the Executive Team and Managing/Lead Director of hosted bodies</w:t>
      </w:r>
      <w:bookmarkEnd w:id="26"/>
      <w:r>
        <w:t xml:space="preserve"> </w:t>
      </w:r>
    </w:p>
    <w:p w14:paraId="2B33F7A9" w14:textId="77777777" w:rsidR="00904E75" w:rsidRDefault="00904E75">
      <w:pPr>
        <w:ind w:left="709"/>
        <w:jc w:val="both"/>
        <w:rPr>
          <w:rFonts w:cs="Arial"/>
          <w:bCs/>
          <w:szCs w:val="24"/>
        </w:rPr>
      </w:pPr>
      <w:r w:rsidRPr="00D33FAF">
        <w:rPr>
          <w:rFonts w:cs="Arial"/>
          <w:bCs/>
          <w:szCs w:val="24"/>
        </w:rPr>
        <w:t xml:space="preserve">Executive Directors, Members of the Executive Team and </w:t>
      </w:r>
      <w:r>
        <w:t xml:space="preserve">Managing/Lead Directors of hosted bodies </w:t>
      </w:r>
      <w:r>
        <w:rPr>
          <w:rFonts w:cs="Arial"/>
          <w:bCs/>
          <w:szCs w:val="24"/>
        </w:rPr>
        <w:t>must ensure that:</w:t>
      </w:r>
    </w:p>
    <w:p w14:paraId="03B0E132" w14:textId="77777777" w:rsidR="00904E75" w:rsidRDefault="00904E75">
      <w:pPr>
        <w:numPr>
          <w:ilvl w:val="0"/>
          <w:numId w:val="5"/>
        </w:numPr>
        <w:ind w:left="1418" w:hanging="425"/>
        <w:jc w:val="both"/>
        <w:rPr>
          <w:rFonts w:cs="Arial"/>
          <w:bCs/>
          <w:szCs w:val="24"/>
        </w:rPr>
      </w:pPr>
      <w:r>
        <w:rPr>
          <w:rFonts w:cs="Arial"/>
          <w:bCs/>
          <w:szCs w:val="24"/>
        </w:rPr>
        <w:t>Members of staff</w:t>
      </w:r>
      <w:r w:rsidRPr="00E2548E">
        <w:rPr>
          <w:rFonts w:cs="Arial"/>
          <w:bCs/>
          <w:szCs w:val="24"/>
        </w:rPr>
        <w:t xml:space="preserve"> are aware of the requirements contained within this </w:t>
      </w:r>
      <w:r>
        <w:rPr>
          <w:rFonts w:cs="Arial"/>
          <w:bCs/>
          <w:szCs w:val="24"/>
        </w:rPr>
        <w:t>procedure and regular reminders are issued.</w:t>
      </w:r>
    </w:p>
    <w:p w14:paraId="33BBE3A0" w14:textId="77777777" w:rsidR="00904E75" w:rsidRPr="00E2548E" w:rsidRDefault="00904E75">
      <w:pPr>
        <w:numPr>
          <w:ilvl w:val="0"/>
          <w:numId w:val="5"/>
        </w:numPr>
        <w:ind w:left="1418" w:hanging="425"/>
        <w:jc w:val="both"/>
        <w:rPr>
          <w:rFonts w:cs="Arial"/>
          <w:bCs/>
          <w:szCs w:val="24"/>
        </w:rPr>
      </w:pPr>
      <w:r>
        <w:rPr>
          <w:rFonts w:cs="Arial"/>
          <w:bCs/>
          <w:szCs w:val="24"/>
        </w:rPr>
        <w:t>Th</w:t>
      </w:r>
      <w:r w:rsidRPr="00E2548E">
        <w:rPr>
          <w:rFonts w:cs="Arial"/>
          <w:bCs/>
          <w:szCs w:val="24"/>
        </w:rPr>
        <w:t>ey lead by example and ensure that they personally declare any relevant interest or the offer of Gifts, Hospitality, Honoraria or Sponsorship.</w:t>
      </w:r>
    </w:p>
    <w:p w14:paraId="4A184E43" w14:textId="77777777" w:rsidR="00904E75" w:rsidRPr="00E2548E" w:rsidRDefault="00904E75">
      <w:pPr>
        <w:numPr>
          <w:ilvl w:val="0"/>
          <w:numId w:val="5"/>
        </w:numPr>
        <w:ind w:left="1418" w:hanging="425"/>
        <w:jc w:val="both"/>
        <w:rPr>
          <w:rFonts w:cs="Arial"/>
          <w:bCs/>
          <w:szCs w:val="24"/>
        </w:rPr>
      </w:pPr>
      <w:r>
        <w:rPr>
          <w:rFonts w:cs="Arial"/>
          <w:bCs/>
          <w:szCs w:val="24"/>
        </w:rPr>
        <w:t>They a</w:t>
      </w:r>
      <w:r w:rsidRPr="00E2548E">
        <w:rPr>
          <w:rFonts w:cs="Arial"/>
          <w:bCs/>
          <w:szCs w:val="24"/>
        </w:rPr>
        <w:t>pprove (or not) the a</w:t>
      </w:r>
      <w:r>
        <w:rPr>
          <w:rFonts w:cs="Arial"/>
          <w:bCs/>
          <w:szCs w:val="24"/>
        </w:rPr>
        <w:t xml:space="preserve">cceptance of gifts, hospitality, honoraria and </w:t>
      </w:r>
      <w:r w:rsidRPr="00E2548E">
        <w:rPr>
          <w:rFonts w:cs="Arial"/>
          <w:bCs/>
          <w:szCs w:val="24"/>
        </w:rPr>
        <w:t xml:space="preserve">sponsorship that have been offered within their Directorate </w:t>
      </w:r>
      <w:r>
        <w:rPr>
          <w:rFonts w:cs="Arial"/>
          <w:b/>
          <w:bCs/>
          <w:szCs w:val="24"/>
        </w:rPr>
        <w:t xml:space="preserve">prior </w:t>
      </w:r>
      <w:r w:rsidRPr="00E2548E">
        <w:rPr>
          <w:rFonts w:cs="Arial"/>
          <w:bCs/>
          <w:szCs w:val="24"/>
        </w:rPr>
        <w:t xml:space="preserve">to the event. </w:t>
      </w:r>
    </w:p>
    <w:p w14:paraId="217F31B7" w14:textId="77777777" w:rsidR="00904E75" w:rsidRPr="00565704" w:rsidRDefault="00904E75">
      <w:pPr>
        <w:numPr>
          <w:ilvl w:val="0"/>
          <w:numId w:val="5"/>
        </w:numPr>
        <w:ind w:left="1418" w:hanging="425"/>
        <w:jc w:val="both"/>
        <w:rPr>
          <w:rFonts w:cs="Arial"/>
          <w:b/>
          <w:bCs/>
          <w:szCs w:val="24"/>
        </w:rPr>
      </w:pPr>
      <w:r>
        <w:rPr>
          <w:rFonts w:cs="Arial"/>
          <w:bCs/>
          <w:szCs w:val="24"/>
        </w:rPr>
        <w:t>A</w:t>
      </w:r>
      <w:r w:rsidRPr="00E2548E">
        <w:rPr>
          <w:rFonts w:cs="Arial"/>
          <w:bCs/>
          <w:szCs w:val="24"/>
        </w:rPr>
        <w:t xml:space="preserve">cceptance of </w:t>
      </w:r>
      <w:r>
        <w:rPr>
          <w:rFonts w:cs="Arial"/>
          <w:bCs/>
          <w:szCs w:val="24"/>
        </w:rPr>
        <w:t>any gifts, h</w:t>
      </w:r>
      <w:r w:rsidRPr="00E2548E">
        <w:rPr>
          <w:rFonts w:cs="Arial"/>
          <w:bCs/>
          <w:szCs w:val="24"/>
        </w:rPr>
        <w:t xml:space="preserve">ospitality, </w:t>
      </w:r>
      <w:r>
        <w:rPr>
          <w:rFonts w:cs="Arial"/>
          <w:bCs/>
          <w:szCs w:val="24"/>
        </w:rPr>
        <w:t>h</w:t>
      </w:r>
      <w:r w:rsidRPr="00E2548E">
        <w:rPr>
          <w:rFonts w:cs="Arial"/>
          <w:bCs/>
          <w:szCs w:val="24"/>
        </w:rPr>
        <w:t xml:space="preserve">onoraria or </w:t>
      </w:r>
      <w:r>
        <w:rPr>
          <w:rFonts w:cs="Arial"/>
          <w:bCs/>
          <w:szCs w:val="24"/>
        </w:rPr>
        <w:t>s</w:t>
      </w:r>
      <w:r w:rsidRPr="00E2548E">
        <w:rPr>
          <w:rFonts w:cs="Arial"/>
          <w:bCs/>
          <w:szCs w:val="24"/>
        </w:rPr>
        <w:t>ponsorship</w:t>
      </w:r>
      <w:r w:rsidRPr="00E2548E">
        <w:rPr>
          <w:rFonts w:cs="Arial"/>
          <w:szCs w:val="24"/>
        </w:rPr>
        <w:t xml:space="preserve"> </w:t>
      </w:r>
      <w:r w:rsidRPr="00E2548E">
        <w:rPr>
          <w:rFonts w:cs="Arial"/>
          <w:bCs/>
          <w:szCs w:val="24"/>
        </w:rPr>
        <w:t xml:space="preserve">complies with the standards of conduct outlined in this </w:t>
      </w:r>
      <w:r>
        <w:rPr>
          <w:rFonts w:cs="Arial"/>
          <w:bCs/>
          <w:szCs w:val="24"/>
        </w:rPr>
        <w:t>procedure</w:t>
      </w:r>
      <w:r w:rsidRPr="00E2548E">
        <w:rPr>
          <w:rFonts w:cs="Arial"/>
          <w:bCs/>
          <w:szCs w:val="24"/>
        </w:rPr>
        <w:t>.</w:t>
      </w:r>
    </w:p>
    <w:p w14:paraId="27A2F700" w14:textId="77777777" w:rsidR="00904E75" w:rsidRPr="00E2548E" w:rsidRDefault="00904E75">
      <w:pPr>
        <w:numPr>
          <w:ilvl w:val="0"/>
          <w:numId w:val="6"/>
        </w:numPr>
        <w:ind w:left="1418" w:hanging="425"/>
        <w:jc w:val="both"/>
        <w:rPr>
          <w:rFonts w:cs="Arial"/>
          <w:bCs/>
          <w:szCs w:val="24"/>
        </w:rPr>
      </w:pPr>
      <w:r w:rsidRPr="00E2548E">
        <w:rPr>
          <w:rFonts w:cs="Arial"/>
          <w:bCs/>
          <w:szCs w:val="24"/>
        </w:rPr>
        <w:lastRenderedPageBreak/>
        <w:t>They review the contents of the Registers of Declarations of Interest and Gifts, Hospitality, Honoraria and Sponsorship to assist with the verification of the accuracy of the information contained within it</w:t>
      </w:r>
      <w:r>
        <w:rPr>
          <w:rFonts w:cs="Arial"/>
          <w:bCs/>
          <w:szCs w:val="24"/>
        </w:rPr>
        <w:t>, when alerted to do so by the Board Secretary</w:t>
      </w:r>
      <w:r w:rsidRPr="00E2548E">
        <w:rPr>
          <w:rFonts w:cs="Arial"/>
          <w:bCs/>
          <w:szCs w:val="24"/>
        </w:rPr>
        <w:t>.</w:t>
      </w:r>
    </w:p>
    <w:p w14:paraId="31EA7359" w14:textId="77777777" w:rsidR="00904E75" w:rsidRPr="00E2548E" w:rsidRDefault="00904E75">
      <w:pPr>
        <w:numPr>
          <w:ilvl w:val="0"/>
          <w:numId w:val="6"/>
        </w:numPr>
        <w:ind w:left="1418" w:hanging="425"/>
        <w:jc w:val="both"/>
        <w:rPr>
          <w:rFonts w:cs="Arial"/>
          <w:bCs/>
          <w:szCs w:val="24"/>
        </w:rPr>
      </w:pPr>
      <w:r w:rsidRPr="00E2548E">
        <w:rPr>
          <w:rFonts w:cs="Arial"/>
          <w:bCs/>
          <w:szCs w:val="24"/>
        </w:rPr>
        <w:t>During periods of annual leave and prolonged absence</w:t>
      </w:r>
      <w:r>
        <w:rPr>
          <w:rFonts w:cs="Arial"/>
          <w:bCs/>
          <w:szCs w:val="24"/>
        </w:rPr>
        <w:t>,</w:t>
      </w:r>
      <w:r w:rsidRPr="00E2548E">
        <w:rPr>
          <w:rFonts w:cs="Arial"/>
          <w:bCs/>
          <w:szCs w:val="24"/>
        </w:rPr>
        <w:t xml:space="preserve"> they delegate the</w:t>
      </w:r>
      <w:r>
        <w:rPr>
          <w:rFonts w:cs="Arial"/>
          <w:bCs/>
          <w:szCs w:val="24"/>
        </w:rPr>
        <w:t>ir</w:t>
      </w:r>
      <w:r w:rsidRPr="00E2548E">
        <w:rPr>
          <w:rFonts w:cs="Arial"/>
          <w:bCs/>
          <w:szCs w:val="24"/>
        </w:rPr>
        <w:t xml:space="preserve"> responsibilities to their </w:t>
      </w:r>
      <w:r>
        <w:rPr>
          <w:rFonts w:cs="Arial"/>
          <w:bCs/>
          <w:szCs w:val="24"/>
        </w:rPr>
        <w:t>nominated deputy</w:t>
      </w:r>
      <w:r w:rsidRPr="00E2548E">
        <w:rPr>
          <w:rFonts w:cs="Arial"/>
          <w:bCs/>
          <w:szCs w:val="24"/>
        </w:rPr>
        <w:t>.</w:t>
      </w:r>
    </w:p>
    <w:p w14:paraId="0A57E797" w14:textId="77777777" w:rsidR="00904E75" w:rsidRDefault="00904E75">
      <w:pPr>
        <w:jc w:val="both"/>
        <w:rPr>
          <w:rFonts w:cs="Arial"/>
          <w:bCs/>
          <w:szCs w:val="24"/>
        </w:rPr>
      </w:pPr>
    </w:p>
    <w:p w14:paraId="695C3F8E" w14:textId="77777777" w:rsidR="00904E75" w:rsidRDefault="00904E75">
      <w:pPr>
        <w:ind w:left="709"/>
        <w:jc w:val="both"/>
        <w:rPr>
          <w:rFonts w:cs="Arial"/>
          <w:bCs/>
          <w:szCs w:val="24"/>
        </w:rPr>
      </w:pPr>
      <w:r>
        <w:rPr>
          <w:rFonts w:cs="Arial"/>
          <w:bCs/>
          <w:szCs w:val="24"/>
        </w:rPr>
        <w:t xml:space="preserve">Where this document refers to the ‘Executive Team’ or ‘Executive Directors’ this will also extend to the </w:t>
      </w:r>
      <w:r>
        <w:t xml:space="preserve">Managing/Lead Director of hosted bodies, e.g. </w:t>
      </w:r>
      <w:r>
        <w:rPr>
          <w:rFonts w:cs="Arial"/>
          <w:bCs/>
          <w:szCs w:val="24"/>
        </w:rPr>
        <w:t xml:space="preserve">Director of the NHS Wales Health Collaborative, for </w:t>
      </w:r>
      <w:r>
        <w:rPr>
          <w:rFonts w:cs="Arial"/>
          <w:szCs w:val="24"/>
        </w:rPr>
        <w:t xml:space="preserve">members of </w:t>
      </w:r>
      <w:r>
        <w:rPr>
          <w:rFonts w:cs="Arial"/>
          <w:bCs/>
          <w:szCs w:val="24"/>
        </w:rPr>
        <w:t>staff working in that area.</w:t>
      </w:r>
    </w:p>
    <w:p w14:paraId="12FF112A" w14:textId="77777777" w:rsidR="00904E75" w:rsidRDefault="00904E75">
      <w:pPr>
        <w:jc w:val="both"/>
        <w:rPr>
          <w:rFonts w:cs="Arial"/>
          <w:bCs/>
          <w:szCs w:val="24"/>
        </w:rPr>
      </w:pPr>
    </w:p>
    <w:p w14:paraId="1EBBA126" w14:textId="77777777" w:rsidR="00904E75" w:rsidRPr="00C61E86" w:rsidRDefault="00904E75">
      <w:pPr>
        <w:ind w:left="1418"/>
        <w:jc w:val="both"/>
        <w:rPr>
          <w:rFonts w:cs="Arial"/>
          <w:bCs/>
          <w:szCs w:val="24"/>
        </w:rPr>
      </w:pPr>
    </w:p>
    <w:p w14:paraId="1F22025A" w14:textId="77777777" w:rsidR="00904E75" w:rsidRDefault="00904E75">
      <w:pPr>
        <w:pStyle w:val="Heading2"/>
        <w:numPr>
          <w:ilvl w:val="1"/>
          <w:numId w:val="13"/>
        </w:numPr>
        <w:tabs>
          <w:tab w:val="left" w:pos="709"/>
        </w:tabs>
        <w:spacing w:before="0" w:after="0"/>
        <w:ind w:hanging="858"/>
        <w:jc w:val="both"/>
      </w:pPr>
      <w:bookmarkStart w:id="27" w:name="_Hosted_bodies"/>
      <w:bookmarkStart w:id="28" w:name="_Toc56180591"/>
      <w:bookmarkEnd w:id="27"/>
      <w:r>
        <w:t>Hosted bodies</w:t>
      </w:r>
      <w:bookmarkEnd w:id="28"/>
    </w:p>
    <w:p w14:paraId="76C0FE79" w14:textId="77777777" w:rsidR="00904E75" w:rsidRDefault="00904E75">
      <w:pPr>
        <w:ind w:left="709"/>
        <w:jc w:val="both"/>
      </w:pPr>
      <w:r>
        <w:t xml:space="preserve">Bodies hosted by Public Health Wales will be required to maintain and hold their own registers of interest, gifts, hospitality, honoraria and sponsorship.  </w:t>
      </w:r>
    </w:p>
    <w:p w14:paraId="64EF689B" w14:textId="77777777" w:rsidR="00904E75" w:rsidRDefault="00904E75">
      <w:pPr>
        <w:ind w:left="709"/>
        <w:jc w:val="both"/>
      </w:pPr>
    </w:p>
    <w:p w14:paraId="4F8CFDDD" w14:textId="77777777" w:rsidR="00904E75" w:rsidRDefault="00904E75">
      <w:pPr>
        <w:ind w:left="709"/>
        <w:jc w:val="both"/>
      </w:pPr>
      <w:r>
        <w:t>These registers must be provided annually to the Board Secretary and must also be made available to the Board Secretary and the procurement department to view whenever necessary.</w:t>
      </w:r>
    </w:p>
    <w:p w14:paraId="6EF3F547" w14:textId="77777777" w:rsidR="00904E75" w:rsidRDefault="00904E75">
      <w:pPr>
        <w:ind w:left="709"/>
        <w:jc w:val="both"/>
      </w:pPr>
    </w:p>
    <w:p w14:paraId="20159783" w14:textId="77777777" w:rsidR="00904E75" w:rsidRDefault="00904E75">
      <w:pPr>
        <w:ind w:left="709"/>
        <w:jc w:val="both"/>
      </w:pPr>
      <w:r>
        <w:t>Any interests declared by Director of the Hosted Body must be recorded on the register held by the hosted body.</w:t>
      </w:r>
      <w:bookmarkStart w:id="29" w:name="_Declaration_of_interest"/>
      <w:bookmarkEnd w:id="29"/>
    </w:p>
    <w:p w14:paraId="708E6D25" w14:textId="6F3F71AC" w:rsidR="00B12B61" w:rsidRDefault="00904E75">
      <w:pPr>
        <w:jc w:val="both"/>
        <w:rPr>
          <w:rFonts w:cs="Arial"/>
          <w:szCs w:val="24"/>
        </w:rPr>
      </w:pPr>
      <w:r>
        <w:rPr>
          <w:rFonts w:cs="Arial"/>
          <w:szCs w:val="24"/>
        </w:rPr>
        <w:br w:type="page"/>
      </w:r>
    </w:p>
    <w:p w14:paraId="22FE0B8B" w14:textId="6062897C" w:rsidR="00C55BCD" w:rsidRDefault="00C55BCD" w:rsidP="00C43BB9">
      <w:pPr>
        <w:pStyle w:val="Heading1"/>
        <w:numPr>
          <w:ilvl w:val="0"/>
          <w:numId w:val="13"/>
        </w:numPr>
        <w:shd w:val="clear" w:color="auto" w:fill="DBE5F1" w:themeFill="accent1" w:themeFillTint="33"/>
        <w:jc w:val="both"/>
      </w:pPr>
      <w:bookmarkStart w:id="30" w:name="_Toc56180592"/>
      <w:r>
        <w:lastRenderedPageBreak/>
        <w:t xml:space="preserve">Declaration of </w:t>
      </w:r>
      <w:r w:rsidR="002B2EC2">
        <w:t>I</w:t>
      </w:r>
      <w:r>
        <w:t>nterests</w:t>
      </w:r>
      <w:bookmarkEnd w:id="30"/>
      <w:r w:rsidR="00F0290B">
        <w:t xml:space="preserve">  </w:t>
      </w:r>
    </w:p>
    <w:p w14:paraId="070DAAF1" w14:textId="7573E0C0" w:rsidR="00C55BCD" w:rsidRDefault="00904E75">
      <w:pPr>
        <w:jc w:val="both"/>
      </w:pPr>
      <w:r>
        <w:rPr>
          <w:rFonts w:cs="Arial"/>
          <w:szCs w:val="24"/>
        </w:rPr>
        <w:t>All employees</w:t>
      </w:r>
      <w:r w:rsidR="00C55BCD" w:rsidRPr="00565704">
        <w:rPr>
          <w:rFonts w:cs="Arial"/>
          <w:szCs w:val="24"/>
        </w:rPr>
        <w:t xml:space="preserve"> and </w:t>
      </w:r>
      <w:r w:rsidR="00C55BCD">
        <w:rPr>
          <w:rFonts w:cs="Arial"/>
          <w:szCs w:val="24"/>
        </w:rPr>
        <w:t>Non-Executive Directors</w:t>
      </w:r>
      <w:r w:rsidR="00C55BCD" w:rsidRPr="00565704">
        <w:rPr>
          <w:rFonts w:cs="Arial"/>
          <w:szCs w:val="24"/>
        </w:rPr>
        <w:t xml:space="preserve"> are expected to declare </w:t>
      </w:r>
      <w:r w:rsidR="00C55BCD" w:rsidRPr="00565704">
        <w:t>any personal, professional or business interest which may conflict with their official duty or may be seen to compromise their personal integrity in any way.</w:t>
      </w:r>
    </w:p>
    <w:p w14:paraId="7982092D" w14:textId="77777777" w:rsidR="00904E75" w:rsidRPr="00AE3671" w:rsidRDefault="00904E75">
      <w:pPr>
        <w:ind w:left="709"/>
        <w:jc w:val="both"/>
      </w:pPr>
    </w:p>
    <w:p w14:paraId="3263920E" w14:textId="77777777" w:rsidR="00C55BCD" w:rsidRPr="00AE3671" w:rsidRDefault="0078071A">
      <w:pPr>
        <w:jc w:val="both"/>
        <w:rPr>
          <w:rFonts w:cs="Arial"/>
          <w:bCs/>
          <w:szCs w:val="24"/>
        </w:rPr>
      </w:pPr>
      <w:r>
        <w:rPr>
          <w:rFonts w:cs="Arial"/>
          <w:bCs/>
          <w:szCs w:val="24"/>
        </w:rPr>
        <w:t>A conflict of interest</w:t>
      </w:r>
      <w:r w:rsidR="00C55BCD" w:rsidRPr="00AE3671">
        <w:rPr>
          <w:rFonts w:cs="Arial"/>
          <w:bCs/>
          <w:szCs w:val="24"/>
        </w:rPr>
        <w:t xml:space="preserve"> is:</w:t>
      </w:r>
    </w:p>
    <w:p w14:paraId="30E6E6E6" w14:textId="53A6C653" w:rsidR="00C55BCD" w:rsidRPr="0006564F" w:rsidRDefault="00C55BCD">
      <w:pPr>
        <w:autoSpaceDE w:val="0"/>
        <w:autoSpaceDN w:val="0"/>
        <w:adjustRightInd w:val="0"/>
        <w:jc w:val="both"/>
        <w:rPr>
          <w:rFonts w:eastAsia="HGSMinchoE" w:cs="Arial"/>
          <w:i/>
          <w:szCs w:val="24"/>
          <w:lang w:eastAsia="en-GB"/>
        </w:rPr>
      </w:pPr>
      <w:r w:rsidRPr="0006564F">
        <w:rPr>
          <w:rFonts w:eastAsia="HGSMinchoE" w:cs="Arial"/>
          <w:bCs/>
          <w:i/>
          <w:szCs w:val="24"/>
          <w:lang w:eastAsia="en-GB"/>
        </w:rPr>
        <w:t>“A set of circumstances by which a reasonable person would consider that an individual’s ability to apply judgement or act, in the context of delivering, commissioning, or assuring taxpayer funded health and care services is, or could be, impaired or influenced by another interest they hold.”</w:t>
      </w:r>
    </w:p>
    <w:p w14:paraId="4A28FC0B" w14:textId="77777777" w:rsidR="0006564F" w:rsidRDefault="0006564F">
      <w:pPr>
        <w:autoSpaceDE w:val="0"/>
        <w:autoSpaceDN w:val="0"/>
        <w:adjustRightInd w:val="0"/>
        <w:jc w:val="both"/>
        <w:rPr>
          <w:rFonts w:eastAsia="HGSMinchoE" w:cs="Arial"/>
          <w:szCs w:val="24"/>
          <w:lang w:eastAsia="en-GB"/>
        </w:rPr>
      </w:pPr>
    </w:p>
    <w:p w14:paraId="74E18019" w14:textId="6477273B" w:rsidR="00C55BCD" w:rsidRPr="00AE3671" w:rsidRDefault="00C55BCD">
      <w:pPr>
        <w:autoSpaceDE w:val="0"/>
        <w:autoSpaceDN w:val="0"/>
        <w:adjustRightInd w:val="0"/>
        <w:jc w:val="both"/>
        <w:rPr>
          <w:rFonts w:eastAsia="HGSMinchoE" w:cs="Arial"/>
          <w:szCs w:val="24"/>
          <w:lang w:eastAsia="en-GB"/>
        </w:rPr>
      </w:pPr>
      <w:r w:rsidRPr="00AE3671">
        <w:rPr>
          <w:rFonts w:eastAsia="HGSMinchoE" w:cs="Arial"/>
          <w:szCs w:val="24"/>
          <w:lang w:eastAsia="en-GB"/>
        </w:rPr>
        <w:t>A conflict of interest may be:</w:t>
      </w:r>
    </w:p>
    <w:p w14:paraId="09FC389F" w14:textId="77777777" w:rsidR="00C55BCD" w:rsidRPr="00AE3671" w:rsidRDefault="00C55BCD">
      <w:pPr>
        <w:numPr>
          <w:ilvl w:val="0"/>
          <w:numId w:val="24"/>
        </w:numPr>
        <w:autoSpaceDE w:val="0"/>
        <w:autoSpaceDN w:val="0"/>
        <w:adjustRightInd w:val="0"/>
        <w:ind w:left="426" w:hanging="425"/>
        <w:jc w:val="both"/>
        <w:rPr>
          <w:rFonts w:eastAsia="HGSMinchoE" w:cs="Arial"/>
          <w:szCs w:val="24"/>
          <w:lang w:eastAsia="en-GB"/>
        </w:rPr>
      </w:pPr>
      <w:r w:rsidRPr="00904E75">
        <w:rPr>
          <w:rFonts w:eastAsia="HGSMinchoE" w:cs="Arial"/>
          <w:b/>
          <w:i/>
          <w:szCs w:val="24"/>
          <w:lang w:eastAsia="en-GB"/>
        </w:rPr>
        <w:t>Actual</w:t>
      </w:r>
      <w:r w:rsidRPr="00AE3671">
        <w:rPr>
          <w:rFonts w:eastAsia="HGSMinchoE" w:cs="Arial"/>
          <w:szCs w:val="24"/>
          <w:lang w:eastAsia="en-GB"/>
        </w:rPr>
        <w:t xml:space="preserve"> - there is a material conflict between one or more interests</w:t>
      </w:r>
    </w:p>
    <w:p w14:paraId="2C14D0DA" w14:textId="77777777" w:rsidR="00C55BCD" w:rsidRPr="00AE3671" w:rsidRDefault="00C55BCD">
      <w:pPr>
        <w:numPr>
          <w:ilvl w:val="0"/>
          <w:numId w:val="24"/>
        </w:numPr>
        <w:autoSpaceDE w:val="0"/>
        <w:autoSpaceDN w:val="0"/>
        <w:adjustRightInd w:val="0"/>
        <w:ind w:left="426" w:hanging="425"/>
        <w:jc w:val="both"/>
        <w:rPr>
          <w:rFonts w:eastAsia="HGSMinchoE" w:cs="Arial"/>
          <w:szCs w:val="24"/>
          <w:lang w:eastAsia="en-GB"/>
        </w:rPr>
      </w:pPr>
      <w:r w:rsidRPr="00904E75">
        <w:rPr>
          <w:rFonts w:eastAsia="HGSMinchoE" w:cs="Arial"/>
          <w:b/>
          <w:i/>
          <w:szCs w:val="24"/>
          <w:lang w:eastAsia="en-GB"/>
        </w:rPr>
        <w:t>Potential/Perceived</w:t>
      </w:r>
      <w:r w:rsidRPr="00AE3671">
        <w:rPr>
          <w:rFonts w:eastAsia="HGSMinchoE" w:cs="Arial"/>
          <w:szCs w:val="24"/>
          <w:lang w:eastAsia="en-GB"/>
        </w:rPr>
        <w:t xml:space="preserve"> – there is the possibility of a material conflict between one or more interests in the future</w:t>
      </w:r>
    </w:p>
    <w:p w14:paraId="359D11AA" w14:textId="77777777" w:rsidR="00C55BCD" w:rsidRDefault="00C55BCD">
      <w:pPr>
        <w:autoSpaceDE w:val="0"/>
        <w:autoSpaceDN w:val="0"/>
        <w:adjustRightInd w:val="0"/>
        <w:ind w:left="1418" w:hanging="425"/>
        <w:jc w:val="both"/>
        <w:rPr>
          <w:rFonts w:eastAsia="HGSMinchoE" w:cs="Arial"/>
          <w:bCs/>
          <w:szCs w:val="24"/>
          <w:lang w:eastAsia="en-GB"/>
        </w:rPr>
      </w:pPr>
    </w:p>
    <w:tbl>
      <w:tblPr>
        <w:tblStyle w:val="TableGrid"/>
        <w:tblW w:w="0" w:type="auto"/>
        <w:tblLook w:val="04A0" w:firstRow="1" w:lastRow="0" w:firstColumn="1" w:lastColumn="0" w:noHBand="0" w:noVBand="1"/>
      </w:tblPr>
      <w:tblGrid>
        <w:gridCol w:w="9075"/>
      </w:tblGrid>
      <w:tr w:rsidR="0006564F" w14:paraId="3B5754FB" w14:textId="77777777" w:rsidTr="00D51D73">
        <w:tc>
          <w:tcPr>
            <w:tcW w:w="9301" w:type="dxa"/>
            <w:shd w:val="clear" w:color="auto" w:fill="DBE5F1" w:themeFill="accent1" w:themeFillTint="33"/>
          </w:tcPr>
          <w:p w14:paraId="3B6CD302" w14:textId="60D5FCEB" w:rsidR="0006564F" w:rsidRDefault="0006564F">
            <w:pPr>
              <w:jc w:val="both"/>
              <w:rPr>
                <w:rFonts w:cs="Arial"/>
                <w:b/>
                <w:szCs w:val="24"/>
              </w:rPr>
            </w:pPr>
            <w:r>
              <w:rPr>
                <w:rFonts w:cs="Arial"/>
                <w:b/>
                <w:szCs w:val="24"/>
              </w:rPr>
              <w:t xml:space="preserve">Declarations </w:t>
            </w:r>
          </w:p>
          <w:p w14:paraId="35471633" w14:textId="77777777" w:rsidR="0006564F" w:rsidRDefault="0006564F">
            <w:pPr>
              <w:autoSpaceDE w:val="0"/>
              <w:autoSpaceDN w:val="0"/>
              <w:adjustRightInd w:val="0"/>
              <w:jc w:val="both"/>
              <w:rPr>
                <w:rFonts w:eastAsia="HGSMinchoE" w:cs="Arial"/>
                <w:bCs/>
                <w:szCs w:val="24"/>
                <w:lang w:eastAsia="en-GB"/>
              </w:rPr>
            </w:pPr>
          </w:p>
          <w:p w14:paraId="56697F45" w14:textId="15A6CF56" w:rsidR="0006564F" w:rsidRDefault="0006564F">
            <w:pPr>
              <w:jc w:val="both"/>
              <w:rPr>
                <w:rFonts w:cs="Arial"/>
                <w:szCs w:val="24"/>
              </w:rPr>
            </w:pPr>
            <w:r w:rsidRPr="00565704">
              <w:rPr>
                <w:rFonts w:cs="Arial"/>
                <w:szCs w:val="24"/>
              </w:rPr>
              <w:t>Although not exhaustive, interests which are regarded as relevant and must be declared include:</w:t>
            </w:r>
          </w:p>
          <w:p w14:paraId="28444C44" w14:textId="77777777" w:rsidR="0006564F" w:rsidRDefault="0006564F">
            <w:pPr>
              <w:jc w:val="both"/>
              <w:rPr>
                <w:rFonts w:cs="Arial"/>
                <w:szCs w:val="24"/>
              </w:rPr>
            </w:pPr>
          </w:p>
          <w:p w14:paraId="1776852F" w14:textId="77777777" w:rsidR="0006564F" w:rsidRPr="00565704" w:rsidRDefault="0006564F" w:rsidP="00C43BB9">
            <w:pPr>
              <w:numPr>
                <w:ilvl w:val="0"/>
                <w:numId w:val="9"/>
              </w:numPr>
              <w:tabs>
                <w:tab w:val="clear" w:pos="360"/>
                <w:tab w:val="num" w:pos="567"/>
              </w:tabs>
              <w:ind w:left="567" w:hanging="425"/>
              <w:jc w:val="both"/>
              <w:rPr>
                <w:rFonts w:cs="Arial"/>
                <w:b/>
                <w:szCs w:val="24"/>
              </w:rPr>
            </w:pPr>
            <w:r>
              <w:rPr>
                <w:rFonts w:cs="Arial"/>
                <w:szCs w:val="24"/>
              </w:rPr>
              <w:t xml:space="preserve">Non-Executive Directors and Directors </w:t>
            </w:r>
            <w:r w:rsidRPr="00565704">
              <w:rPr>
                <w:rFonts w:cs="Arial"/>
                <w:szCs w:val="24"/>
              </w:rPr>
              <w:t xml:space="preserve">must declare </w:t>
            </w:r>
            <w:r w:rsidRPr="00565704">
              <w:t>any personal or business interests they may have which may affect, or be perceived to affect, the conduct of their role.</w:t>
            </w:r>
            <w:r w:rsidRPr="00B3166E">
              <w:t xml:space="preserve"> </w:t>
            </w:r>
            <w:r w:rsidRPr="00565704">
              <w:rPr>
                <w:rFonts w:cs="Arial"/>
                <w:szCs w:val="24"/>
              </w:rPr>
              <w:t>Directorships, including Non</w:t>
            </w:r>
            <w:r>
              <w:rPr>
                <w:rFonts w:cs="Arial"/>
                <w:szCs w:val="24"/>
              </w:rPr>
              <w:noBreakHyphen/>
            </w:r>
            <w:r w:rsidRPr="00565704">
              <w:rPr>
                <w:rFonts w:cs="Arial"/>
                <w:szCs w:val="24"/>
              </w:rPr>
              <w:t>Executive Directorships held in private companies or public limited companies (PLCs), with the exception of dormant companies;</w:t>
            </w:r>
          </w:p>
          <w:p w14:paraId="38E02A73" w14:textId="77777777" w:rsidR="0006564F" w:rsidRPr="00565704" w:rsidRDefault="0006564F" w:rsidP="00C43BB9">
            <w:pPr>
              <w:numPr>
                <w:ilvl w:val="0"/>
                <w:numId w:val="9"/>
              </w:numPr>
              <w:tabs>
                <w:tab w:val="clear" w:pos="360"/>
                <w:tab w:val="num" w:pos="567"/>
              </w:tabs>
              <w:ind w:left="567" w:hanging="425"/>
              <w:jc w:val="both"/>
              <w:rPr>
                <w:rFonts w:cs="Arial"/>
                <w:szCs w:val="24"/>
              </w:rPr>
            </w:pPr>
            <w:r w:rsidRPr="00565704">
              <w:rPr>
                <w:rFonts w:cs="Arial"/>
                <w:szCs w:val="24"/>
              </w:rPr>
              <w:t xml:space="preserve">Ownership or part-ownership, </w:t>
            </w:r>
            <w:r>
              <w:rPr>
                <w:rFonts w:cs="Arial"/>
                <w:szCs w:val="24"/>
              </w:rPr>
              <w:t>£5000 or one hundredth of the total nominal value of the issued share capital of the company or body, whichever is less</w:t>
            </w:r>
            <w:r w:rsidRPr="00565704">
              <w:rPr>
                <w:rFonts w:cs="Arial"/>
                <w:szCs w:val="24"/>
              </w:rPr>
              <w:t>;</w:t>
            </w:r>
          </w:p>
          <w:p w14:paraId="0AC95778" w14:textId="77777777" w:rsidR="0006564F" w:rsidRPr="00565704" w:rsidRDefault="0006564F" w:rsidP="00C43BB9">
            <w:pPr>
              <w:numPr>
                <w:ilvl w:val="0"/>
                <w:numId w:val="9"/>
              </w:numPr>
              <w:tabs>
                <w:tab w:val="clear" w:pos="360"/>
                <w:tab w:val="num" w:pos="567"/>
              </w:tabs>
              <w:ind w:left="567" w:hanging="425"/>
              <w:jc w:val="both"/>
              <w:rPr>
                <w:rFonts w:cs="Arial"/>
                <w:szCs w:val="24"/>
              </w:rPr>
            </w:pPr>
            <w:r w:rsidRPr="00565704">
              <w:rPr>
                <w:rFonts w:cs="Arial"/>
                <w:szCs w:val="24"/>
              </w:rPr>
              <w:t>A personal or departmental interest in any part of the pharmaceutical industry that could influence or be perceived to have an influence on decision making or on the provision of advice to members of the team;</w:t>
            </w:r>
          </w:p>
          <w:p w14:paraId="692D5A54" w14:textId="77777777" w:rsidR="0006564F" w:rsidRDefault="0006564F" w:rsidP="00C43BB9">
            <w:pPr>
              <w:numPr>
                <w:ilvl w:val="0"/>
                <w:numId w:val="9"/>
              </w:numPr>
              <w:tabs>
                <w:tab w:val="clear" w:pos="360"/>
                <w:tab w:val="num" w:pos="567"/>
              </w:tabs>
              <w:ind w:left="567" w:hanging="425"/>
              <w:jc w:val="both"/>
              <w:rPr>
                <w:rFonts w:cs="Arial"/>
                <w:szCs w:val="24"/>
              </w:rPr>
            </w:pPr>
            <w:r w:rsidRPr="00565704">
              <w:rPr>
                <w:rFonts w:cs="Arial"/>
                <w:szCs w:val="24"/>
              </w:rPr>
              <w:t>Sponsorship or funding from a known NHS supplier or associated company/subsidiary;</w:t>
            </w:r>
          </w:p>
          <w:p w14:paraId="0BEF2A27" w14:textId="77777777" w:rsidR="0006564F" w:rsidRPr="00565704" w:rsidRDefault="0006564F" w:rsidP="00C43BB9">
            <w:pPr>
              <w:numPr>
                <w:ilvl w:val="0"/>
                <w:numId w:val="9"/>
              </w:numPr>
              <w:tabs>
                <w:tab w:val="clear" w:pos="360"/>
                <w:tab w:val="num" w:pos="567"/>
              </w:tabs>
              <w:ind w:left="567" w:hanging="425"/>
              <w:jc w:val="both"/>
              <w:rPr>
                <w:rFonts w:cs="Arial"/>
                <w:szCs w:val="24"/>
              </w:rPr>
            </w:pPr>
            <w:r w:rsidRPr="00565704">
              <w:rPr>
                <w:rFonts w:cs="Arial"/>
                <w:szCs w:val="24"/>
              </w:rPr>
              <w:t>A position of authority in a charity or voluntary body in the field of health and social care;</w:t>
            </w:r>
          </w:p>
          <w:p w14:paraId="7130C147" w14:textId="77777777" w:rsidR="0006564F" w:rsidRDefault="0006564F" w:rsidP="00C43BB9">
            <w:pPr>
              <w:numPr>
                <w:ilvl w:val="0"/>
                <w:numId w:val="9"/>
              </w:numPr>
              <w:tabs>
                <w:tab w:val="clear" w:pos="360"/>
                <w:tab w:val="num" w:pos="567"/>
              </w:tabs>
              <w:ind w:left="567" w:hanging="425"/>
              <w:jc w:val="both"/>
              <w:rPr>
                <w:rFonts w:cs="Arial"/>
                <w:szCs w:val="24"/>
              </w:rPr>
            </w:pPr>
            <w:r w:rsidRPr="00565704">
              <w:rPr>
                <w:rFonts w:cs="Arial"/>
                <w:szCs w:val="24"/>
              </w:rPr>
              <w:t>Any other connection with a voluntary, statutory, charitable or private body that could create a potential opportunity for conflicting interests (Involvement with professional bodies or trade unions would not normally need to be declared, but individuals should consider whether specific involvement may result in a potential conflict of interest</w:t>
            </w:r>
            <w:r>
              <w:rPr>
                <w:rFonts w:cs="Arial"/>
                <w:szCs w:val="24"/>
              </w:rPr>
              <w:t>)</w:t>
            </w:r>
            <w:r w:rsidRPr="00565704">
              <w:rPr>
                <w:rFonts w:cs="Arial"/>
                <w:szCs w:val="24"/>
              </w:rPr>
              <w:t>.</w:t>
            </w:r>
          </w:p>
          <w:p w14:paraId="7673B9F3" w14:textId="77777777" w:rsidR="0006564F" w:rsidRDefault="0006564F" w:rsidP="00C43BB9">
            <w:pPr>
              <w:numPr>
                <w:ilvl w:val="0"/>
                <w:numId w:val="9"/>
              </w:numPr>
              <w:tabs>
                <w:tab w:val="clear" w:pos="360"/>
                <w:tab w:val="num" w:pos="567"/>
              </w:tabs>
              <w:ind w:left="567" w:hanging="425"/>
              <w:jc w:val="both"/>
              <w:rPr>
                <w:rFonts w:cs="Arial"/>
                <w:szCs w:val="24"/>
              </w:rPr>
            </w:pPr>
            <w:r>
              <w:rPr>
                <w:rFonts w:cs="Arial"/>
                <w:szCs w:val="24"/>
              </w:rPr>
              <w:t>Employment by any other body (secondary employment) where there could be a perceived or actual conflict with NHS duties.  This includes the undertaking of private practice.</w:t>
            </w:r>
          </w:p>
          <w:p w14:paraId="50B1948A" w14:textId="77777777" w:rsidR="0006564F" w:rsidRDefault="0006564F" w:rsidP="00C43BB9">
            <w:pPr>
              <w:numPr>
                <w:ilvl w:val="0"/>
                <w:numId w:val="9"/>
              </w:numPr>
              <w:tabs>
                <w:tab w:val="clear" w:pos="360"/>
                <w:tab w:val="num" w:pos="567"/>
              </w:tabs>
              <w:ind w:left="567" w:hanging="425"/>
              <w:jc w:val="both"/>
              <w:rPr>
                <w:rFonts w:cs="Arial"/>
                <w:szCs w:val="24"/>
              </w:rPr>
            </w:pPr>
            <w:r>
              <w:rPr>
                <w:rFonts w:cs="Arial"/>
                <w:szCs w:val="24"/>
              </w:rPr>
              <w:lastRenderedPageBreak/>
              <w:t xml:space="preserve">Political affiliations </w:t>
            </w:r>
          </w:p>
          <w:p w14:paraId="479C5650" w14:textId="77777777" w:rsidR="0006564F" w:rsidRDefault="0006564F" w:rsidP="00C43BB9">
            <w:pPr>
              <w:numPr>
                <w:ilvl w:val="0"/>
                <w:numId w:val="9"/>
              </w:numPr>
              <w:tabs>
                <w:tab w:val="clear" w:pos="360"/>
                <w:tab w:val="num" w:pos="567"/>
              </w:tabs>
              <w:ind w:left="567" w:hanging="425"/>
              <w:jc w:val="both"/>
              <w:rPr>
                <w:rFonts w:cs="Arial"/>
                <w:szCs w:val="24"/>
              </w:rPr>
            </w:pPr>
            <w:r>
              <w:rPr>
                <w:rFonts w:cs="Arial"/>
                <w:szCs w:val="24"/>
              </w:rPr>
              <w:t xml:space="preserve">Reputational risk </w:t>
            </w:r>
          </w:p>
          <w:p w14:paraId="53A80F48" w14:textId="77777777" w:rsidR="0006564F" w:rsidRDefault="0006564F" w:rsidP="00C43BB9">
            <w:pPr>
              <w:numPr>
                <w:ilvl w:val="0"/>
                <w:numId w:val="9"/>
              </w:numPr>
              <w:tabs>
                <w:tab w:val="clear" w:pos="360"/>
                <w:tab w:val="num" w:pos="567"/>
              </w:tabs>
              <w:ind w:left="567" w:hanging="425"/>
              <w:jc w:val="both"/>
              <w:rPr>
                <w:rFonts w:cs="Arial"/>
                <w:szCs w:val="24"/>
              </w:rPr>
            </w:pPr>
            <w:r>
              <w:rPr>
                <w:rFonts w:cs="Arial"/>
                <w:szCs w:val="24"/>
              </w:rPr>
              <w:t xml:space="preserve">Other public sector employment </w:t>
            </w:r>
          </w:p>
          <w:p w14:paraId="715F1D49" w14:textId="3724672D" w:rsidR="0006564F" w:rsidRDefault="0006564F" w:rsidP="00C43BB9">
            <w:pPr>
              <w:numPr>
                <w:ilvl w:val="0"/>
                <w:numId w:val="9"/>
              </w:numPr>
              <w:tabs>
                <w:tab w:val="clear" w:pos="360"/>
                <w:tab w:val="num" w:pos="567"/>
              </w:tabs>
              <w:ind w:left="567" w:hanging="425"/>
              <w:jc w:val="both"/>
              <w:rPr>
                <w:rFonts w:cs="Arial"/>
                <w:szCs w:val="24"/>
              </w:rPr>
            </w:pPr>
            <w:r>
              <w:rPr>
                <w:rFonts w:cs="Arial"/>
                <w:szCs w:val="24"/>
              </w:rPr>
              <w:t>Honoraria  (university)</w:t>
            </w:r>
          </w:p>
          <w:p w14:paraId="0A96EC90" w14:textId="77777777" w:rsidR="0006564F" w:rsidRDefault="0006564F">
            <w:pPr>
              <w:ind w:left="567"/>
              <w:jc w:val="both"/>
              <w:rPr>
                <w:rFonts w:cs="Arial"/>
                <w:szCs w:val="24"/>
              </w:rPr>
            </w:pPr>
          </w:p>
          <w:p w14:paraId="52605DDE" w14:textId="77777777" w:rsidR="0006564F" w:rsidRPr="00164BD9" w:rsidRDefault="0006564F">
            <w:pPr>
              <w:autoSpaceDE w:val="0"/>
              <w:autoSpaceDN w:val="0"/>
              <w:adjustRightInd w:val="0"/>
              <w:jc w:val="both"/>
              <w:rPr>
                <w:rFonts w:eastAsia="HGSMinchoE" w:cs="Arial"/>
                <w:bCs/>
                <w:szCs w:val="24"/>
                <w:lang w:eastAsia="en-GB"/>
              </w:rPr>
            </w:pPr>
            <w:r>
              <w:rPr>
                <w:rFonts w:eastAsia="HGSMinchoE" w:cs="Arial"/>
                <w:bCs/>
                <w:szCs w:val="24"/>
                <w:lang w:eastAsia="en-GB"/>
              </w:rPr>
              <w:t xml:space="preserve">All employees and </w:t>
            </w:r>
            <w:r>
              <w:rPr>
                <w:rFonts w:cs="Arial"/>
                <w:szCs w:val="24"/>
              </w:rPr>
              <w:t>Non-Executive Directors</w:t>
            </w:r>
            <w:r w:rsidRPr="00E2548E">
              <w:rPr>
                <w:rFonts w:cs="Arial"/>
                <w:szCs w:val="24"/>
              </w:rPr>
              <w:t xml:space="preserve"> </w:t>
            </w:r>
            <w:r>
              <w:rPr>
                <w:rFonts w:eastAsia="HGSMinchoE" w:cs="Arial"/>
                <w:bCs/>
                <w:szCs w:val="24"/>
                <w:lang w:eastAsia="en-GB"/>
              </w:rPr>
              <w:t xml:space="preserve">must also declare any interests held by </w:t>
            </w:r>
            <w:r w:rsidRPr="0006564F">
              <w:rPr>
                <w:b/>
                <w:szCs w:val="24"/>
              </w:rPr>
              <w:t>spouses, civil partners or close family members</w:t>
            </w:r>
            <w:r>
              <w:rPr>
                <w:rFonts w:eastAsia="HGSMinchoE" w:cs="Arial"/>
                <w:bCs/>
                <w:szCs w:val="24"/>
                <w:lang w:eastAsia="en-GB"/>
              </w:rPr>
              <w:t xml:space="preserve"> or persons or bodies with which they are connected.</w:t>
            </w:r>
          </w:p>
          <w:p w14:paraId="55FDFE6A" w14:textId="77777777" w:rsidR="0006564F" w:rsidRDefault="0006564F">
            <w:pPr>
              <w:pStyle w:val="ListParagraph"/>
              <w:ind w:left="0"/>
              <w:jc w:val="both"/>
              <w:rPr>
                <w:rFonts w:cs="Arial"/>
                <w:bCs/>
                <w:szCs w:val="24"/>
              </w:rPr>
            </w:pPr>
          </w:p>
          <w:p w14:paraId="0C161083" w14:textId="77777777" w:rsidR="0006564F" w:rsidRDefault="0006564F">
            <w:pPr>
              <w:pStyle w:val="ListParagraph"/>
              <w:ind w:left="0"/>
              <w:jc w:val="both"/>
              <w:rPr>
                <w:rFonts w:cs="Arial"/>
                <w:b/>
                <w:bCs/>
                <w:szCs w:val="24"/>
              </w:rPr>
            </w:pPr>
            <w:r w:rsidRPr="00E2548E">
              <w:rPr>
                <w:rFonts w:cs="Arial"/>
                <w:b/>
                <w:bCs/>
                <w:szCs w:val="24"/>
              </w:rPr>
              <w:t>It is recommended that where there is doubt, a declaration of interest should be made.</w:t>
            </w:r>
          </w:p>
          <w:p w14:paraId="442ADC6F" w14:textId="37C2CE65" w:rsidR="0006564F" w:rsidRDefault="0006564F">
            <w:pPr>
              <w:jc w:val="both"/>
              <w:rPr>
                <w:rFonts w:cs="Arial"/>
                <w:szCs w:val="24"/>
              </w:rPr>
            </w:pPr>
          </w:p>
        </w:tc>
      </w:tr>
    </w:tbl>
    <w:p w14:paraId="38E566DA" w14:textId="77777777" w:rsidR="0006564F" w:rsidRDefault="0006564F">
      <w:pPr>
        <w:jc w:val="both"/>
        <w:rPr>
          <w:rFonts w:cs="Arial"/>
          <w:szCs w:val="24"/>
        </w:rPr>
      </w:pPr>
    </w:p>
    <w:p w14:paraId="15362DD7" w14:textId="77777777" w:rsidR="00E70436" w:rsidRPr="00565704" w:rsidRDefault="00E70436">
      <w:pPr>
        <w:jc w:val="both"/>
        <w:rPr>
          <w:rFonts w:cs="Arial"/>
          <w:szCs w:val="24"/>
        </w:rPr>
      </w:pPr>
      <w:r w:rsidRPr="00565704">
        <w:rPr>
          <w:rFonts w:cs="Arial"/>
          <w:szCs w:val="24"/>
        </w:rPr>
        <w:t>A judgement may have to be made in individual circumstances regarding the appropriateness for a declaration to be made when</w:t>
      </w:r>
      <w:r>
        <w:rPr>
          <w:rFonts w:cs="Arial"/>
          <w:szCs w:val="24"/>
        </w:rPr>
        <w:t>,</w:t>
      </w:r>
      <w:r w:rsidRPr="00565704">
        <w:rPr>
          <w:rFonts w:cs="Arial"/>
          <w:szCs w:val="24"/>
        </w:rPr>
        <w:t xml:space="preserve"> for example</w:t>
      </w:r>
      <w:r>
        <w:rPr>
          <w:rFonts w:cs="Arial"/>
          <w:szCs w:val="24"/>
        </w:rPr>
        <w:t>,</w:t>
      </w:r>
      <w:r w:rsidRPr="00565704">
        <w:rPr>
          <w:rFonts w:cs="Arial"/>
          <w:szCs w:val="24"/>
        </w:rPr>
        <w:t xml:space="preserve"> there is a specific contractual situation, a set of circumstances</w:t>
      </w:r>
      <w:r>
        <w:rPr>
          <w:rFonts w:cs="Arial"/>
          <w:szCs w:val="24"/>
        </w:rPr>
        <w:t>,</w:t>
      </w:r>
      <w:r w:rsidRPr="00565704">
        <w:rPr>
          <w:rFonts w:cs="Arial"/>
          <w:szCs w:val="24"/>
        </w:rPr>
        <w:t xml:space="preserve"> or series of specific circumstances or a close connection. </w:t>
      </w:r>
    </w:p>
    <w:p w14:paraId="5A893AFD" w14:textId="77777777" w:rsidR="00E70436" w:rsidRDefault="00E70436">
      <w:pPr>
        <w:jc w:val="both"/>
        <w:rPr>
          <w:rFonts w:cs="Arial"/>
          <w:szCs w:val="24"/>
        </w:rPr>
      </w:pPr>
    </w:p>
    <w:p w14:paraId="5DA8EA5A" w14:textId="064E7F88" w:rsidR="00E70436" w:rsidRDefault="00E70436">
      <w:pPr>
        <w:jc w:val="both"/>
        <w:rPr>
          <w:rFonts w:cs="Arial"/>
          <w:szCs w:val="24"/>
        </w:rPr>
      </w:pPr>
      <w:r w:rsidRPr="00565704">
        <w:rPr>
          <w:rFonts w:cs="Arial"/>
          <w:szCs w:val="24"/>
        </w:rPr>
        <w:t xml:space="preserve">Advice should be sought from the </w:t>
      </w:r>
      <w:hyperlink r:id="rId24" w:history="1">
        <w:r w:rsidRPr="00892F05">
          <w:rPr>
            <w:rStyle w:val="Hyperlink"/>
            <w:rFonts w:cs="Arial"/>
            <w:szCs w:val="24"/>
          </w:rPr>
          <w:t>Board Secretary</w:t>
        </w:r>
      </w:hyperlink>
      <w:r w:rsidRPr="00565704">
        <w:rPr>
          <w:rFonts w:cs="Arial"/>
          <w:szCs w:val="24"/>
        </w:rPr>
        <w:t xml:space="preserve"> on this issue as such an interest may be deemed to be a potential conflict to the business of Public Health Wales. </w:t>
      </w:r>
    </w:p>
    <w:p w14:paraId="4E95A651" w14:textId="3DD5ACE3" w:rsidR="00E70436" w:rsidRDefault="00E70436">
      <w:pPr>
        <w:pStyle w:val="ListParagraph"/>
        <w:ind w:left="0"/>
        <w:jc w:val="both"/>
        <w:rPr>
          <w:rFonts w:cs="Arial"/>
          <w:bCs/>
          <w:szCs w:val="24"/>
        </w:rPr>
      </w:pPr>
    </w:p>
    <w:p w14:paraId="76A5B19F" w14:textId="77777777" w:rsidR="00E70436" w:rsidRPr="00E70436" w:rsidRDefault="00E70436">
      <w:pPr>
        <w:pStyle w:val="Heading2"/>
        <w:spacing w:before="0" w:after="0"/>
        <w:jc w:val="both"/>
      </w:pPr>
      <w:bookmarkStart w:id="31" w:name="_Secondary_employment_and_1"/>
      <w:bookmarkStart w:id="32" w:name="_Toc56180593"/>
      <w:bookmarkEnd w:id="31"/>
      <w:r w:rsidRPr="00E70436">
        <w:t>Secondary employment and any other interest</w:t>
      </w:r>
      <w:bookmarkEnd w:id="32"/>
    </w:p>
    <w:p w14:paraId="4D9C0F6E" w14:textId="77777777" w:rsidR="00E70436" w:rsidRPr="00E70436" w:rsidRDefault="00E70436">
      <w:pPr>
        <w:jc w:val="both"/>
        <w:rPr>
          <w:rFonts w:cs="Arial"/>
          <w:szCs w:val="24"/>
          <w:lang w:val="en-AU"/>
        </w:rPr>
      </w:pPr>
      <w:r w:rsidRPr="00E70436">
        <w:rPr>
          <w:rFonts w:cs="Arial"/>
          <w:szCs w:val="24"/>
          <w:lang w:val="en-AU"/>
        </w:rPr>
        <w:t xml:space="preserve">If a member of staff wishes to engage in any outside employment which may affect their contractual obligation, </w:t>
      </w:r>
      <w:r w:rsidRPr="00E70436">
        <w:rPr>
          <w:rFonts w:cs="Arial"/>
          <w:szCs w:val="24"/>
        </w:rPr>
        <w:t xml:space="preserve">members of </w:t>
      </w:r>
      <w:r w:rsidRPr="00E70436">
        <w:rPr>
          <w:rFonts w:cs="Arial"/>
          <w:szCs w:val="24"/>
          <w:lang w:val="en-AU"/>
        </w:rPr>
        <w:t xml:space="preserve">staff must discuss this with their manager in the first instance. Agreement to such employment will not be unreasonably refused.  </w:t>
      </w:r>
      <w:r w:rsidRPr="00E70436">
        <w:rPr>
          <w:rFonts w:cs="Arial"/>
          <w:szCs w:val="24"/>
        </w:rPr>
        <w:t>Members of s</w:t>
      </w:r>
      <w:r w:rsidRPr="00E70436">
        <w:rPr>
          <w:rFonts w:cs="Arial"/>
          <w:szCs w:val="24"/>
          <w:lang w:val="en-AU"/>
        </w:rPr>
        <w:t>taff may also seek advice from their HR Business Partner.</w:t>
      </w:r>
      <w:bookmarkStart w:id="33" w:name="_Toc477855942"/>
    </w:p>
    <w:p w14:paraId="001B9874" w14:textId="77777777" w:rsidR="00E70436" w:rsidRDefault="00E70436" w:rsidP="00C43BB9">
      <w:pPr>
        <w:jc w:val="both"/>
        <w:rPr>
          <w:lang w:eastAsia="en-GB"/>
        </w:rPr>
      </w:pPr>
    </w:p>
    <w:p w14:paraId="28AFDF44" w14:textId="7D4FF94A" w:rsidR="00E70436" w:rsidRPr="00E70436" w:rsidRDefault="00E70436">
      <w:pPr>
        <w:pStyle w:val="Heading2"/>
        <w:spacing w:before="0" w:after="0"/>
        <w:jc w:val="both"/>
        <w:rPr>
          <w:lang w:eastAsia="en-GB"/>
        </w:rPr>
      </w:pPr>
      <w:bookmarkStart w:id="34" w:name="_Toc56180594"/>
      <w:r w:rsidRPr="00E70436">
        <w:rPr>
          <w:lang w:eastAsia="en-GB"/>
        </w:rPr>
        <w:t>Clinical private practice</w:t>
      </w:r>
      <w:bookmarkEnd w:id="33"/>
      <w:bookmarkEnd w:id="34"/>
    </w:p>
    <w:p w14:paraId="7E14F2DD" w14:textId="77777777" w:rsidR="00E70436" w:rsidRPr="00E70436" w:rsidRDefault="00E70436">
      <w:pPr>
        <w:jc w:val="both"/>
        <w:rPr>
          <w:lang w:eastAsia="en-GB"/>
        </w:rPr>
      </w:pPr>
      <w:r w:rsidRPr="00E70436">
        <w:rPr>
          <w:lang w:eastAsia="en-GB"/>
        </w:rPr>
        <w:t>Clinical staff should declare all private practice on appointment, and/or any new private practice when it arises</w:t>
      </w:r>
      <w:r w:rsidRPr="00E70436">
        <w:rPr>
          <w:vertAlign w:val="superscript"/>
          <w:lang w:eastAsia="en-GB"/>
        </w:rPr>
        <w:footnoteReference w:id="1"/>
      </w:r>
      <w:r w:rsidRPr="00E70436">
        <w:rPr>
          <w:lang w:eastAsia="en-GB"/>
        </w:rPr>
        <w:t xml:space="preserve"> including: </w:t>
      </w:r>
    </w:p>
    <w:p w14:paraId="04B60D36" w14:textId="77777777" w:rsidR="00E70436" w:rsidRPr="00E70436" w:rsidRDefault="00E70436">
      <w:pPr>
        <w:numPr>
          <w:ilvl w:val="0"/>
          <w:numId w:val="35"/>
        </w:numPr>
        <w:ind w:left="1418" w:hanging="284"/>
        <w:jc w:val="both"/>
        <w:rPr>
          <w:lang w:eastAsia="en-GB"/>
        </w:rPr>
      </w:pPr>
      <w:r w:rsidRPr="00E70436">
        <w:rPr>
          <w:lang w:eastAsia="en-GB"/>
        </w:rPr>
        <w:t xml:space="preserve">Where they practise (name of private facility). </w:t>
      </w:r>
    </w:p>
    <w:p w14:paraId="57258D15" w14:textId="77777777" w:rsidR="00E70436" w:rsidRPr="00E70436" w:rsidRDefault="00E70436">
      <w:pPr>
        <w:numPr>
          <w:ilvl w:val="0"/>
          <w:numId w:val="35"/>
        </w:numPr>
        <w:ind w:left="1418" w:hanging="284"/>
        <w:jc w:val="both"/>
        <w:rPr>
          <w:lang w:eastAsia="en-GB"/>
        </w:rPr>
      </w:pPr>
      <w:r w:rsidRPr="00E70436">
        <w:rPr>
          <w:lang w:eastAsia="en-GB"/>
        </w:rPr>
        <w:t xml:space="preserve">What they practise (specialty, major procedures). </w:t>
      </w:r>
    </w:p>
    <w:p w14:paraId="56A24EDF" w14:textId="77777777" w:rsidR="00E70436" w:rsidRPr="00E70436" w:rsidRDefault="00E70436">
      <w:pPr>
        <w:numPr>
          <w:ilvl w:val="0"/>
          <w:numId w:val="35"/>
        </w:numPr>
        <w:ind w:left="1418" w:hanging="284"/>
        <w:jc w:val="both"/>
        <w:rPr>
          <w:lang w:eastAsia="en-GB"/>
        </w:rPr>
      </w:pPr>
      <w:r w:rsidRPr="00E70436">
        <w:rPr>
          <w:lang w:eastAsia="en-GB"/>
        </w:rPr>
        <w:t>When they practise (identified sessions/time commitment).</w:t>
      </w:r>
    </w:p>
    <w:p w14:paraId="2BB89E99" w14:textId="77777777" w:rsidR="00E70436" w:rsidRPr="00E70436" w:rsidRDefault="00E70436">
      <w:pPr>
        <w:jc w:val="both"/>
        <w:rPr>
          <w:bCs/>
          <w:lang w:eastAsia="en-GB"/>
        </w:rPr>
      </w:pPr>
    </w:p>
    <w:p w14:paraId="64A92866" w14:textId="77777777" w:rsidR="00E70436" w:rsidRPr="00E70436" w:rsidRDefault="00E70436">
      <w:pPr>
        <w:jc w:val="both"/>
        <w:rPr>
          <w:lang w:eastAsia="en-GB"/>
        </w:rPr>
      </w:pPr>
      <w:r w:rsidRPr="00E70436">
        <w:rPr>
          <w:lang w:eastAsia="en-GB"/>
        </w:rPr>
        <w:t xml:space="preserve">Clinical staff should (unless existing contractual provisions require otherwise or unless emergency treatment for private patients is needed): </w:t>
      </w:r>
    </w:p>
    <w:p w14:paraId="487FC292" w14:textId="77777777" w:rsidR="00E70436" w:rsidRPr="00E70436" w:rsidRDefault="00E70436">
      <w:pPr>
        <w:numPr>
          <w:ilvl w:val="0"/>
          <w:numId w:val="36"/>
        </w:numPr>
        <w:ind w:left="567" w:hanging="567"/>
        <w:jc w:val="both"/>
        <w:rPr>
          <w:bCs/>
          <w:lang w:eastAsia="en-GB"/>
        </w:rPr>
      </w:pPr>
      <w:r w:rsidRPr="00E70436">
        <w:rPr>
          <w:bCs/>
          <w:lang w:eastAsia="en-GB"/>
        </w:rPr>
        <w:t xml:space="preserve">Seek prior approval of their organisation before taking up private practice. </w:t>
      </w:r>
    </w:p>
    <w:p w14:paraId="68583BFE" w14:textId="77777777" w:rsidR="00E70436" w:rsidRPr="00E70436" w:rsidRDefault="00E70436">
      <w:pPr>
        <w:numPr>
          <w:ilvl w:val="0"/>
          <w:numId w:val="36"/>
        </w:numPr>
        <w:ind w:left="567" w:hanging="567"/>
        <w:jc w:val="both"/>
        <w:rPr>
          <w:bCs/>
          <w:lang w:eastAsia="en-GB"/>
        </w:rPr>
      </w:pPr>
      <w:r w:rsidRPr="00E70436">
        <w:rPr>
          <w:bCs/>
          <w:lang w:eastAsia="en-GB"/>
        </w:rPr>
        <w:lastRenderedPageBreak/>
        <w:t>Ensure that, where there would otherwise be a conflict or potential conflict of interest, NHS commitments take precedence over private work.</w:t>
      </w:r>
      <w:r w:rsidRPr="00E70436">
        <w:rPr>
          <w:bCs/>
          <w:vertAlign w:val="superscript"/>
          <w:lang w:eastAsia="en-GB"/>
        </w:rPr>
        <w:footnoteReference w:id="2"/>
      </w:r>
      <w:r w:rsidRPr="00E70436">
        <w:rPr>
          <w:bCs/>
          <w:lang w:eastAsia="en-GB"/>
        </w:rPr>
        <w:t xml:space="preserve"> </w:t>
      </w:r>
    </w:p>
    <w:p w14:paraId="1C028120" w14:textId="77777777" w:rsidR="00E70436" w:rsidRPr="00E70436" w:rsidRDefault="00E70436">
      <w:pPr>
        <w:numPr>
          <w:ilvl w:val="0"/>
          <w:numId w:val="36"/>
        </w:numPr>
        <w:ind w:left="567" w:hanging="567"/>
        <w:jc w:val="both"/>
        <w:rPr>
          <w:bCs/>
          <w:lang w:eastAsia="en-GB"/>
        </w:rPr>
      </w:pPr>
      <w:r w:rsidRPr="00E70436">
        <w:rPr>
          <w:bCs/>
          <w:lang w:eastAsia="en-GB"/>
        </w:rPr>
        <w:t xml:space="preserve">Not accept direct or indirect financial incentives from private providers other than those allowed by Competition and Markets Authority guidelines: </w:t>
      </w:r>
      <w:hyperlink r:id="rId25" w:history="1">
        <w:r w:rsidRPr="00E70436">
          <w:rPr>
            <w:rStyle w:val="Hyperlink"/>
            <w:bCs/>
            <w:lang w:eastAsia="en-GB"/>
          </w:rPr>
          <w:t>https://assets.publishing.service.gov.uk/media/542c1543e5274a1314000c56/Non-Divestment_Order_amended.pdf</w:t>
        </w:r>
      </w:hyperlink>
      <w:r w:rsidRPr="00E70436">
        <w:rPr>
          <w:bCs/>
          <w:lang w:eastAsia="en-GB"/>
        </w:rPr>
        <w:t xml:space="preserve"> </w:t>
      </w:r>
    </w:p>
    <w:p w14:paraId="27207A26" w14:textId="77777777" w:rsidR="00E70436" w:rsidRDefault="00E70436">
      <w:pPr>
        <w:ind w:left="720"/>
        <w:jc w:val="both"/>
        <w:rPr>
          <w:bCs/>
          <w:lang w:eastAsia="en-GB"/>
        </w:rPr>
      </w:pPr>
    </w:p>
    <w:p w14:paraId="19E108F8" w14:textId="77777777" w:rsidR="00E70436" w:rsidRDefault="00E70436">
      <w:pPr>
        <w:jc w:val="both"/>
        <w:rPr>
          <w:rFonts w:cs="Arial"/>
          <w:szCs w:val="24"/>
        </w:rPr>
      </w:pPr>
    </w:p>
    <w:p w14:paraId="6921C711" w14:textId="5AABEDBB" w:rsidR="00E70436" w:rsidRPr="00565704" w:rsidRDefault="00892F05">
      <w:pPr>
        <w:pStyle w:val="Heading2"/>
        <w:numPr>
          <w:ilvl w:val="1"/>
          <w:numId w:val="43"/>
        </w:numPr>
        <w:shd w:val="clear" w:color="auto" w:fill="DBE5F1" w:themeFill="accent1" w:themeFillTint="33"/>
        <w:spacing w:before="0" w:after="0"/>
        <w:jc w:val="both"/>
      </w:pPr>
      <w:bookmarkStart w:id="35" w:name="_Toc297809255"/>
      <w:bookmarkStart w:id="36" w:name="_Toc306868068"/>
      <w:bookmarkStart w:id="37" w:name="_Toc56180595"/>
      <w:r>
        <w:t>How Declarations should be made</w:t>
      </w:r>
      <w:bookmarkEnd w:id="35"/>
      <w:bookmarkEnd w:id="36"/>
      <w:bookmarkEnd w:id="37"/>
    </w:p>
    <w:p w14:paraId="49860851" w14:textId="77777777" w:rsidR="001B39A5" w:rsidRDefault="001B39A5">
      <w:pPr>
        <w:jc w:val="both"/>
      </w:pPr>
      <w:r w:rsidRPr="00565704">
        <w:rPr>
          <w:rFonts w:cs="Arial"/>
          <w:szCs w:val="24"/>
        </w:rPr>
        <w:t xml:space="preserve">All </w:t>
      </w:r>
      <w:r>
        <w:rPr>
          <w:rFonts w:cs="Arial"/>
          <w:szCs w:val="24"/>
        </w:rPr>
        <w:t xml:space="preserve">members of </w:t>
      </w:r>
      <w:r w:rsidRPr="00565704">
        <w:rPr>
          <w:rFonts w:cs="Arial"/>
          <w:szCs w:val="24"/>
        </w:rPr>
        <w:t xml:space="preserve">staff </w:t>
      </w:r>
      <w:r>
        <w:rPr>
          <w:rFonts w:cs="Arial"/>
          <w:szCs w:val="24"/>
        </w:rPr>
        <w:t xml:space="preserve">and Non-Executive Directors </w:t>
      </w:r>
      <w:r w:rsidRPr="00565704">
        <w:t xml:space="preserve">must also declare any interests held </w:t>
      </w:r>
      <w:r>
        <w:t xml:space="preserve">by </w:t>
      </w:r>
      <w:r>
        <w:rPr>
          <w:szCs w:val="24"/>
        </w:rPr>
        <w:t>spouses, civil partners or close family members</w:t>
      </w:r>
      <w:r>
        <w:rPr>
          <w:rFonts w:eastAsia="HGSMinchoE" w:cs="Arial"/>
          <w:bCs/>
          <w:szCs w:val="24"/>
          <w:lang w:eastAsia="en-GB"/>
        </w:rPr>
        <w:t xml:space="preserve"> or persons or bodies with which they are connected.</w:t>
      </w:r>
    </w:p>
    <w:p w14:paraId="35F9E437" w14:textId="77777777" w:rsidR="001B39A5" w:rsidRDefault="001B39A5">
      <w:pPr>
        <w:jc w:val="both"/>
        <w:rPr>
          <w:rFonts w:cs="Arial"/>
          <w:szCs w:val="24"/>
        </w:rPr>
      </w:pPr>
    </w:p>
    <w:p w14:paraId="4EB4F52F" w14:textId="0639DB50" w:rsidR="001B39A5" w:rsidRDefault="001B39A5">
      <w:pPr>
        <w:jc w:val="both"/>
        <w:rPr>
          <w:rFonts w:cs="Arial"/>
          <w:szCs w:val="24"/>
        </w:rPr>
      </w:pPr>
      <w:r>
        <w:rPr>
          <w:rFonts w:cs="Arial"/>
          <w:szCs w:val="24"/>
        </w:rPr>
        <w:t xml:space="preserve">The </w:t>
      </w:r>
      <w:r w:rsidR="002A059F" w:rsidRPr="00D51D73">
        <w:rPr>
          <w:rFonts w:cs="Arial"/>
          <w:szCs w:val="24"/>
          <w:highlight w:val="yellow"/>
        </w:rPr>
        <w:t>Declaration of Interest form</w:t>
      </w:r>
      <w:r>
        <w:rPr>
          <w:rFonts w:cs="Arial"/>
          <w:szCs w:val="24"/>
        </w:rPr>
        <w:t xml:space="preserve"> must be submitted to the Board Secretary</w:t>
      </w:r>
      <w:r w:rsidRPr="00565704">
        <w:rPr>
          <w:rFonts w:cs="Arial"/>
          <w:szCs w:val="24"/>
        </w:rPr>
        <w:t>.</w:t>
      </w:r>
    </w:p>
    <w:p w14:paraId="0F2EF8CC" w14:textId="77777777" w:rsidR="001B39A5" w:rsidRDefault="001B39A5">
      <w:pPr>
        <w:jc w:val="both"/>
        <w:rPr>
          <w:rFonts w:cs="Arial"/>
          <w:szCs w:val="24"/>
        </w:rPr>
      </w:pPr>
    </w:p>
    <w:p w14:paraId="180B7318" w14:textId="77777777" w:rsidR="001B39A5" w:rsidRDefault="001B39A5">
      <w:pPr>
        <w:jc w:val="both"/>
        <w:rPr>
          <w:rFonts w:cs="Arial"/>
          <w:bCs/>
          <w:szCs w:val="24"/>
        </w:rPr>
      </w:pPr>
      <w:r>
        <w:rPr>
          <w:rFonts w:cs="Arial"/>
          <w:szCs w:val="24"/>
        </w:rPr>
        <w:t xml:space="preserve">Further information can be found in the Public Health Wales </w:t>
      </w:r>
      <w:hyperlink r:id="rId26" w:history="1">
        <w:r w:rsidRPr="008F6C62">
          <w:rPr>
            <w:rStyle w:val="Hyperlink"/>
            <w:rFonts w:cs="Arial"/>
            <w:bCs/>
            <w:szCs w:val="24"/>
          </w:rPr>
          <w:t>Standing Orders</w:t>
        </w:r>
      </w:hyperlink>
      <w:r w:rsidRPr="005729AD">
        <w:rPr>
          <w:rFonts w:cs="Arial"/>
          <w:bCs/>
          <w:szCs w:val="24"/>
        </w:rPr>
        <w:t xml:space="preserve"> </w:t>
      </w:r>
      <w:r w:rsidRPr="00565704">
        <w:rPr>
          <w:rFonts w:cs="Arial"/>
          <w:bCs/>
          <w:szCs w:val="24"/>
        </w:rPr>
        <w:t>or from the Board Secretary.</w:t>
      </w:r>
    </w:p>
    <w:p w14:paraId="205C6AD9" w14:textId="73A2BB7B" w:rsidR="00746F30" w:rsidRPr="002A059F" w:rsidRDefault="002B2EC2" w:rsidP="00C43BB9">
      <w:pPr>
        <w:pStyle w:val="Heading2"/>
        <w:jc w:val="both"/>
      </w:pPr>
      <w:r>
        <w:t>4.1</w:t>
      </w:r>
      <w:r>
        <w:tab/>
      </w:r>
      <w:r w:rsidR="00746F30" w:rsidRPr="002A059F">
        <w:t xml:space="preserve">Declarations of Interest during Board/ Committee meetings. </w:t>
      </w:r>
    </w:p>
    <w:p w14:paraId="5A2838FB" w14:textId="0A23C09F" w:rsidR="00F73D1E" w:rsidRPr="00E70436" w:rsidRDefault="00CB514A">
      <w:pPr>
        <w:ind w:left="709"/>
        <w:jc w:val="both"/>
        <w:rPr>
          <w:rFonts w:cs="Arial"/>
          <w:szCs w:val="24"/>
        </w:rPr>
      </w:pPr>
      <w:r>
        <w:rPr>
          <w:rFonts w:cs="Arial"/>
          <w:szCs w:val="24"/>
        </w:rPr>
        <w:t>In addition to the guidance below, t</w:t>
      </w:r>
      <w:r w:rsidR="00F73D1E" w:rsidRPr="00E70436">
        <w:rPr>
          <w:rFonts w:cs="Arial"/>
          <w:szCs w:val="24"/>
        </w:rPr>
        <w:t xml:space="preserve">here may also be a need to declare interests which may have implications during any decision making processes. For example, during an official meeting, members of staff and Non-Executive Directors must declare any interests which may impact on the decision making process.  At the beginning of every Board or </w:t>
      </w:r>
      <w:r w:rsidR="00F73D1E">
        <w:rPr>
          <w:rFonts w:cs="Arial"/>
          <w:szCs w:val="24"/>
        </w:rPr>
        <w:t>C</w:t>
      </w:r>
      <w:r w:rsidR="00F73D1E" w:rsidRPr="00E70436">
        <w:rPr>
          <w:rFonts w:cs="Arial"/>
          <w:szCs w:val="24"/>
        </w:rPr>
        <w:t>ommittee meeting the Chair will confirm that there are no declarations of interest to be made</w:t>
      </w:r>
      <w:r>
        <w:rPr>
          <w:rFonts w:cs="Arial"/>
          <w:szCs w:val="24"/>
        </w:rPr>
        <w:t xml:space="preserve"> in addition to those on the register. This will be specific to the items on the agenda for the meeting</w:t>
      </w:r>
      <w:r w:rsidR="00F73D1E" w:rsidRPr="00E70436">
        <w:rPr>
          <w:rFonts w:cs="Arial"/>
          <w:szCs w:val="24"/>
        </w:rPr>
        <w:t xml:space="preserve">. </w:t>
      </w:r>
      <w:r w:rsidR="00746F30">
        <w:rPr>
          <w:rFonts w:cs="Arial"/>
          <w:szCs w:val="24"/>
        </w:rPr>
        <w:t xml:space="preserve"> Where an additional declaration is made, the Board Secretary will arrange for the register to be updated.</w:t>
      </w:r>
    </w:p>
    <w:p w14:paraId="0AEC59C3" w14:textId="1896FADD" w:rsidR="002B2EC2" w:rsidRDefault="002B2EC2" w:rsidP="00C43BB9">
      <w:pPr>
        <w:jc w:val="both"/>
        <w:rPr>
          <w:rFonts w:cs="Arial"/>
          <w:b/>
          <w:bCs/>
          <w:szCs w:val="24"/>
        </w:rPr>
      </w:pPr>
      <w:r>
        <w:rPr>
          <w:rFonts w:cs="Arial"/>
          <w:b/>
          <w:bCs/>
          <w:szCs w:val="24"/>
        </w:rPr>
        <w:br w:type="page"/>
      </w:r>
    </w:p>
    <w:p w14:paraId="3EAC72ED" w14:textId="6CD5A365" w:rsidR="002B2EC2" w:rsidRDefault="002B2EC2" w:rsidP="00C43BB9">
      <w:pPr>
        <w:pStyle w:val="Heading2"/>
        <w:jc w:val="both"/>
      </w:pPr>
      <w:r>
        <w:lastRenderedPageBreak/>
        <w:t>4.2</w:t>
      </w:r>
      <w:r>
        <w:tab/>
        <w:t>When should a declaration of interest be made</w:t>
      </w:r>
    </w:p>
    <w:p w14:paraId="3CA9201C" w14:textId="55B173AC" w:rsidR="002B2EC2" w:rsidRPr="00AC2C4F" w:rsidRDefault="002B2EC2">
      <w:pPr>
        <w:jc w:val="both"/>
        <w:rPr>
          <w:rFonts w:cs="Arial"/>
          <w:bCs/>
          <w:szCs w:val="24"/>
        </w:rPr>
      </w:pPr>
      <w:r w:rsidRPr="00AC2C4F">
        <w:rPr>
          <w:rFonts w:cs="Arial"/>
          <w:bCs/>
          <w:szCs w:val="24"/>
        </w:rPr>
        <w:t xml:space="preserve">The requirements </w:t>
      </w:r>
      <w:r w:rsidR="002A059F">
        <w:rPr>
          <w:rFonts w:cs="Arial"/>
          <w:bCs/>
          <w:szCs w:val="24"/>
        </w:rPr>
        <w:t xml:space="preserve">of </w:t>
      </w:r>
      <w:r w:rsidRPr="00AC2C4F">
        <w:rPr>
          <w:rFonts w:cs="Arial"/>
          <w:bCs/>
          <w:szCs w:val="24"/>
        </w:rPr>
        <w:t xml:space="preserve">a declaration </w:t>
      </w:r>
      <w:r w:rsidR="002A059F" w:rsidRPr="00AC2C4F">
        <w:rPr>
          <w:rFonts w:cs="Arial"/>
          <w:bCs/>
          <w:szCs w:val="24"/>
        </w:rPr>
        <w:t>vari</w:t>
      </w:r>
      <w:r w:rsidR="002A059F">
        <w:rPr>
          <w:rFonts w:cs="Arial"/>
          <w:bCs/>
          <w:szCs w:val="24"/>
        </w:rPr>
        <w:t>es</w:t>
      </w:r>
      <w:r w:rsidRPr="00AC2C4F">
        <w:rPr>
          <w:rFonts w:cs="Arial"/>
          <w:bCs/>
          <w:szCs w:val="24"/>
        </w:rPr>
        <w:t xml:space="preserve"> depending on whether the employee is:</w:t>
      </w:r>
    </w:p>
    <w:p w14:paraId="3F41B049" w14:textId="77777777" w:rsidR="002B2EC2" w:rsidRPr="00AC2C4F" w:rsidRDefault="00B1178D" w:rsidP="00C43BB9">
      <w:pPr>
        <w:pStyle w:val="ListParagraph"/>
        <w:numPr>
          <w:ilvl w:val="0"/>
          <w:numId w:val="57"/>
        </w:numPr>
        <w:ind w:left="0" w:firstLine="0"/>
        <w:jc w:val="both"/>
        <w:rPr>
          <w:rFonts w:cs="Arial"/>
          <w:bCs/>
          <w:szCs w:val="24"/>
        </w:rPr>
      </w:pPr>
      <w:hyperlink w:anchor="_4.1.1_Non-Executive_Directors" w:history="1">
        <w:r w:rsidR="002B2EC2" w:rsidRPr="00746F30">
          <w:rPr>
            <w:rStyle w:val="Hyperlink"/>
            <w:rFonts w:cs="Arial"/>
            <w:bCs/>
            <w:szCs w:val="24"/>
          </w:rPr>
          <w:t>Non-Executive Director and Directors</w:t>
        </w:r>
      </w:hyperlink>
    </w:p>
    <w:p w14:paraId="5614B064" w14:textId="77777777" w:rsidR="002B2EC2" w:rsidRPr="00AC2C4F" w:rsidRDefault="00B1178D" w:rsidP="00C43BB9">
      <w:pPr>
        <w:pStyle w:val="ListParagraph"/>
        <w:numPr>
          <w:ilvl w:val="0"/>
          <w:numId w:val="57"/>
        </w:numPr>
        <w:ind w:left="0" w:firstLine="0"/>
        <w:jc w:val="both"/>
        <w:rPr>
          <w:rFonts w:cs="Arial"/>
          <w:bCs/>
          <w:szCs w:val="24"/>
        </w:rPr>
      </w:pPr>
      <w:hyperlink w:anchor="_4.1.2_Members_of" w:history="1">
        <w:r w:rsidR="002B2EC2" w:rsidRPr="00746F30">
          <w:rPr>
            <w:rStyle w:val="Hyperlink"/>
            <w:rFonts w:cs="Arial"/>
            <w:bCs/>
            <w:szCs w:val="24"/>
          </w:rPr>
          <w:t>Tier 3 Budget Holders</w:t>
        </w:r>
      </w:hyperlink>
    </w:p>
    <w:p w14:paraId="72BFDE4B" w14:textId="77777777" w:rsidR="002B2EC2" w:rsidRDefault="00B1178D" w:rsidP="00C43BB9">
      <w:pPr>
        <w:pStyle w:val="ListParagraph"/>
        <w:numPr>
          <w:ilvl w:val="0"/>
          <w:numId w:val="57"/>
        </w:numPr>
        <w:ind w:left="0" w:firstLine="0"/>
        <w:jc w:val="both"/>
        <w:rPr>
          <w:rFonts w:cs="Arial"/>
          <w:bCs/>
          <w:szCs w:val="24"/>
        </w:rPr>
      </w:pPr>
      <w:hyperlink w:anchor="_4.1.3_Members_of" w:history="1">
        <w:r w:rsidR="002B2EC2" w:rsidRPr="00746F30">
          <w:rPr>
            <w:rStyle w:val="Hyperlink"/>
            <w:rFonts w:cs="Arial"/>
            <w:bCs/>
            <w:szCs w:val="24"/>
          </w:rPr>
          <w:t>L1 and L2 Budget Holders</w:t>
        </w:r>
      </w:hyperlink>
    </w:p>
    <w:p w14:paraId="45BFC7A6" w14:textId="77777777" w:rsidR="002B2EC2" w:rsidRPr="00480394" w:rsidRDefault="00B1178D" w:rsidP="00C43BB9">
      <w:pPr>
        <w:pStyle w:val="ListParagraph"/>
        <w:numPr>
          <w:ilvl w:val="0"/>
          <w:numId w:val="57"/>
        </w:numPr>
        <w:ind w:left="0" w:firstLine="0"/>
        <w:jc w:val="both"/>
        <w:rPr>
          <w:rFonts w:cs="Arial"/>
          <w:bCs/>
          <w:szCs w:val="24"/>
        </w:rPr>
      </w:pPr>
      <w:hyperlink w:anchor="_Gifts_from_members" w:history="1">
        <w:r w:rsidR="002B2EC2" w:rsidRPr="00746F30">
          <w:rPr>
            <w:rStyle w:val="Hyperlink"/>
            <w:rFonts w:cs="Arial"/>
            <w:bCs/>
            <w:szCs w:val="24"/>
          </w:rPr>
          <w:t>Other employees not listed above</w:t>
        </w:r>
      </w:hyperlink>
    </w:p>
    <w:p w14:paraId="695B146D" w14:textId="77777777" w:rsidR="002B2EC2" w:rsidRDefault="002B2EC2">
      <w:pPr>
        <w:jc w:val="both"/>
        <w:rPr>
          <w:rFonts w:cs="Arial"/>
          <w:b/>
          <w:bCs/>
          <w:szCs w:val="24"/>
        </w:rPr>
      </w:pPr>
    </w:p>
    <w:p w14:paraId="662B93BB" w14:textId="77777777" w:rsidR="002B2EC2" w:rsidRPr="00480394" w:rsidRDefault="002B2EC2">
      <w:pPr>
        <w:jc w:val="both"/>
        <w:rPr>
          <w:rFonts w:cs="Arial"/>
          <w:bCs/>
          <w:szCs w:val="24"/>
        </w:rPr>
      </w:pPr>
      <w:r w:rsidRPr="00480394">
        <w:rPr>
          <w:rFonts w:cs="Arial"/>
          <w:bCs/>
          <w:szCs w:val="24"/>
        </w:rPr>
        <w:t>Further informa</w:t>
      </w:r>
      <w:r>
        <w:rPr>
          <w:rFonts w:cs="Arial"/>
          <w:bCs/>
          <w:szCs w:val="24"/>
        </w:rPr>
        <w:t xml:space="preserve">tion is contained on this in the sections below. </w:t>
      </w:r>
    </w:p>
    <w:p w14:paraId="73742409" w14:textId="18A14538" w:rsidR="00E70436" w:rsidRPr="002A059F" w:rsidRDefault="002B2EC2" w:rsidP="00C43BB9">
      <w:pPr>
        <w:pStyle w:val="Heading2"/>
        <w:jc w:val="both"/>
      </w:pPr>
      <w:bookmarkStart w:id="38" w:name="_4.1.1_Non-Executive_Directors"/>
      <w:bookmarkStart w:id="39" w:name="_Toc56180596"/>
      <w:bookmarkEnd w:id="38"/>
      <w:r>
        <w:rPr>
          <w:rStyle w:val="Heading3Char"/>
          <w:b/>
        </w:rPr>
        <w:t>4.2.1</w:t>
      </w:r>
      <w:r w:rsidR="00CB514A">
        <w:rPr>
          <w:rStyle w:val="Heading3Char"/>
          <w:b/>
        </w:rPr>
        <w:tab/>
      </w:r>
      <w:r w:rsidR="00E70436" w:rsidRPr="00D51D73">
        <w:rPr>
          <w:rStyle w:val="Heading3Char"/>
          <w:b/>
        </w:rPr>
        <w:t>Non-Executive Directors and Directors</w:t>
      </w:r>
      <w:bookmarkEnd w:id="39"/>
      <w:r w:rsidR="00E70436" w:rsidRPr="002A059F">
        <w:t xml:space="preserve"> </w:t>
      </w:r>
    </w:p>
    <w:tbl>
      <w:tblPr>
        <w:tblStyle w:val="TableGrid"/>
        <w:tblW w:w="0" w:type="auto"/>
        <w:tblInd w:w="709" w:type="dxa"/>
        <w:tblLook w:val="04A0" w:firstRow="1" w:lastRow="0" w:firstColumn="1" w:lastColumn="0" w:noHBand="0" w:noVBand="1"/>
      </w:tblPr>
      <w:tblGrid>
        <w:gridCol w:w="8366"/>
      </w:tblGrid>
      <w:tr w:rsidR="001B39A5" w14:paraId="6937540C" w14:textId="77777777" w:rsidTr="00C43BB9">
        <w:tc>
          <w:tcPr>
            <w:tcW w:w="8366" w:type="dxa"/>
            <w:shd w:val="clear" w:color="auto" w:fill="DBE5F1" w:themeFill="accent1" w:themeFillTint="33"/>
          </w:tcPr>
          <w:p w14:paraId="58F841D1" w14:textId="66495425" w:rsidR="001B39A5" w:rsidRPr="00746F30" w:rsidRDefault="001B39A5">
            <w:pPr>
              <w:jc w:val="both"/>
              <w:rPr>
                <w:b/>
                <w:u w:val="single"/>
              </w:rPr>
            </w:pPr>
            <w:bookmarkStart w:id="40" w:name="_Toc56180597"/>
            <w:r w:rsidRPr="00D51D73">
              <w:rPr>
                <w:rStyle w:val="Heading3Char"/>
                <w:u w:val="single"/>
              </w:rPr>
              <w:t>Non-Executive Directors and Directors</w:t>
            </w:r>
            <w:bookmarkEnd w:id="40"/>
            <w:r w:rsidRPr="00D51D73">
              <w:rPr>
                <w:rFonts w:cs="Arial"/>
                <w:szCs w:val="24"/>
                <w:u w:val="single"/>
              </w:rPr>
              <w:t xml:space="preserve"> </w:t>
            </w:r>
            <w:r w:rsidR="00746F30" w:rsidRPr="00746F30">
              <w:rPr>
                <w:b/>
                <w:u w:val="single"/>
              </w:rPr>
              <w:t xml:space="preserve">- </w:t>
            </w:r>
            <w:r w:rsidRPr="00746F30">
              <w:rPr>
                <w:b/>
                <w:u w:val="single"/>
              </w:rPr>
              <w:t>Do I need to make a declaration?</w:t>
            </w:r>
          </w:p>
          <w:p w14:paraId="0BE162E7" w14:textId="77777777" w:rsidR="001B39A5" w:rsidRDefault="001B39A5">
            <w:pPr>
              <w:jc w:val="both"/>
              <w:rPr>
                <w:b/>
                <w:u w:val="single"/>
              </w:rPr>
            </w:pPr>
          </w:p>
          <w:p w14:paraId="39040EF3" w14:textId="77777777" w:rsidR="001B39A5" w:rsidRDefault="001B39A5">
            <w:pPr>
              <w:jc w:val="both"/>
              <w:rPr>
                <w:rFonts w:cs="Arial"/>
                <w:szCs w:val="24"/>
              </w:rPr>
            </w:pPr>
            <w:r>
              <w:t xml:space="preserve">A Declaration of Interest Form </w:t>
            </w:r>
            <w:r w:rsidRPr="00480394">
              <w:rPr>
                <w:rFonts w:cs="Arial"/>
                <w:b/>
                <w:szCs w:val="24"/>
                <w:u w:val="single"/>
              </w:rPr>
              <w:t>must</w:t>
            </w:r>
            <w:r>
              <w:rPr>
                <w:rFonts w:cs="Arial"/>
                <w:szCs w:val="24"/>
              </w:rPr>
              <w:t xml:space="preserve"> be completed either to: </w:t>
            </w:r>
          </w:p>
          <w:p w14:paraId="6BBE46A2" w14:textId="5CF1304C" w:rsidR="001B39A5" w:rsidRDefault="001B39A5">
            <w:pPr>
              <w:pStyle w:val="ListParagraph"/>
              <w:numPr>
                <w:ilvl w:val="0"/>
                <w:numId w:val="55"/>
              </w:numPr>
              <w:jc w:val="both"/>
              <w:rPr>
                <w:rFonts w:cs="Arial"/>
                <w:szCs w:val="24"/>
              </w:rPr>
            </w:pPr>
            <w:r>
              <w:rPr>
                <w:rFonts w:cs="Arial"/>
                <w:szCs w:val="24"/>
              </w:rPr>
              <w:t>D</w:t>
            </w:r>
            <w:r w:rsidRPr="00480394">
              <w:rPr>
                <w:rFonts w:cs="Arial"/>
                <w:szCs w:val="24"/>
              </w:rPr>
              <w:t>eclaring the interest they may have</w:t>
            </w:r>
            <w:r>
              <w:rPr>
                <w:rFonts w:cs="Arial"/>
                <w:szCs w:val="24"/>
              </w:rPr>
              <w:t>;</w:t>
            </w:r>
            <w:r w:rsidRPr="00480394">
              <w:rPr>
                <w:rFonts w:cs="Arial"/>
                <w:szCs w:val="24"/>
              </w:rPr>
              <w:t xml:space="preserve"> </w:t>
            </w:r>
          </w:p>
          <w:p w14:paraId="7DA8A431" w14:textId="77777777" w:rsidR="001B39A5" w:rsidRDefault="001B39A5">
            <w:pPr>
              <w:pStyle w:val="ListParagraph"/>
              <w:jc w:val="both"/>
              <w:rPr>
                <w:rFonts w:cs="Arial"/>
                <w:szCs w:val="24"/>
              </w:rPr>
            </w:pPr>
            <w:r w:rsidRPr="00480394">
              <w:rPr>
                <w:rFonts w:cs="Arial"/>
                <w:b/>
                <w:szCs w:val="24"/>
                <w:u w:val="single"/>
              </w:rPr>
              <w:t>or</w:t>
            </w:r>
            <w:r w:rsidRPr="00480394">
              <w:rPr>
                <w:rFonts w:cs="Arial"/>
                <w:szCs w:val="24"/>
              </w:rPr>
              <w:t xml:space="preserve"> </w:t>
            </w:r>
          </w:p>
          <w:p w14:paraId="49AFE901" w14:textId="702B89B6" w:rsidR="001B39A5" w:rsidRPr="00480394" w:rsidRDefault="001B39A5">
            <w:pPr>
              <w:pStyle w:val="ListParagraph"/>
              <w:numPr>
                <w:ilvl w:val="0"/>
                <w:numId w:val="55"/>
              </w:numPr>
              <w:jc w:val="both"/>
              <w:rPr>
                <w:rFonts w:cs="Arial"/>
                <w:szCs w:val="24"/>
              </w:rPr>
            </w:pPr>
            <w:r>
              <w:rPr>
                <w:rFonts w:cs="Arial"/>
                <w:szCs w:val="24"/>
              </w:rPr>
              <w:t>S</w:t>
            </w:r>
            <w:r w:rsidRPr="00480394">
              <w:rPr>
                <w:rFonts w:cs="Arial"/>
                <w:szCs w:val="24"/>
              </w:rPr>
              <w:t xml:space="preserve">tating that they do not have any interests (also known as a </w:t>
            </w:r>
            <w:r w:rsidRPr="00480394">
              <w:rPr>
                <w:rFonts w:cs="Arial"/>
                <w:b/>
                <w:szCs w:val="24"/>
              </w:rPr>
              <w:t>Nil declaration</w:t>
            </w:r>
            <w:r w:rsidRPr="00480394">
              <w:rPr>
                <w:rFonts w:cs="Arial"/>
                <w:szCs w:val="24"/>
              </w:rPr>
              <w:t xml:space="preserve">).  </w:t>
            </w:r>
          </w:p>
          <w:p w14:paraId="189A0ED2" w14:textId="1A47797D" w:rsidR="001B39A5" w:rsidRPr="002A059F" w:rsidRDefault="001B39A5">
            <w:pPr>
              <w:jc w:val="both"/>
              <w:rPr>
                <w:rFonts w:cs="Arial"/>
                <w:szCs w:val="24"/>
              </w:rPr>
            </w:pPr>
          </w:p>
        </w:tc>
      </w:tr>
    </w:tbl>
    <w:p w14:paraId="2265CFFB" w14:textId="0910606C" w:rsidR="001B39A5" w:rsidRDefault="001B39A5">
      <w:pPr>
        <w:ind w:left="709"/>
        <w:jc w:val="both"/>
      </w:pPr>
    </w:p>
    <w:p w14:paraId="5615017F" w14:textId="77777777" w:rsidR="001B39A5" w:rsidRDefault="001B39A5">
      <w:pPr>
        <w:ind w:left="709"/>
        <w:jc w:val="both"/>
      </w:pPr>
      <w:r>
        <w:t>The Declaration of Interest Form must be completed:</w:t>
      </w:r>
    </w:p>
    <w:p w14:paraId="7EE75693" w14:textId="77777777" w:rsidR="001B39A5" w:rsidRDefault="001B39A5">
      <w:pPr>
        <w:numPr>
          <w:ilvl w:val="0"/>
          <w:numId w:val="50"/>
        </w:numPr>
        <w:ind w:left="1276" w:hanging="567"/>
        <w:jc w:val="both"/>
        <w:rPr>
          <w:rFonts w:cs="Arial"/>
          <w:szCs w:val="24"/>
        </w:rPr>
      </w:pPr>
      <w:r>
        <w:t>During the induction for their role in</w:t>
      </w:r>
      <w:r w:rsidRPr="00565704">
        <w:rPr>
          <w:rFonts w:cs="Arial"/>
          <w:szCs w:val="24"/>
        </w:rPr>
        <w:t xml:space="preserve"> Public Health Wales</w:t>
      </w:r>
      <w:r>
        <w:rPr>
          <w:rFonts w:cs="Arial"/>
          <w:szCs w:val="24"/>
        </w:rPr>
        <w:t>;</w:t>
      </w:r>
    </w:p>
    <w:p w14:paraId="0BF145C2" w14:textId="77777777" w:rsidR="001B39A5" w:rsidRDefault="001B39A5">
      <w:pPr>
        <w:numPr>
          <w:ilvl w:val="0"/>
          <w:numId w:val="50"/>
        </w:numPr>
        <w:ind w:left="1276" w:hanging="567"/>
        <w:jc w:val="both"/>
        <w:rPr>
          <w:rFonts w:cs="Arial"/>
          <w:szCs w:val="24"/>
        </w:rPr>
      </w:pPr>
      <w:r>
        <w:rPr>
          <w:rFonts w:cs="Arial"/>
          <w:szCs w:val="24"/>
        </w:rPr>
        <w:t>W</w:t>
      </w:r>
      <w:r w:rsidRPr="00565704">
        <w:rPr>
          <w:rFonts w:cs="Arial"/>
          <w:szCs w:val="24"/>
        </w:rPr>
        <w:t xml:space="preserve">henever a new declarable </w:t>
      </w:r>
      <w:r>
        <w:rPr>
          <w:rFonts w:cs="Arial"/>
          <w:szCs w:val="24"/>
        </w:rPr>
        <w:t>interest arises;</w:t>
      </w:r>
    </w:p>
    <w:p w14:paraId="420DDCCC" w14:textId="77777777" w:rsidR="001B39A5" w:rsidRPr="00480394" w:rsidRDefault="001B39A5">
      <w:pPr>
        <w:numPr>
          <w:ilvl w:val="0"/>
          <w:numId w:val="50"/>
        </w:numPr>
        <w:ind w:left="1276" w:hanging="567"/>
        <w:jc w:val="both"/>
        <w:rPr>
          <w:rFonts w:cs="Arial"/>
          <w:szCs w:val="24"/>
        </w:rPr>
      </w:pPr>
      <w:r w:rsidRPr="00480394">
        <w:rPr>
          <w:rFonts w:cs="Arial"/>
          <w:szCs w:val="24"/>
        </w:rPr>
        <w:t>Annually or when prompted to review their current declaration</w:t>
      </w:r>
    </w:p>
    <w:p w14:paraId="6D777D0A" w14:textId="77777777" w:rsidR="001B39A5" w:rsidRDefault="001B39A5">
      <w:pPr>
        <w:ind w:left="709"/>
        <w:jc w:val="both"/>
      </w:pPr>
    </w:p>
    <w:p w14:paraId="04532011" w14:textId="7F03803D" w:rsidR="00E70436" w:rsidRDefault="005F65E0">
      <w:pPr>
        <w:ind w:left="709"/>
        <w:jc w:val="both"/>
        <w:rPr>
          <w:rFonts w:cs="Arial"/>
          <w:bCs/>
          <w:szCs w:val="24"/>
        </w:rPr>
      </w:pPr>
      <w:r>
        <w:rPr>
          <w:rFonts w:cs="Arial"/>
          <w:bCs/>
          <w:szCs w:val="24"/>
        </w:rPr>
        <w:t>Non-Executive</w:t>
      </w:r>
      <w:r w:rsidR="00E70436">
        <w:rPr>
          <w:rFonts w:cs="Arial"/>
          <w:bCs/>
          <w:szCs w:val="24"/>
        </w:rPr>
        <w:t xml:space="preserve"> </w:t>
      </w:r>
      <w:r>
        <w:rPr>
          <w:rFonts w:cs="Arial"/>
          <w:bCs/>
          <w:szCs w:val="24"/>
        </w:rPr>
        <w:t>D</w:t>
      </w:r>
      <w:r w:rsidR="00E70436">
        <w:rPr>
          <w:rFonts w:cs="Arial"/>
          <w:bCs/>
          <w:szCs w:val="24"/>
        </w:rPr>
        <w:t xml:space="preserve">irectors must also declare any relevant declarations </w:t>
      </w:r>
      <w:r>
        <w:rPr>
          <w:rFonts w:cs="Arial"/>
          <w:bCs/>
          <w:szCs w:val="24"/>
        </w:rPr>
        <w:t xml:space="preserve">of interest </w:t>
      </w:r>
      <w:r w:rsidR="00E70436">
        <w:rPr>
          <w:rFonts w:cs="Arial"/>
          <w:bCs/>
          <w:szCs w:val="24"/>
        </w:rPr>
        <w:t xml:space="preserve">to Welsh Government as part of the public appointment recruitment process. </w:t>
      </w:r>
    </w:p>
    <w:p w14:paraId="54DFD301" w14:textId="445BA423" w:rsidR="00E70436" w:rsidRPr="00C43BB9" w:rsidRDefault="00E70436" w:rsidP="00C43BB9">
      <w:pPr>
        <w:pStyle w:val="Heading2"/>
        <w:ind w:left="567" w:hanging="567"/>
        <w:jc w:val="both"/>
        <w:rPr>
          <w:rStyle w:val="Heading3Char"/>
          <w:b/>
        </w:rPr>
      </w:pPr>
      <w:bookmarkStart w:id="41" w:name="_4.1.2_Members_of"/>
      <w:bookmarkStart w:id="42" w:name="_Toc56180598"/>
      <w:bookmarkEnd w:id="41"/>
      <w:r w:rsidRPr="00C43BB9">
        <w:rPr>
          <w:rStyle w:val="Heading3Char"/>
          <w:b/>
        </w:rPr>
        <w:t>4.</w:t>
      </w:r>
      <w:r w:rsidR="002B2EC2">
        <w:rPr>
          <w:rStyle w:val="Heading3Char"/>
          <w:b/>
        </w:rPr>
        <w:t>2</w:t>
      </w:r>
      <w:r w:rsidR="00CB514A" w:rsidRPr="00C43BB9">
        <w:rPr>
          <w:rStyle w:val="Heading3Char"/>
          <w:b/>
        </w:rPr>
        <w:t>.2</w:t>
      </w:r>
      <w:r w:rsidR="00CB514A" w:rsidRPr="00C43BB9">
        <w:rPr>
          <w:rStyle w:val="Heading3Char"/>
          <w:b/>
        </w:rPr>
        <w:tab/>
      </w:r>
      <w:r w:rsidRPr="00C43BB9">
        <w:rPr>
          <w:rStyle w:val="Heading3Char"/>
          <w:b/>
        </w:rPr>
        <w:t>Members of staff who are considered to be Tier 3 or above within the organisation</w:t>
      </w:r>
      <w:bookmarkEnd w:id="42"/>
    </w:p>
    <w:p w14:paraId="17940F74" w14:textId="4E8D1E91" w:rsidR="00E70436" w:rsidRDefault="00E70436">
      <w:pPr>
        <w:ind w:left="709"/>
        <w:jc w:val="both"/>
      </w:pPr>
      <w:r>
        <w:tab/>
      </w:r>
      <w:r>
        <w:rPr>
          <w:rFonts w:cs="Arial"/>
          <w:szCs w:val="24"/>
        </w:rPr>
        <w:t xml:space="preserve">Members of staff who are considered to be tier 3 or above within the organisation </w:t>
      </w:r>
      <w:r w:rsidRPr="00565704">
        <w:rPr>
          <w:rFonts w:cs="Arial"/>
          <w:szCs w:val="24"/>
        </w:rPr>
        <w:t xml:space="preserve">must declare </w:t>
      </w:r>
      <w:r w:rsidRPr="00565704">
        <w:t>any personal or business interests they may have which may affect, or be perceived to affect, the conduct of their role.</w:t>
      </w:r>
      <w:r w:rsidRPr="00B3166E">
        <w:t xml:space="preserve"> </w:t>
      </w:r>
      <w:r w:rsidRPr="00565704">
        <w:t xml:space="preserve">This includes any interests that may influence, or be perceived to influence, their judgement in the course of conducting </w:t>
      </w:r>
      <w:r>
        <w:t>their</w:t>
      </w:r>
      <w:r w:rsidRPr="00565704">
        <w:t xml:space="preserve"> business</w:t>
      </w:r>
      <w:r>
        <w:t xml:space="preserve">.  </w:t>
      </w:r>
    </w:p>
    <w:p w14:paraId="6312DA97" w14:textId="7A0A2EBC" w:rsidR="0098656D" w:rsidRDefault="0098656D">
      <w:pPr>
        <w:ind w:left="709"/>
        <w:jc w:val="both"/>
      </w:pPr>
    </w:p>
    <w:tbl>
      <w:tblPr>
        <w:tblStyle w:val="TableGrid"/>
        <w:tblW w:w="0" w:type="auto"/>
        <w:tblInd w:w="709" w:type="dxa"/>
        <w:shd w:val="clear" w:color="auto" w:fill="DBE5F1" w:themeFill="accent1" w:themeFillTint="33"/>
        <w:tblLook w:val="04A0" w:firstRow="1" w:lastRow="0" w:firstColumn="1" w:lastColumn="0" w:noHBand="0" w:noVBand="1"/>
      </w:tblPr>
      <w:tblGrid>
        <w:gridCol w:w="8366"/>
      </w:tblGrid>
      <w:tr w:rsidR="0098656D" w14:paraId="182E38E3" w14:textId="77777777" w:rsidTr="00C43BB9">
        <w:tc>
          <w:tcPr>
            <w:tcW w:w="9075" w:type="dxa"/>
            <w:shd w:val="clear" w:color="auto" w:fill="DBE5F1" w:themeFill="accent1" w:themeFillTint="33"/>
          </w:tcPr>
          <w:p w14:paraId="1C137DA7" w14:textId="700AAF2C" w:rsidR="0098656D" w:rsidRPr="00480394" w:rsidRDefault="001B39A5">
            <w:pPr>
              <w:ind w:left="31"/>
              <w:jc w:val="both"/>
              <w:rPr>
                <w:b/>
                <w:u w:val="single"/>
              </w:rPr>
            </w:pPr>
            <w:r>
              <w:rPr>
                <w:b/>
                <w:u w:val="single"/>
              </w:rPr>
              <w:t xml:space="preserve">Tier 3 Budget holders -  Do I need to make a </w:t>
            </w:r>
            <w:r w:rsidR="0098656D" w:rsidRPr="00480394">
              <w:rPr>
                <w:b/>
                <w:u w:val="single"/>
              </w:rPr>
              <w:t>declaration</w:t>
            </w:r>
            <w:r>
              <w:rPr>
                <w:b/>
                <w:u w:val="single"/>
              </w:rPr>
              <w:t>?</w:t>
            </w:r>
            <w:r w:rsidR="0098656D" w:rsidRPr="00480394">
              <w:rPr>
                <w:b/>
                <w:u w:val="single"/>
              </w:rPr>
              <w:t xml:space="preserve"> </w:t>
            </w:r>
          </w:p>
          <w:p w14:paraId="0761F8D7" w14:textId="77777777" w:rsidR="0098656D" w:rsidRDefault="0098656D" w:rsidP="00C43BB9">
            <w:pPr>
              <w:jc w:val="both"/>
            </w:pPr>
          </w:p>
          <w:p w14:paraId="4A0AA07B" w14:textId="46B89855" w:rsidR="001B39A5" w:rsidRDefault="0098656D" w:rsidP="00C43BB9">
            <w:pPr>
              <w:jc w:val="both"/>
              <w:rPr>
                <w:rFonts w:cs="Arial"/>
                <w:szCs w:val="24"/>
              </w:rPr>
            </w:pPr>
            <w:r>
              <w:t xml:space="preserve">A Declaration of Interest Form </w:t>
            </w:r>
            <w:r w:rsidRPr="00C43BB9">
              <w:rPr>
                <w:rFonts w:cs="Arial"/>
                <w:b/>
                <w:szCs w:val="24"/>
                <w:u w:val="single"/>
              </w:rPr>
              <w:t>must</w:t>
            </w:r>
            <w:r>
              <w:rPr>
                <w:rFonts w:cs="Arial"/>
                <w:szCs w:val="24"/>
              </w:rPr>
              <w:t xml:space="preserve"> be completed either</w:t>
            </w:r>
            <w:r w:rsidR="001B39A5">
              <w:rPr>
                <w:rFonts w:cs="Arial"/>
                <w:szCs w:val="24"/>
              </w:rPr>
              <w:t xml:space="preserve"> to: </w:t>
            </w:r>
          </w:p>
          <w:p w14:paraId="78226ABC" w14:textId="77777777" w:rsidR="001B39A5" w:rsidRDefault="001B39A5" w:rsidP="00C43BB9">
            <w:pPr>
              <w:pStyle w:val="ListParagraph"/>
              <w:numPr>
                <w:ilvl w:val="0"/>
                <w:numId w:val="55"/>
              </w:numPr>
              <w:jc w:val="both"/>
              <w:rPr>
                <w:rFonts w:cs="Arial"/>
                <w:szCs w:val="24"/>
              </w:rPr>
            </w:pPr>
            <w:r>
              <w:rPr>
                <w:rFonts w:cs="Arial"/>
                <w:szCs w:val="24"/>
              </w:rPr>
              <w:t>D</w:t>
            </w:r>
            <w:r w:rsidR="0098656D" w:rsidRPr="002A059F">
              <w:rPr>
                <w:rFonts w:cs="Arial"/>
                <w:szCs w:val="24"/>
              </w:rPr>
              <w:t xml:space="preserve">eclaring the interest they may have </w:t>
            </w:r>
          </w:p>
          <w:p w14:paraId="1D037132" w14:textId="4E283913" w:rsidR="001B39A5" w:rsidRDefault="0098656D" w:rsidP="00C43BB9">
            <w:pPr>
              <w:pStyle w:val="ListParagraph"/>
              <w:jc w:val="both"/>
              <w:rPr>
                <w:rFonts w:cs="Arial"/>
                <w:szCs w:val="24"/>
              </w:rPr>
            </w:pPr>
            <w:r w:rsidRPr="002A059F">
              <w:rPr>
                <w:rFonts w:cs="Arial"/>
                <w:b/>
                <w:szCs w:val="24"/>
                <w:u w:val="single"/>
              </w:rPr>
              <w:t>or</w:t>
            </w:r>
            <w:r w:rsidRPr="002A059F">
              <w:rPr>
                <w:rFonts w:cs="Arial"/>
                <w:szCs w:val="24"/>
              </w:rPr>
              <w:t xml:space="preserve"> </w:t>
            </w:r>
          </w:p>
          <w:p w14:paraId="714BD59E" w14:textId="5AD0F2E7" w:rsidR="0098656D" w:rsidRPr="00D51D73" w:rsidRDefault="0098656D" w:rsidP="00C43BB9">
            <w:pPr>
              <w:pStyle w:val="ListParagraph"/>
              <w:numPr>
                <w:ilvl w:val="0"/>
                <w:numId w:val="55"/>
              </w:numPr>
              <w:jc w:val="both"/>
              <w:rPr>
                <w:rFonts w:cs="Arial"/>
                <w:szCs w:val="24"/>
              </w:rPr>
            </w:pPr>
            <w:r w:rsidRPr="002A059F">
              <w:rPr>
                <w:rFonts w:cs="Arial"/>
                <w:szCs w:val="24"/>
              </w:rPr>
              <w:t xml:space="preserve">stating that they do not have any interests (also known as a </w:t>
            </w:r>
            <w:r w:rsidRPr="00D51D73">
              <w:rPr>
                <w:rFonts w:cs="Arial"/>
                <w:b/>
                <w:szCs w:val="24"/>
              </w:rPr>
              <w:t>Nil declaration</w:t>
            </w:r>
            <w:r w:rsidRPr="00D51D73">
              <w:rPr>
                <w:rFonts w:cs="Arial"/>
                <w:szCs w:val="24"/>
              </w:rPr>
              <w:t xml:space="preserve">).  </w:t>
            </w:r>
          </w:p>
          <w:p w14:paraId="5665BDC6" w14:textId="4470FAB3" w:rsidR="0098656D" w:rsidRPr="00AB15E9" w:rsidRDefault="0098656D">
            <w:pPr>
              <w:jc w:val="both"/>
              <w:rPr>
                <w:rFonts w:cs="Arial"/>
                <w:szCs w:val="24"/>
              </w:rPr>
            </w:pPr>
          </w:p>
        </w:tc>
      </w:tr>
    </w:tbl>
    <w:p w14:paraId="665CD673" w14:textId="77777777" w:rsidR="001B39A5" w:rsidRDefault="001B39A5">
      <w:pPr>
        <w:ind w:left="709"/>
        <w:jc w:val="both"/>
      </w:pPr>
      <w:r>
        <w:lastRenderedPageBreak/>
        <w:t>The Declaration of Interest Form must be completed:</w:t>
      </w:r>
    </w:p>
    <w:p w14:paraId="129BDDF6" w14:textId="77777777" w:rsidR="001B39A5" w:rsidRDefault="001B39A5">
      <w:pPr>
        <w:numPr>
          <w:ilvl w:val="0"/>
          <w:numId w:val="50"/>
        </w:numPr>
        <w:ind w:left="1276" w:hanging="567"/>
        <w:jc w:val="both"/>
        <w:rPr>
          <w:rFonts w:cs="Arial"/>
          <w:szCs w:val="24"/>
        </w:rPr>
      </w:pPr>
      <w:r>
        <w:t>During the induction for their role in</w:t>
      </w:r>
      <w:r w:rsidRPr="00565704">
        <w:rPr>
          <w:rFonts w:cs="Arial"/>
          <w:szCs w:val="24"/>
        </w:rPr>
        <w:t xml:space="preserve"> Public Health Wales</w:t>
      </w:r>
      <w:r>
        <w:rPr>
          <w:rFonts w:cs="Arial"/>
          <w:szCs w:val="24"/>
        </w:rPr>
        <w:t>;</w:t>
      </w:r>
    </w:p>
    <w:p w14:paraId="009ED43A" w14:textId="77777777" w:rsidR="001B39A5" w:rsidRDefault="001B39A5">
      <w:pPr>
        <w:numPr>
          <w:ilvl w:val="0"/>
          <w:numId w:val="50"/>
        </w:numPr>
        <w:ind w:left="1276" w:hanging="567"/>
        <w:jc w:val="both"/>
        <w:rPr>
          <w:rFonts w:cs="Arial"/>
          <w:szCs w:val="24"/>
        </w:rPr>
      </w:pPr>
      <w:r>
        <w:rPr>
          <w:rFonts w:cs="Arial"/>
          <w:szCs w:val="24"/>
        </w:rPr>
        <w:t>W</w:t>
      </w:r>
      <w:r w:rsidRPr="00565704">
        <w:rPr>
          <w:rFonts w:cs="Arial"/>
          <w:szCs w:val="24"/>
        </w:rPr>
        <w:t xml:space="preserve">henever a new declarable </w:t>
      </w:r>
      <w:r>
        <w:rPr>
          <w:rFonts w:cs="Arial"/>
          <w:szCs w:val="24"/>
        </w:rPr>
        <w:t>interest arises;</w:t>
      </w:r>
    </w:p>
    <w:p w14:paraId="68406ED7" w14:textId="77777777" w:rsidR="001B39A5" w:rsidRPr="00480394" w:rsidRDefault="001B39A5">
      <w:pPr>
        <w:numPr>
          <w:ilvl w:val="0"/>
          <w:numId w:val="50"/>
        </w:numPr>
        <w:ind w:left="1276" w:hanging="567"/>
        <w:jc w:val="both"/>
        <w:rPr>
          <w:rFonts w:cs="Arial"/>
          <w:szCs w:val="24"/>
        </w:rPr>
      </w:pPr>
      <w:r w:rsidRPr="00480394">
        <w:rPr>
          <w:rFonts w:cs="Arial"/>
          <w:szCs w:val="24"/>
        </w:rPr>
        <w:t>Annually or when prompted to review their current declaration</w:t>
      </w:r>
    </w:p>
    <w:p w14:paraId="6428EE7E" w14:textId="22A30602" w:rsidR="00E70436" w:rsidRPr="00C43BB9" w:rsidRDefault="00746F30" w:rsidP="00C43BB9">
      <w:pPr>
        <w:pStyle w:val="Heading2"/>
        <w:ind w:left="709" w:hanging="709"/>
        <w:jc w:val="both"/>
        <w:rPr>
          <w:rStyle w:val="Heading3Char"/>
          <w:b/>
        </w:rPr>
      </w:pPr>
      <w:bookmarkStart w:id="43" w:name="_4.1.3_Members_of"/>
      <w:bookmarkStart w:id="44" w:name="_Toc56180599"/>
      <w:bookmarkEnd w:id="43"/>
      <w:r>
        <w:rPr>
          <w:rStyle w:val="Heading3Char"/>
          <w:b/>
        </w:rPr>
        <w:t>4.</w:t>
      </w:r>
      <w:r w:rsidR="002B2EC2">
        <w:rPr>
          <w:rStyle w:val="Heading3Char"/>
          <w:b/>
        </w:rPr>
        <w:t>2</w:t>
      </w:r>
      <w:r>
        <w:rPr>
          <w:rStyle w:val="Heading3Char"/>
          <w:b/>
        </w:rPr>
        <w:t>.3</w:t>
      </w:r>
      <w:r>
        <w:rPr>
          <w:rStyle w:val="Heading3Char"/>
          <w:b/>
        </w:rPr>
        <w:tab/>
      </w:r>
      <w:r w:rsidR="00E70436" w:rsidRPr="00C43BB9">
        <w:rPr>
          <w:rStyle w:val="Heading3Char"/>
          <w:b/>
        </w:rPr>
        <w:t>Members of staff who are level 1 or level 2 budget holders or who have responsibility for obtaining quotations, tendering or contracting for goods and services</w:t>
      </w:r>
      <w:bookmarkEnd w:id="44"/>
    </w:p>
    <w:p w14:paraId="1DF58CC2" w14:textId="77777777" w:rsidR="0098656D" w:rsidRPr="002A059F" w:rsidRDefault="0098656D" w:rsidP="00C43BB9">
      <w:pPr>
        <w:pStyle w:val="ListParagraph"/>
        <w:jc w:val="both"/>
      </w:pPr>
    </w:p>
    <w:p w14:paraId="5FF785E6" w14:textId="1E3745E0" w:rsidR="0098656D" w:rsidRDefault="0098656D">
      <w:pPr>
        <w:ind w:left="709"/>
        <w:jc w:val="both"/>
      </w:pPr>
      <w:r>
        <w:rPr>
          <w:rFonts w:cs="Arial"/>
          <w:szCs w:val="24"/>
        </w:rPr>
        <w:t xml:space="preserve">Members of staff who are level 1 or level 2 budget holders or who have responsibility for obtaining quotations, tendering or contracting for goods and services </w:t>
      </w:r>
      <w:r w:rsidRPr="00565704">
        <w:rPr>
          <w:rFonts w:cs="Arial"/>
          <w:szCs w:val="24"/>
        </w:rPr>
        <w:t xml:space="preserve">must declare </w:t>
      </w:r>
      <w:r w:rsidRPr="00565704">
        <w:t>any personal or business interests they may have which may affect, or be perceived to affect, the conduct of their role.</w:t>
      </w:r>
      <w:r w:rsidRPr="00B3166E">
        <w:t xml:space="preserve"> </w:t>
      </w:r>
      <w:r w:rsidRPr="00565704">
        <w:t xml:space="preserve">This includes any interests that may influence, or be perceived to influence, their judgement in the course of conducting </w:t>
      </w:r>
      <w:r>
        <w:t>their</w:t>
      </w:r>
      <w:r w:rsidRPr="00565704">
        <w:t xml:space="preserve"> business</w:t>
      </w:r>
      <w:r>
        <w:t xml:space="preserve">.  </w:t>
      </w:r>
    </w:p>
    <w:p w14:paraId="4980570D" w14:textId="6B248104" w:rsidR="0098656D" w:rsidRDefault="0098656D">
      <w:pPr>
        <w:ind w:left="709"/>
        <w:jc w:val="both"/>
      </w:pPr>
    </w:p>
    <w:tbl>
      <w:tblPr>
        <w:tblStyle w:val="TableGrid"/>
        <w:tblW w:w="0" w:type="auto"/>
        <w:tblInd w:w="709" w:type="dxa"/>
        <w:shd w:val="clear" w:color="auto" w:fill="DBE5F1" w:themeFill="accent1" w:themeFillTint="33"/>
        <w:tblLook w:val="04A0" w:firstRow="1" w:lastRow="0" w:firstColumn="1" w:lastColumn="0" w:noHBand="0" w:noVBand="1"/>
      </w:tblPr>
      <w:tblGrid>
        <w:gridCol w:w="8366"/>
      </w:tblGrid>
      <w:tr w:rsidR="0098656D" w14:paraId="0D922C18" w14:textId="77777777" w:rsidTr="00C43BB9">
        <w:tc>
          <w:tcPr>
            <w:tcW w:w="9075" w:type="dxa"/>
            <w:shd w:val="clear" w:color="auto" w:fill="DBE5F1" w:themeFill="accent1" w:themeFillTint="33"/>
          </w:tcPr>
          <w:p w14:paraId="29DB2E8A" w14:textId="53C11DF5" w:rsidR="0098656D" w:rsidRPr="00746F30" w:rsidRDefault="00CB514A">
            <w:pPr>
              <w:ind w:left="31"/>
              <w:jc w:val="both"/>
              <w:rPr>
                <w:b/>
                <w:u w:val="single"/>
              </w:rPr>
            </w:pPr>
            <w:r w:rsidRPr="00C43BB9">
              <w:rPr>
                <w:b/>
                <w:u w:val="single"/>
              </w:rPr>
              <w:t>L</w:t>
            </w:r>
            <w:r w:rsidR="00F73D1E" w:rsidRPr="00C43BB9">
              <w:rPr>
                <w:b/>
                <w:u w:val="single"/>
              </w:rPr>
              <w:t>evel 1 or level 2 budget holders -</w:t>
            </w:r>
            <w:r w:rsidR="00F73D1E" w:rsidRPr="00C43BB9">
              <w:rPr>
                <w:u w:val="single"/>
              </w:rPr>
              <w:t xml:space="preserve"> </w:t>
            </w:r>
            <w:r w:rsidR="00F73D1E" w:rsidRPr="00746F30">
              <w:rPr>
                <w:b/>
                <w:u w:val="single"/>
              </w:rPr>
              <w:t xml:space="preserve">Do I need to make a declaration? </w:t>
            </w:r>
          </w:p>
          <w:p w14:paraId="59926E9F" w14:textId="77777777" w:rsidR="00F73D1E" w:rsidRDefault="00F73D1E">
            <w:pPr>
              <w:ind w:left="31"/>
              <w:jc w:val="both"/>
            </w:pPr>
          </w:p>
          <w:p w14:paraId="5C37ED5D" w14:textId="29F02B4B" w:rsidR="0098656D" w:rsidRPr="00C43BB9" w:rsidRDefault="0098656D">
            <w:pPr>
              <w:ind w:left="31"/>
              <w:jc w:val="both"/>
            </w:pPr>
            <w:r w:rsidRPr="00C43BB9">
              <w:t xml:space="preserve">If </w:t>
            </w:r>
            <w:r w:rsidR="002A059F">
              <w:t>you have</w:t>
            </w:r>
            <w:r w:rsidRPr="00C43BB9">
              <w:t xml:space="preserve"> a declaration to make, a Declaration of Interest Form </w:t>
            </w:r>
            <w:r w:rsidRPr="00C43BB9">
              <w:rPr>
                <w:rFonts w:cs="Arial"/>
                <w:szCs w:val="24"/>
              </w:rPr>
              <w:t xml:space="preserve">must be completed. </w:t>
            </w:r>
          </w:p>
          <w:p w14:paraId="7FF9268E" w14:textId="77777777" w:rsidR="0098656D" w:rsidRPr="00C43BB9" w:rsidRDefault="0098656D">
            <w:pPr>
              <w:ind w:left="709"/>
              <w:jc w:val="both"/>
              <w:rPr>
                <w:rFonts w:cs="Arial"/>
                <w:szCs w:val="24"/>
              </w:rPr>
            </w:pPr>
          </w:p>
          <w:p w14:paraId="13EA4A8D" w14:textId="6A5CC3E0" w:rsidR="0098656D" w:rsidRPr="00C43BB9" w:rsidRDefault="0098656D">
            <w:pPr>
              <w:ind w:left="31"/>
              <w:jc w:val="both"/>
              <w:rPr>
                <w:rFonts w:cs="Arial"/>
                <w:szCs w:val="24"/>
                <w:u w:val="single"/>
              </w:rPr>
            </w:pPr>
            <w:r w:rsidRPr="00C43BB9">
              <w:rPr>
                <w:rFonts w:cs="Arial"/>
                <w:szCs w:val="24"/>
                <w:u w:val="single"/>
              </w:rPr>
              <w:t xml:space="preserve">A Nil declaration (stating that they do not have any interests) is </w:t>
            </w:r>
            <w:r w:rsidRPr="00C43BB9">
              <w:rPr>
                <w:rFonts w:cs="Arial"/>
                <w:b/>
                <w:szCs w:val="24"/>
                <w:u w:val="single"/>
              </w:rPr>
              <w:t>not</w:t>
            </w:r>
            <w:r w:rsidR="002A059F">
              <w:rPr>
                <w:rFonts w:cs="Arial"/>
                <w:b/>
                <w:szCs w:val="24"/>
                <w:u w:val="single"/>
              </w:rPr>
              <w:t> </w:t>
            </w:r>
            <w:r w:rsidRPr="00C43BB9">
              <w:rPr>
                <w:rFonts w:cs="Arial"/>
                <w:b/>
                <w:szCs w:val="24"/>
                <w:u w:val="single"/>
              </w:rPr>
              <w:t>required</w:t>
            </w:r>
            <w:r w:rsidRPr="00C43BB9">
              <w:rPr>
                <w:rFonts w:cs="Arial"/>
                <w:szCs w:val="24"/>
                <w:u w:val="single"/>
              </w:rPr>
              <w:t xml:space="preserve"> for Level 1 and Level 2 budget holders. </w:t>
            </w:r>
          </w:p>
          <w:p w14:paraId="58DD157F" w14:textId="37983317" w:rsidR="0098656D" w:rsidRDefault="0098656D">
            <w:pPr>
              <w:ind w:left="31"/>
              <w:jc w:val="both"/>
              <w:rPr>
                <w:rFonts w:cs="Arial"/>
                <w:szCs w:val="24"/>
              </w:rPr>
            </w:pPr>
          </w:p>
          <w:p w14:paraId="3D3276F1" w14:textId="77777777" w:rsidR="00F73D1E" w:rsidRDefault="00F73D1E">
            <w:pPr>
              <w:jc w:val="both"/>
            </w:pPr>
            <w:r>
              <w:t xml:space="preserve">Members of staff </w:t>
            </w:r>
            <w:r w:rsidRPr="00E70436">
              <w:t xml:space="preserve">should discuss any interests they may have with their line manager during their induction.  </w:t>
            </w:r>
            <w:r>
              <w:t xml:space="preserve"> The line manager must make the individual aware of the Declarations of Interest, Gifts, Hospitality and Procedure, and consideration given as to whether a Declaration form should be completed. </w:t>
            </w:r>
          </w:p>
          <w:p w14:paraId="5409CCC6" w14:textId="77777777" w:rsidR="00F73D1E" w:rsidRDefault="00F73D1E">
            <w:pPr>
              <w:ind w:left="31"/>
              <w:jc w:val="both"/>
              <w:rPr>
                <w:rFonts w:cs="Arial"/>
                <w:szCs w:val="24"/>
              </w:rPr>
            </w:pPr>
          </w:p>
          <w:p w14:paraId="17019DE0" w14:textId="77777777" w:rsidR="00F73D1E" w:rsidRDefault="00F73D1E">
            <w:pPr>
              <w:jc w:val="both"/>
              <w:rPr>
                <w:rFonts w:cs="Arial"/>
                <w:szCs w:val="24"/>
              </w:rPr>
            </w:pPr>
            <w:r>
              <w:t xml:space="preserve">This decision should be reviewed </w:t>
            </w:r>
            <w:r w:rsidRPr="00565704">
              <w:rPr>
                <w:rFonts w:cs="Arial"/>
                <w:szCs w:val="24"/>
              </w:rPr>
              <w:t xml:space="preserve">whenever a new declarable </w:t>
            </w:r>
            <w:r>
              <w:rPr>
                <w:rFonts w:cs="Arial"/>
                <w:szCs w:val="24"/>
              </w:rPr>
              <w:t>interest arises or when prompted to review their current declaration (if applicable).</w:t>
            </w:r>
          </w:p>
          <w:p w14:paraId="72B7BB1D" w14:textId="49E43CA6" w:rsidR="00F73D1E" w:rsidRPr="002A059F" w:rsidRDefault="00F73D1E">
            <w:pPr>
              <w:jc w:val="both"/>
              <w:rPr>
                <w:rFonts w:cs="Arial"/>
                <w:szCs w:val="24"/>
              </w:rPr>
            </w:pPr>
          </w:p>
        </w:tc>
      </w:tr>
    </w:tbl>
    <w:p w14:paraId="733E2525" w14:textId="77777777" w:rsidR="00E70436" w:rsidRPr="00D51D73" w:rsidRDefault="00E70436" w:rsidP="00C43BB9">
      <w:pPr>
        <w:jc w:val="both"/>
      </w:pPr>
    </w:p>
    <w:p w14:paraId="3223F11B" w14:textId="2E5E9B54" w:rsidR="00E70436" w:rsidRPr="00C43BB9" w:rsidRDefault="00E70436" w:rsidP="00C43BB9">
      <w:pPr>
        <w:pStyle w:val="Heading2"/>
        <w:ind w:left="709" w:hanging="709"/>
        <w:jc w:val="both"/>
        <w:rPr>
          <w:rStyle w:val="Heading3Char"/>
          <w:b/>
        </w:rPr>
      </w:pPr>
      <w:bookmarkStart w:id="45" w:name="_Toc56180600"/>
      <w:r w:rsidRPr="00C43BB9">
        <w:rPr>
          <w:rStyle w:val="Heading3Char"/>
          <w:b/>
        </w:rPr>
        <w:t>4.</w:t>
      </w:r>
      <w:r w:rsidR="002B2EC2">
        <w:rPr>
          <w:rStyle w:val="Heading3Char"/>
          <w:b/>
        </w:rPr>
        <w:t>2</w:t>
      </w:r>
      <w:r w:rsidR="00CB514A" w:rsidRPr="00C43BB9">
        <w:rPr>
          <w:rStyle w:val="Heading3Char"/>
          <w:b/>
        </w:rPr>
        <w:t>.4</w:t>
      </w:r>
      <w:r w:rsidRPr="00C43BB9">
        <w:rPr>
          <w:rStyle w:val="Heading3Char"/>
          <w:b/>
        </w:rPr>
        <w:t>All other members of staff</w:t>
      </w:r>
      <w:r w:rsidR="00746F30" w:rsidRPr="00C43BB9">
        <w:rPr>
          <w:rStyle w:val="Heading3Char"/>
          <w:b/>
        </w:rPr>
        <w:t xml:space="preserve"> not listed above</w:t>
      </w:r>
      <w:bookmarkEnd w:id="45"/>
    </w:p>
    <w:p w14:paraId="03BB818E" w14:textId="77777777" w:rsidR="00F73D1E" w:rsidRDefault="00F73D1E">
      <w:pPr>
        <w:ind w:left="709"/>
        <w:jc w:val="both"/>
        <w:rPr>
          <w:rFonts w:cs="Arial"/>
          <w:szCs w:val="24"/>
        </w:rPr>
      </w:pPr>
    </w:p>
    <w:p w14:paraId="27E56B9B" w14:textId="6CE76285" w:rsidR="00E70436" w:rsidRDefault="00E70436">
      <w:pPr>
        <w:ind w:left="709"/>
        <w:jc w:val="both"/>
      </w:pPr>
      <w:r>
        <w:rPr>
          <w:rFonts w:cs="Arial"/>
          <w:szCs w:val="24"/>
        </w:rPr>
        <w:t xml:space="preserve">All other members of staff </w:t>
      </w:r>
      <w:r w:rsidRPr="00565704">
        <w:rPr>
          <w:rFonts w:cs="Arial"/>
          <w:szCs w:val="24"/>
        </w:rPr>
        <w:t xml:space="preserve">must declare </w:t>
      </w:r>
      <w:r w:rsidRPr="00565704">
        <w:t>any personal or business interests they may have which may affect, or be perceived to affect, the conduct of their role.</w:t>
      </w:r>
      <w:r w:rsidRPr="00B3166E">
        <w:t xml:space="preserve"> </w:t>
      </w:r>
      <w:r w:rsidRPr="00565704">
        <w:t xml:space="preserve">This includes any interests that may influence, or be perceived to influence, their judgement in the course of conducting </w:t>
      </w:r>
      <w:r>
        <w:t>their</w:t>
      </w:r>
      <w:r w:rsidRPr="00565704">
        <w:t xml:space="preserve"> business</w:t>
      </w:r>
      <w:r>
        <w:t xml:space="preserve">.  </w:t>
      </w:r>
    </w:p>
    <w:p w14:paraId="275DE823" w14:textId="77777777" w:rsidR="00E70436" w:rsidRDefault="00E70436">
      <w:pPr>
        <w:ind w:left="709"/>
        <w:jc w:val="both"/>
      </w:pPr>
    </w:p>
    <w:tbl>
      <w:tblPr>
        <w:tblStyle w:val="TableGrid"/>
        <w:tblW w:w="0" w:type="auto"/>
        <w:tblInd w:w="709" w:type="dxa"/>
        <w:tblLook w:val="04A0" w:firstRow="1" w:lastRow="0" w:firstColumn="1" w:lastColumn="0" w:noHBand="0" w:noVBand="1"/>
      </w:tblPr>
      <w:tblGrid>
        <w:gridCol w:w="8366"/>
      </w:tblGrid>
      <w:tr w:rsidR="00F73D1E" w14:paraId="1FF5ECCC" w14:textId="77777777" w:rsidTr="00C43BB9">
        <w:tc>
          <w:tcPr>
            <w:tcW w:w="9075" w:type="dxa"/>
            <w:shd w:val="clear" w:color="auto" w:fill="DBE5F1" w:themeFill="accent1" w:themeFillTint="33"/>
          </w:tcPr>
          <w:p w14:paraId="21289397" w14:textId="43C82136" w:rsidR="00F73D1E" w:rsidRPr="00480394" w:rsidRDefault="00F73D1E">
            <w:pPr>
              <w:ind w:left="31"/>
              <w:jc w:val="both"/>
              <w:rPr>
                <w:b/>
                <w:u w:val="single"/>
              </w:rPr>
            </w:pPr>
            <w:r w:rsidRPr="00C43BB9">
              <w:rPr>
                <w:b/>
                <w:u w:val="single"/>
              </w:rPr>
              <w:t xml:space="preserve">All other </w:t>
            </w:r>
            <w:r w:rsidRPr="00C43BB9">
              <w:rPr>
                <w:rFonts w:cs="Arial"/>
                <w:b/>
                <w:szCs w:val="24"/>
                <w:u w:val="single"/>
              </w:rPr>
              <w:t xml:space="preserve">members of </w:t>
            </w:r>
            <w:r w:rsidRPr="00C43BB9">
              <w:rPr>
                <w:b/>
                <w:u w:val="single"/>
              </w:rPr>
              <w:t>staff</w:t>
            </w:r>
            <w:r w:rsidRPr="00746F30">
              <w:rPr>
                <w:b/>
                <w:u w:val="single"/>
              </w:rPr>
              <w:t xml:space="preserve"> -</w:t>
            </w:r>
            <w:r>
              <w:rPr>
                <w:b/>
                <w:u w:val="single"/>
              </w:rPr>
              <w:t xml:space="preserve"> Do I need to make a </w:t>
            </w:r>
            <w:r w:rsidRPr="00480394">
              <w:rPr>
                <w:b/>
                <w:u w:val="single"/>
              </w:rPr>
              <w:t>declaration</w:t>
            </w:r>
            <w:r>
              <w:rPr>
                <w:b/>
                <w:u w:val="single"/>
              </w:rPr>
              <w:t>?</w:t>
            </w:r>
          </w:p>
          <w:p w14:paraId="2CB2CAB1" w14:textId="77777777" w:rsidR="00F73D1E" w:rsidRDefault="00F73D1E">
            <w:pPr>
              <w:ind w:left="31"/>
              <w:jc w:val="both"/>
            </w:pPr>
          </w:p>
          <w:p w14:paraId="6216C30A" w14:textId="77777777" w:rsidR="00F73D1E" w:rsidRPr="00480394" w:rsidRDefault="00F73D1E">
            <w:pPr>
              <w:ind w:left="31"/>
              <w:jc w:val="both"/>
            </w:pPr>
            <w:r w:rsidRPr="00480394">
              <w:t xml:space="preserve">If the employee has a declaration to make, a Declaration of Interest Form </w:t>
            </w:r>
            <w:r w:rsidRPr="00480394">
              <w:rPr>
                <w:rFonts w:cs="Arial"/>
                <w:szCs w:val="24"/>
              </w:rPr>
              <w:t xml:space="preserve">must be completed. </w:t>
            </w:r>
          </w:p>
          <w:p w14:paraId="1E452F33" w14:textId="77777777" w:rsidR="00F73D1E" w:rsidRPr="002A059F" w:rsidRDefault="00F73D1E">
            <w:pPr>
              <w:ind w:left="709"/>
              <w:jc w:val="both"/>
              <w:rPr>
                <w:rFonts w:cs="Arial"/>
                <w:szCs w:val="24"/>
              </w:rPr>
            </w:pPr>
          </w:p>
          <w:p w14:paraId="5F3085D3" w14:textId="29389273" w:rsidR="00F73D1E" w:rsidRPr="00480394" w:rsidRDefault="00F73D1E">
            <w:pPr>
              <w:ind w:left="31"/>
              <w:jc w:val="both"/>
              <w:rPr>
                <w:rFonts w:cs="Arial"/>
                <w:szCs w:val="24"/>
                <w:u w:val="single"/>
              </w:rPr>
            </w:pPr>
            <w:r w:rsidRPr="002A059F">
              <w:rPr>
                <w:rFonts w:cs="Arial"/>
                <w:szCs w:val="24"/>
                <w:u w:val="single"/>
              </w:rPr>
              <w:t xml:space="preserve">A </w:t>
            </w:r>
            <w:r w:rsidRPr="00C43BB9">
              <w:rPr>
                <w:rFonts w:cs="Arial"/>
                <w:szCs w:val="24"/>
                <w:u w:val="single"/>
              </w:rPr>
              <w:t>Nil declaration</w:t>
            </w:r>
            <w:r w:rsidRPr="00480394">
              <w:rPr>
                <w:rFonts w:cs="Arial"/>
                <w:szCs w:val="24"/>
                <w:u w:val="single"/>
              </w:rPr>
              <w:t xml:space="preserve"> (stating that they do not have any interests) is </w:t>
            </w:r>
            <w:r w:rsidRPr="00480394">
              <w:rPr>
                <w:rFonts w:cs="Arial"/>
                <w:b/>
                <w:szCs w:val="24"/>
                <w:u w:val="single"/>
              </w:rPr>
              <w:t>not required</w:t>
            </w:r>
            <w:r w:rsidRPr="00480394">
              <w:rPr>
                <w:rFonts w:cs="Arial"/>
                <w:szCs w:val="24"/>
                <w:u w:val="single"/>
              </w:rPr>
              <w:t xml:space="preserve"> for </w:t>
            </w:r>
            <w:r>
              <w:rPr>
                <w:rFonts w:cs="Arial"/>
                <w:szCs w:val="24"/>
                <w:u w:val="single"/>
              </w:rPr>
              <w:t>other members of staff who are not</w:t>
            </w:r>
            <w:r w:rsidRPr="00480394">
              <w:rPr>
                <w:rFonts w:cs="Arial"/>
                <w:szCs w:val="24"/>
                <w:u w:val="single"/>
              </w:rPr>
              <w:t xml:space="preserve"> budget holders</w:t>
            </w:r>
            <w:r>
              <w:rPr>
                <w:rFonts w:cs="Arial"/>
                <w:szCs w:val="24"/>
                <w:u w:val="single"/>
              </w:rPr>
              <w:t xml:space="preserve"> as listed above</w:t>
            </w:r>
            <w:r w:rsidRPr="00480394">
              <w:rPr>
                <w:rFonts w:cs="Arial"/>
                <w:szCs w:val="24"/>
                <w:u w:val="single"/>
              </w:rPr>
              <w:t xml:space="preserve">. </w:t>
            </w:r>
          </w:p>
          <w:p w14:paraId="638AE8BC" w14:textId="77777777" w:rsidR="00F73D1E" w:rsidRDefault="00F73D1E">
            <w:pPr>
              <w:ind w:left="31"/>
              <w:jc w:val="both"/>
              <w:rPr>
                <w:rFonts w:cs="Arial"/>
                <w:szCs w:val="24"/>
              </w:rPr>
            </w:pPr>
          </w:p>
          <w:p w14:paraId="630F6284" w14:textId="77777777" w:rsidR="00F73D1E" w:rsidRDefault="00F73D1E">
            <w:pPr>
              <w:jc w:val="both"/>
            </w:pPr>
            <w:r>
              <w:t xml:space="preserve">Members of staff </w:t>
            </w:r>
            <w:r w:rsidRPr="00E70436">
              <w:t xml:space="preserve">should discuss any interests they may have with their line manager during their induction.  </w:t>
            </w:r>
            <w:r>
              <w:t xml:space="preserve"> The line manager must make the individual aware of the Declarations of Interest, Gifts, Hospitality and Procedure, and consideration given as to whether a Declaration form should be completed. </w:t>
            </w:r>
          </w:p>
          <w:p w14:paraId="60434335" w14:textId="77777777" w:rsidR="00F73D1E" w:rsidRDefault="00F73D1E">
            <w:pPr>
              <w:ind w:left="31"/>
              <w:jc w:val="both"/>
              <w:rPr>
                <w:rFonts w:cs="Arial"/>
                <w:szCs w:val="24"/>
              </w:rPr>
            </w:pPr>
          </w:p>
          <w:p w14:paraId="0F763F9E" w14:textId="77777777" w:rsidR="00F73D1E" w:rsidRDefault="00F73D1E">
            <w:pPr>
              <w:jc w:val="both"/>
              <w:rPr>
                <w:rFonts w:cs="Arial"/>
                <w:szCs w:val="24"/>
              </w:rPr>
            </w:pPr>
            <w:r>
              <w:t xml:space="preserve">This decision should be reviewed </w:t>
            </w:r>
            <w:r w:rsidRPr="00565704">
              <w:rPr>
                <w:rFonts w:cs="Arial"/>
                <w:szCs w:val="24"/>
              </w:rPr>
              <w:t xml:space="preserve">whenever a new declarable </w:t>
            </w:r>
            <w:r>
              <w:rPr>
                <w:rFonts w:cs="Arial"/>
                <w:szCs w:val="24"/>
              </w:rPr>
              <w:t>interest arises or when prompted to review their current declaration (if applicable).</w:t>
            </w:r>
          </w:p>
          <w:p w14:paraId="4A28F2C3" w14:textId="77777777" w:rsidR="00F73D1E" w:rsidRDefault="00F73D1E">
            <w:pPr>
              <w:jc w:val="both"/>
            </w:pPr>
          </w:p>
        </w:tc>
      </w:tr>
    </w:tbl>
    <w:p w14:paraId="3CA79C13" w14:textId="12A8A85B" w:rsidR="00913925" w:rsidRPr="00CD1C5B" w:rsidRDefault="00E70436">
      <w:pPr>
        <w:pStyle w:val="ListParagraph"/>
        <w:ind w:left="0"/>
        <w:jc w:val="both"/>
        <w:rPr>
          <w:rFonts w:cs="Arial"/>
          <w:bCs/>
          <w:szCs w:val="24"/>
        </w:rPr>
      </w:pPr>
      <w:r w:rsidRPr="00E70436">
        <w:rPr>
          <w:rFonts w:cs="Arial"/>
          <w:szCs w:val="24"/>
        </w:rPr>
        <w:lastRenderedPageBreak/>
        <w:tab/>
      </w:r>
      <w:bookmarkStart w:id="46" w:name="_Secondary_employment_and"/>
      <w:bookmarkEnd w:id="46"/>
      <w:r w:rsidR="00904E75">
        <w:rPr>
          <w:rFonts w:cs="Arial"/>
          <w:bCs/>
          <w:szCs w:val="24"/>
        </w:rPr>
        <w:br w:type="page"/>
      </w:r>
    </w:p>
    <w:p w14:paraId="051B5F58" w14:textId="3564FCA3" w:rsidR="00C55BCD" w:rsidRPr="00C55BCD" w:rsidRDefault="00C55BCD">
      <w:pPr>
        <w:pStyle w:val="Heading2"/>
        <w:numPr>
          <w:ilvl w:val="0"/>
          <w:numId w:val="13"/>
        </w:numPr>
        <w:shd w:val="clear" w:color="auto" w:fill="DBE5F1" w:themeFill="accent1" w:themeFillTint="33"/>
        <w:spacing w:before="0" w:after="0"/>
        <w:jc w:val="both"/>
      </w:pPr>
      <w:bookmarkStart w:id="47" w:name="_Toc56180601"/>
      <w:r w:rsidRPr="00565704">
        <w:lastRenderedPageBreak/>
        <w:t>Gifts</w:t>
      </w:r>
      <w:bookmarkEnd w:id="47"/>
    </w:p>
    <w:p w14:paraId="06256FAA" w14:textId="21DAFA7D" w:rsidR="00C55BCD" w:rsidRDefault="00C55BCD" w:rsidP="00C43BB9">
      <w:pPr>
        <w:widowControl w:val="0"/>
        <w:tabs>
          <w:tab w:val="left" w:pos="709"/>
          <w:tab w:val="left" w:pos="1985"/>
        </w:tabs>
        <w:autoSpaceDE w:val="0"/>
        <w:autoSpaceDN w:val="0"/>
        <w:adjustRightInd w:val="0"/>
        <w:ind w:right="29"/>
        <w:jc w:val="both"/>
        <w:rPr>
          <w:rFonts w:cs="Arial"/>
          <w:bCs/>
          <w:szCs w:val="24"/>
        </w:rPr>
      </w:pPr>
      <w:r>
        <w:rPr>
          <w:rFonts w:cs="Arial"/>
          <w:bCs/>
          <w:szCs w:val="24"/>
        </w:rPr>
        <w:t>A gift is an item of value, given by a third party.  O</w:t>
      </w:r>
      <w:r w:rsidRPr="00565704">
        <w:rPr>
          <w:rFonts w:cs="Arial"/>
          <w:bCs/>
          <w:szCs w:val="24"/>
        </w:rPr>
        <w:t>nly gifts of material value should be recorded. Those with a nominal value, e.g. seasonal items such as diaries/calendars would not usually need to be recorded</w:t>
      </w:r>
      <w:r>
        <w:rPr>
          <w:rFonts w:cs="Arial"/>
          <w:bCs/>
          <w:szCs w:val="24"/>
        </w:rPr>
        <w:t>.</w:t>
      </w:r>
    </w:p>
    <w:p w14:paraId="6539852D" w14:textId="77777777" w:rsidR="00CD1C5B" w:rsidRDefault="00CD1C5B">
      <w:pPr>
        <w:pStyle w:val="ListParagraph"/>
        <w:ind w:left="709"/>
        <w:jc w:val="both"/>
        <w:rPr>
          <w:rFonts w:cs="Arial"/>
          <w:bCs/>
          <w:szCs w:val="24"/>
        </w:rPr>
      </w:pPr>
    </w:p>
    <w:p w14:paraId="038EF47E" w14:textId="77777777" w:rsidR="00E70436" w:rsidRDefault="00E70436" w:rsidP="00C43BB9">
      <w:pPr>
        <w:jc w:val="both"/>
        <w:rPr>
          <w:lang w:eastAsia="en-GB"/>
        </w:rPr>
      </w:pPr>
      <w:r>
        <w:rPr>
          <w:lang w:eastAsia="en-GB"/>
        </w:rPr>
        <w:t>A gift is an item of personal value, given by a third party e.g. a service user or a supplier.  The definition includes prizes in draws and raffles at sponsored events/conferences.</w:t>
      </w:r>
    </w:p>
    <w:p w14:paraId="1E463069" w14:textId="77777777" w:rsidR="00E70436" w:rsidRDefault="00E70436" w:rsidP="00C43BB9">
      <w:pPr>
        <w:jc w:val="both"/>
        <w:rPr>
          <w:lang w:eastAsia="en-GB"/>
        </w:rPr>
      </w:pPr>
    </w:p>
    <w:p w14:paraId="05BBED30" w14:textId="77777777" w:rsidR="00E70436" w:rsidRDefault="00E70436" w:rsidP="00C43BB9">
      <w:pPr>
        <w:jc w:val="both"/>
        <w:rPr>
          <w:lang w:eastAsia="en-GB"/>
        </w:rPr>
      </w:pPr>
      <w:r>
        <w:rPr>
          <w:lang w:eastAsia="en-GB"/>
        </w:rPr>
        <w:t xml:space="preserve">It is an offence to accept any money, gift or consideration as an inducement or reward from a person or organisation holding or seeking to hold a contract with Public Health Wales.  Such gifts should be refused and if they have already been received they should be returned clearly advising why they cannot be accepted.  </w:t>
      </w:r>
    </w:p>
    <w:p w14:paraId="1586F107" w14:textId="77777777" w:rsidR="00E70436" w:rsidRDefault="00E70436" w:rsidP="00C43BB9">
      <w:pPr>
        <w:jc w:val="both"/>
        <w:rPr>
          <w:lang w:eastAsia="en-GB"/>
        </w:rPr>
      </w:pPr>
    </w:p>
    <w:p w14:paraId="74D961EC" w14:textId="77777777" w:rsidR="00E70436" w:rsidRDefault="00E70436" w:rsidP="00C43BB9">
      <w:pPr>
        <w:tabs>
          <w:tab w:val="left" w:pos="6663"/>
        </w:tabs>
        <w:jc w:val="both"/>
        <w:rPr>
          <w:lang w:eastAsia="en-GB"/>
        </w:rPr>
      </w:pPr>
      <w:r>
        <w:rPr>
          <w:lang w:eastAsia="en-GB"/>
        </w:rPr>
        <w:t xml:space="preserve">The appropriate Director and the Board Secretary should be advised immediately.  </w:t>
      </w:r>
    </w:p>
    <w:p w14:paraId="528E8668" w14:textId="77777777" w:rsidR="00E70436" w:rsidRDefault="00E70436" w:rsidP="00C43BB9">
      <w:pPr>
        <w:tabs>
          <w:tab w:val="left" w:pos="6663"/>
        </w:tabs>
        <w:jc w:val="both"/>
        <w:rPr>
          <w:lang w:eastAsia="en-GB"/>
        </w:rPr>
      </w:pPr>
    </w:p>
    <w:p w14:paraId="40C71E5F" w14:textId="77777777" w:rsidR="00E70436" w:rsidRDefault="00E70436" w:rsidP="00C43BB9">
      <w:pPr>
        <w:jc w:val="both"/>
        <w:rPr>
          <w:lang w:eastAsia="en-GB"/>
        </w:rPr>
      </w:pPr>
      <w:r>
        <w:rPr>
          <w:lang w:eastAsia="en-GB"/>
        </w:rPr>
        <w:t>The following sections provide further guidance on occasions where gifts may be offered to members of staff.  This is not an exhaustive list and if members of staff are offered a gift which does not fall into one of the following categories they should seek advice from the Board Secretary.</w:t>
      </w:r>
    </w:p>
    <w:p w14:paraId="31E4ED24" w14:textId="77777777" w:rsidR="00E70436" w:rsidRDefault="00E70436" w:rsidP="00C43BB9">
      <w:pPr>
        <w:jc w:val="both"/>
        <w:rPr>
          <w:lang w:eastAsia="en-GB"/>
        </w:rPr>
      </w:pPr>
    </w:p>
    <w:p w14:paraId="366A549F" w14:textId="75E9AE04" w:rsidR="00E70436" w:rsidRDefault="00E70436" w:rsidP="00C43BB9">
      <w:pPr>
        <w:pStyle w:val="Heading2"/>
        <w:numPr>
          <w:ilvl w:val="1"/>
          <w:numId w:val="62"/>
        </w:numPr>
        <w:spacing w:before="0" w:after="0"/>
        <w:jc w:val="both"/>
        <w:rPr>
          <w:lang w:eastAsia="en-GB"/>
        </w:rPr>
      </w:pPr>
      <w:bookmarkStart w:id="48" w:name="_Toc56180602"/>
      <w:r>
        <w:rPr>
          <w:lang w:eastAsia="en-GB"/>
        </w:rPr>
        <w:t>Gifts from suppliers or contractors:</w:t>
      </w:r>
      <w:bookmarkEnd w:id="48"/>
    </w:p>
    <w:p w14:paraId="283D29BC" w14:textId="77777777" w:rsidR="00E70436" w:rsidRDefault="00E70436" w:rsidP="00C43BB9">
      <w:pPr>
        <w:ind w:left="709"/>
        <w:jc w:val="both"/>
        <w:rPr>
          <w:lang w:eastAsia="en-GB"/>
        </w:rPr>
      </w:pPr>
      <w:r>
        <w:rPr>
          <w:lang w:eastAsia="en-GB"/>
        </w:rPr>
        <w:t>Low cost branded promotional aids may be accepted where they are under the value of a common industry standard of £6</w:t>
      </w:r>
      <w:r>
        <w:rPr>
          <w:rStyle w:val="FootnoteReference"/>
          <w:lang w:eastAsia="en-GB"/>
        </w:rPr>
        <w:footnoteReference w:id="3"/>
      </w:r>
      <w:r>
        <w:rPr>
          <w:lang w:eastAsia="en-GB"/>
        </w:rPr>
        <w:t xml:space="preserve"> in total, and need not be declared.  Any gifts from suppliers or contractors doing business or likely to do business with the organisation above this value should be declined under all circumstances.</w:t>
      </w:r>
    </w:p>
    <w:p w14:paraId="4D76E032" w14:textId="77777777" w:rsidR="00E70436" w:rsidRDefault="00E70436" w:rsidP="00C43BB9">
      <w:pPr>
        <w:ind w:left="709"/>
        <w:jc w:val="both"/>
        <w:rPr>
          <w:lang w:eastAsia="en-GB"/>
        </w:rPr>
      </w:pPr>
    </w:p>
    <w:p w14:paraId="6483C244" w14:textId="31A76642" w:rsidR="00E70436" w:rsidRDefault="00E70436" w:rsidP="00C43BB9">
      <w:pPr>
        <w:pStyle w:val="Heading2"/>
        <w:numPr>
          <w:ilvl w:val="1"/>
          <w:numId w:val="62"/>
        </w:numPr>
        <w:spacing w:before="0" w:after="0"/>
        <w:jc w:val="both"/>
        <w:rPr>
          <w:lang w:eastAsia="en-GB"/>
        </w:rPr>
      </w:pPr>
      <w:bookmarkStart w:id="49" w:name="_Toc56180603"/>
      <w:r>
        <w:rPr>
          <w:lang w:eastAsia="en-GB"/>
        </w:rPr>
        <w:t>Gifts from other sources (e.g. patients, families, service users)</w:t>
      </w:r>
      <w:bookmarkEnd w:id="49"/>
    </w:p>
    <w:p w14:paraId="2DC09E52" w14:textId="77777777" w:rsidR="00E70436" w:rsidRDefault="00E70436" w:rsidP="00C43BB9">
      <w:pPr>
        <w:ind w:left="709"/>
        <w:jc w:val="both"/>
        <w:rPr>
          <w:lang w:eastAsia="en-GB"/>
        </w:rPr>
      </w:pPr>
      <w:r>
        <w:rPr>
          <w:lang w:eastAsia="en-GB"/>
        </w:rPr>
        <w:t>Gifts of cash should always be declined.  The principles below should be followed:</w:t>
      </w:r>
    </w:p>
    <w:p w14:paraId="51866DAE" w14:textId="77777777" w:rsidR="00E70436" w:rsidRDefault="00E70436" w:rsidP="00C43BB9">
      <w:pPr>
        <w:numPr>
          <w:ilvl w:val="0"/>
          <w:numId w:val="25"/>
        </w:numPr>
        <w:ind w:left="1418" w:hanging="284"/>
        <w:jc w:val="both"/>
        <w:rPr>
          <w:lang w:eastAsia="en-GB"/>
        </w:rPr>
      </w:pPr>
      <w:r>
        <w:rPr>
          <w:lang w:eastAsia="en-GB"/>
        </w:rPr>
        <w:t>Members of staff should not ask for gifts</w:t>
      </w:r>
    </w:p>
    <w:p w14:paraId="2D2A8766" w14:textId="77777777" w:rsidR="00E70436" w:rsidRDefault="00E70436" w:rsidP="00C43BB9">
      <w:pPr>
        <w:numPr>
          <w:ilvl w:val="0"/>
          <w:numId w:val="25"/>
        </w:numPr>
        <w:ind w:left="1418" w:hanging="284"/>
        <w:jc w:val="both"/>
        <w:rPr>
          <w:lang w:eastAsia="en-GB"/>
        </w:rPr>
      </w:pPr>
      <w:r>
        <w:rPr>
          <w:lang w:eastAsia="en-GB"/>
        </w:rPr>
        <w:t xml:space="preserve">Gifts valued at over £25 should be treated with caution.  These should be declared by </w:t>
      </w:r>
      <w:r>
        <w:rPr>
          <w:rFonts w:cs="Arial"/>
          <w:szCs w:val="24"/>
        </w:rPr>
        <w:t xml:space="preserve">members of </w:t>
      </w:r>
      <w:r>
        <w:rPr>
          <w:lang w:eastAsia="en-GB"/>
        </w:rPr>
        <w:t>staff and added to a staff raffle which is raising funds for a recognised charitable organisation.</w:t>
      </w:r>
    </w:p>
    <w:p w14:paraId="53993011" w14:textId="77777777" w:rsidR="00E70436" w:rsidRDefault="00E70436" w:rsidP="00C43BB9">
      <w:pPr>
        <w:numPr>
          <w:ilvl w:val="0"/>
          <w:numId w:val="25"/>
        </w:numPr>
        <w:ind w:left="1418" w:hanging="284"/>
        <w:jc w:val="both"/>
        <w:rPr>
          <w:lang w:eastAsia="en-GB"/>
        </w:rPr>
      </w:pPr>
      <w:r>
        <w:rPr>
          <w:lang w:eastAsia="en-GB"/>
        </w:rPr>
        <w:t>Modest gifts accepted under a value of £25 do not need to be declared</w:t>
      </w:r>
    </w:p>
    <w:p w14:paraId="36D5D81D" w14:textId="77777777" w:rsidR="00E70436" w:rsidRDefault="00E70436" w:rsidP="00C43BB9">
      <w:pPr>
        <w:numPr>
          <w:ilvl w:val="0"/>
          <w:numId w:val="25"/>
        </w:numPr>
        <w:ind w:left="1418" w:hanging="284"/>
        <w:jc w:val="both"/>
        <w:rPr>
          <w:lang w:eastAsia="en-GB"/>
        </w:rPr>
      </w:pPr>
      <w:r>
        <w:rPr>
          <w:lang w:eastAsia="en-GB"/>
        </w:rPr>
        <w:t>A common sense approach should be applied to the valuing of gifts (using an actual amount if known, or an estimate that a reasonable person would make as to its value)</w:t>
      </w:r>
    </w:p>
    <w:p w14:paraId="44D0A581" w14:textId="6444B5F5" w:rsidR="00E70436" w:rsidRDefault="00384306" w:rsidP="00C43BB9">
      <w:pPr>
        <w:numPr>
          <w:ilvl w:val="0"/>
          <w:numId w:val="25"/>
        </w:numPr>
        <w:ind w:left="1418" w:hanging="284"/>
        <w:jc w:val="both"/>
        <w:rPr>
          <w:lang w:eastAsia="en-GB"/>
        </w:rPr>
      </w:pPr>
      <w:r>
        <w:rPr>
          <w:lang w:eastAsia="en-GB"/>
        </w:rPr>
        <w:t>If you are aware of m</w:t>
      </w:r>
      <w:r w:rsidR="00E70436" w:rsidRPr="00C43BB9">
        <w:rPr>
          <w:lang w:eastAsia="en-GB"/>
        </w:rPr>
        <w:t>ultiple gifts</w:t>
      </w:r>
      <w:r w:rsidR="00C43BB9">
        <w:rPr>
          <w:lang w:eastAsia="en-GB"/>
        </w:rPr>
        <w:t xml:space="preserve">, either to individuals or collectively to a team, </w:t>
      </w:r>
      <w:r w:rsidR="00C43BB9" w:rsidRPr="00C43BB9">
        <w:rPr>
          <w:lang w:eastAsia="en-GB"/>
        </w:rPr>
        <w:t>from</w:t>
      </w:r>
      <w:r w:rsidR="00E70436" w:rsidRPr="00C43BB9">
        <w:rPr>
          <w:lang w:eastAsia="en-GB"/>
        </w:rPr>
        <w:t xml:space="preserve"> the same source over a 12 month </w:t>
      </w:r>
      <w:r w:rsidR="00E70436" w:rsidRPr="00C43BB9">
        <w:rPr>
          <w:lang w:eastAsia="en-GB"/>
        </w:rPr>
        <w:lastRenderedPageBreak/>
        <w:t>perio</w:t>
      </w:r>
      <w:r>
        <w:rPr>
          <w:lang w:eastAsia="en-GB"/>
        </w:rPr>
        <w:t>d, this</w:t>
      </w:r>
      <w:r w:rsidRPr="00384306">
        <w:rPr>
          <w:lang w:eastAsia="en-GB"/>
        </w:rPr>
        <w:t xml:space="preserve"> should</w:t>
      </w:r>
      <w:r w:rsidR="00E70436" w:rsidRPr="00C43BB9">
        <w:rPr>
          <w:lang w:eastAsia="en-GB"/>
        </w:rPr>
        <w:t xml:space="preserve"> be treated in the same way as single gifts over £25 where the cumulative value exceeds £25.</w:t>
      </w:r>
    </w:p>
    <w:p w14:paraId="7D4BDFED" w14:textId="77777777" w:rsidR="00384306" w:rsidRPr="00C43BB9" w:rsidRDefault="00384306" w:rsidP="00C43BB9">
      <w:pPr>
        <w:ind w:left="1134"/>
        <w:jc w:val="both"/>
        <w:rPr>
          <w:lang w:eastAsia="en-GB"/>
        </w:rPr>
      </w:pPr>
    </w:p>
    <w:p w14:paraId="69324F5B" w14:textId="77777777" w:rsidR="00E70436" w:rsidRDefault="00E70436" w:rsidP="00C43BB9">
      <w:pPr>
        <w:jc w:val="both"/>
        <w:rPr>
          <w:lang w:eastAsia="en-GB"/>
        </w:rPr>
      </w:pPr>
    </w:p>
    <w:p w14:paraId="4A1B324C" w14:textId="77777777" w:rsidR="00E70436" w:rsidRDefault="00E70436" w:rsidP="00C43BB9">
      <w:pPr>
        <w:pStyle w:val="Heading2"/>
        <w:numPr>
          <w:ilvl w:val="1"/>
          <w:numId w:val="62"/>
        </w:numPr>
        <w:spacing w:before="0" w:after="0"/>
        <w:ind w:left="709" w:hanging="709"/>
        <w:jc w:val="both"/>
        <w:rPr>
          <w:lang w:eastAsia="en-GB"/>
        </w:rPr>
      </w:pPr>
      <w:bookmarkStart w:id="50" w:name="_Toc56180604"/>
      <w:r>
        <w:rPr>
          <w:lang w:eastAsia="en-GB"/>
        </w:rPr>
        <w:t>Gifts from Dignitaries/Overseas Organisations</w:t>
      </w:r>
      <w:bookmarkEnd w:id="50"/>
    </w:p>
    <w:p w14:paraId="10655817" w14:textId="77777777" w:rsidR="00E70436" w:rsidRDefault="00E70436" w:rsidP="00C43BB9">
      <w:pPr>
        <w:ind w:left="709"/>
        <w:jc w:val="both"/>
        <w:rPr>
          <w:lang w:eastAsia="en-GB"/>
        </w:rPr>
      </w:pPr>
      <w:r w:rsidRPr="000F71D0">
        <w:rPr>
          <w:lang w:eastAsia="en-GB"/>
        </w:rPr>
        <w:t xml:space="preserve">There may be occasions when visits are made by dignitaries or overseas organisations who consider it “culturally custom and practice” to exchange gifts.  In such cases, </w:t>
      </w:r>
      <w:r>
        <w:rPr>
          <w:rFonts w:cs="Arial"/>
          <w:szCs w:val="24"/>
        </w:rPr>
        <w:t xml:space="preserve">members of </w:t>
      </w:r>
      <w:r w:rsidRPr="000F71D0">
        <w:rPr>
          <w:lang w:eastAsia="en-GB"/>
        </w:rPr>
        <w:t>staff should seek advice from the Board</w:t>
      </w:r>
      <w:r>
        <w:rPr>
          <w:lang w:eastAsia="en-GB"/>
        </w:rPr>
        <w:t xml:space="preserve"> Secretary</w:t>
      </w:r>
      <w:r w:rsidRPr="000F71D0">
        <w:rPr>
          <w:lang w:eastAsia="en-GB"/>
        </w:rPr>
        <w:t xml:space="preserve"> and declare thes</w:t>
      </w:r>
      <w:r>
        <w:rPr>
          <w:lang w:eastAsia="en-GB"/>
        </w:rPr>
        <w:t xml:space="preserve">e gifts on a Gifts, Hospitality, Honoraria and </w:t>
      </w:r>
      <w:r w:rsidRPr="000F71D0">
        <w:rPr>
          <w:lang w:eastAsia="en-GB"/>
        </w:rPr>
        <w:t xml:space="preserve">Sponsorship Form.  A decision </w:t>
      </w:r>
      <w:r>
        <w:rPr>
          <w:lang w:eastAsia="en-GB"/>
        </w:rPr>
        <w:t>w</w:t>
      </w:r>
      <w:r w:rsidRPr="000F71D0">
        <w:rPr>
          <w:lang w:eastAsia="en-GB"/>
        </w:rPr>
        <w:t>ill then be jointly made as to the most appropriate way to manage the gift.  This will depend on the nature of the “gift culture” and may include decisions to “keep and display in public”, “donate to an internal user group”, “auction for charity” etc.</w:t>
      </w:r>
    </w:p>
    <w:p w14:paraId="1AF132F7" w14:textId="77777777" w:rsidR="00E70436" w:rsidRDefault="00E70436" w:rsidP="00C43BB9">
      <w:pPr>
        <w:jc w:val="both"/>
        <w:rPr>
          <w:lang w:eastAsia="en-GB"/>
        </w:rPr>
      </w:pPr>
    </w:p>
    <w:p w14:paraId="323CE195" w14:textId="77777777" w:rsidR="00E70436" w:rsidRDefault="00E70436" w:rsidP="00C43BB9">
      <w:pPr>
        <w:pStyle w:val="Heading2"/>
        <w:numPr>
          <w:ilvl w:val="1"/>
          <w:numId w:val="62"/>
        </w:numPr>
        <w:spacing w:before="0" w:after="0"/>
        <w:ind w:left="709" w:hanging="709"/>
        <w:jc w:val="both"/>
        <w:rPr>
          <w:lang w:eastAsia="en-GB"/>
        </w:rPr>
      </w:pPr>
      <w:bookmarkStart w:id="51" w:name="_Gifts_from_members"/>
      <w:bookmarkStart w:id="52" w:name="_Toc56180605"/>
      <w:bookmarkEnd w:id="51"/>
      <w:r>
        <w:rPr>
          <w:lang w:eastAsia="en-GB"/>
        </w:rPr>
        <w:t>Gifts from members of staff</w:t>
      </w:r>
      <w:bookmarkEnd w:id="52"/>
    </w:p>
    <w:p w14:paraId="64A6DF47" w14:textId="6C1E25BF" w:rsidR="00E70436" w:rsidRDefault="00E70436" w:rsidP="00C43BB9">
      <w:pPr>
        <w:ind w:left="709"/>
        <w:jc w:val="both"/>
        <w:rPr>
          <w:lang w:eastAsia="en-GB"/>
        </w:rPr>
      </w:pPr>
      <w:r>
        <w:rPr>
          <w:lang w:eastAsia="en-GB"/>
        </w:rPr>
        <w:t xml:space="preserve">This procedure excludes gifts between members for staff, for example birthday presents or leaving gifts. </w:t>
      </w:r>
    </w:p>
    <w:p w14:paraId="3F20FB57" w14:textId="77777777" w:rsidR="00E70436" w:rsidRDefault="00E70436" w:rsidP="00C43BB9">
      <w:pPr>
        <w:jc w:val="both"/>
        <w:rPr>
          <w:lang w:eastAsia="en-GB"/>
        </w:rPr>
      </w:pPr>
    </w:p>
    <w:p w14:paraId="6F570C99" w14:textId="77777777" w:rsidR="00E70436" w:rsidRPr="00565704" w:rsidRDefault="00E70436" w:rsidP="00C43BB9">
      <w:pPr>
        <w:ind w:left="709"/>
        <w:jc w:val="both"/>
      </w:pPr>
      <w:r w:rsidRPr="00565704">
        <w:rPr>
          <w:lang w:eastAsia="en-GB"/>
        </w:rPr>
        <w:t xml:space="preserve">In line with the Prevention of Corruption Acts, 1906 and 1916, and Bribery Act 2010, </w:t>
      </w:r>
      <w:r>
        <w:rPr>
          <w:rFonts w:cs="Arial"/>
          <w:szCs w:val="24"/>
        </w:rPr>
        <w:t xml:space="preserve">members of </w:t>
      </w:r>
      <w:r w:rsidRPr="00565704">
        <w:rPr>
          <w:lang w:eastAsia="en-GB"/>
        </w:rPr>
        <w:t>s</w:t>
      </w:r>
      <w:r w:rsidRPr="00565704">
        <w:rPr>
          <w:rFonts w:cs="Arial"/>
          <w:szCs w:val="24"/>
        </w:rPr>
        <w:t xml:space="preserve">taff and </w:t>
      </w:r>
      <w:r>
        <w:rPr>
          <w:rFonts w:cs="Arial"/>
          <w:szCs w:val="24"/>
        </w:rPr>
        <w:t>Non-Executive Directors</w:t>
      </w:r>
      <w:r w:rsidRPr="00565704">
        <w:rPr>
          <w:rFonts w:cs="Arial"/>
          <w:szCs w:val="24"/>
        </w:rPr>
        <w:t xml:space="preserve"> should refuse </w:t>
      </w:r>
      <w:r w:rsidRPr="00565704">
        <w:t xml:space="preserve">gifts, hospitality, </w:t>
      </w:r>
      <w:r>
        <w:t xml:space="preserve">honoraria, </w:t>
      </w:r>
      <w:r w:rsidRPr="00565704">
        <w:t>sponsorship or benefits from a third party which may compromise or may be seen to compromise their professional position. This may in certain circumstances also include a gift, hospitality</w:t>
      </w:r>
      <w:r>
        <w:t>, honoraria</w:t>
      </w:r>
      <w:r w:rsidRPr="00565704">
        <w:t xml:space="preserve"> or sponsorship offered to a</w:t>
      </w:r>
      <w:r>
        <w:t xml:space="preserve"> spouse, civil partner or close</w:t>
      </w:r>
      <w:r w:rsidRPr="00565704">
        <w:t xml:space="preserve"> family member.</w:t>
      </w:r>
    </w:p>
    <w:p w14:paraId="798B3B2C" w14:textId="77777777" w:rsidR="00E70436" w:rsidRPr="00565704" w:rsidRDefault="00E70436" w:rsidP="00C43BB9">
      <w:pPr>
        <w:ind w:left="709"/>
        <w:jc w:val="both"/>
        <w:rPr>
          <w:b/>
          <w:lang w:eastAsia="en-GB"/>
        </w:rPr>
      </w:pPr>
    </w:p>
    <w:p w14:paraId="6D69EEE8" w14:textId="77777777" w:rsidR="00E70436" w:rsidRDefault="00E70436" w:rsidP="00C43BB9">
      <w:pPr>
        <w:ind w:left="709"/>
        <w:jc w:val="both"/>
        <w:rPr>
          <w:b/>
          <w:lang w:eastAsia="en-GB"/>
        </w:rPr>
      </w:pPr>
      <w:r w:rsidRPr="00565704">
        <w:rPr>
          <w:b/>
          <w:lang w:eastAsia="en-GB"/>
        </w:rPr>
        <w:t xml:space="preserve">A breach of the provisions of these Acts </w:t>
      </w:r>
      <w:r>
        <w:rPr>
          <w:b/>
          <w:lang w:eastAsia="en-GB"/>
        </w:rPr>
        <w:t xml:space="preserve">may </w:t>
      </w:r>
      <w:r w:rsidRPr="00565704">
        <w:rPr>
          <w:b/>
          <w:lang w:eastAsia="en-GB"/>
        </w:rPr>
        <w:t xml:space="preserve">render </w:t>
      </w:r>
      <w:r>
        <w:rPr>
          <w:b/>
          <w:lang w:eastAsia="en-GB"/>
        </w:rPr>
        <w:t xml:space="preserve">members of </w:t>
      </w:r>
      <w:r w:rsidRPr="00565704">
        <w:rPr>
          <w:b/>
          <w:lang w:eastAsia="en-GB"/>
        </w:rPr>
        <w:t xml:space="preserve">staff liable not only to dismissal but to prosecution under the Acts.  </w:t>
      </w:r>
    </w:p>
    <w:p w14:paraId="13FF3817" w14:textId="77777777" w:rsidR="00E70436" w:rsidRDefault="00E70436" w:rsidP="00C43BB9">
      <w:pPr>
        <w:ind w:left="709"/>
        <w:jc w:val="both"/>
        <w:rPr>
          <w:b/>
          <w:lang w:eastAsia="en-GB"/>
        </w:rPr>
      </w:pPr>
    </w:p>
    <w:p w14:paraId="41177CEF" w14:textId="5F041F23" w:rsidR="00E70436" w:rsidRPr="00565704" w:rsidRDefault="00E70436" w:rsidP="00C43BB9">
      <w:pPr>
        <w:ind w:left="709"/>
        <w:jc w:val="both"/>
        <w:rPr>
          <w:rFonts w:cs="Arial"/>
          <w:szCs w:val="24"/>
        </w:rPr>
      </w:pPr>
      <w:r w:rsidRPr="00565704">
        <w:rPr>
          <w:rFonts w:cs="Arial"/>
          <w:szCs w:val="24"/>
        </w:rPr>
        <w:t>Any concerns or suspicions must also be reported to the Local Counter Fraud Specialist (please refer to t</w:t>
      </w:r>
      <w:r w:rsidRPr="00913BAD">
        <w:rPr>
          <w:rFonts w:cs="Arial"/>
          <w:szCs w:val="24"/>
        </w:rPr>
        <w:t xml:space="preserve">he </w:t>
      </w:r>
      <w:hyperlink r:id="rId27" w:history="1">
        <w:r w:rsidR="00913BAD" w:rsidRPr="00C43BB9">
          <w:rPr>
            <w:rStyle w:val="Hyperlink"/>
            <w:rFonts w:cs="Arial"/>
            <w:i/>
            <w:szCs w:val="24"/>
          </w:rPr>
          <w:t>Counter Fraud and Corruption Policy</w:t>
        </w:r>
      </w:hyperlink>
      <w:r w:rsidRPr="00913BAD">
        <w:rPr>
          <w:rFonts w:cs="Arial"/>
          <w:szCs w:val="24"/>
        </w:rPr>
        <w:t>).  More information on what action will be taken if members of staff fail to</w:t>
      </w:r>
      <w:r w:rsidRPr="000C047F">
        <w:rPr>
          <w:rFonts w:cs="Arial"/>
          <w:szCs w:val="24"/>
        </w:rPr>
        <w:t xml:space="preserve"> adhere to this procedure is provided in </w:t>
      </w:r>
      <w:hyperlink w:anchor="_Appendix_2:_Role" w:history="1">
        <w:r w:rsidR="00913BAD" w:rsidRPr="00C43BB9">
          <w:rPr>
            <w:rStyle w:val="Hyperlink"/>
            <w:rFonts w:cs="Arial"/>
            <w:szCs w:val="24"/>
          </w:rPr>
          <w:t>appendix 2</w:t>
        </w:r>
      </w:hyperlink>
      <w:r w:rsidRPr="000C047F">
        <w:rPr>
          <w:rFonts w:cs="Arial"/>
          <w:szCs w:val="24"/>
        </w:rPr>
        <w:t>.</w:t>
      </w:r>
    </w:p>
    <w:p w14:paraId="3D20A79A" w14:textId="77777777" w:rsidR="00E70436" w:rsidRPr="00565704" w:rsidRDefault="00E70436" w:rsidP="00C43BB9">
      <w:pPr>
        <w:ind w:left="709"/>
        <w:jc w:val="both"/>
        <w:rPr>
          <w:b/>
        </w:rPr>
      </w:pPr>
    </w:p>
    <w:p w14:paraId="28CAA36D" w14:textId="77777777" w:rsidR="00E70436" w:rsidRPr="00B40FFD" w:rsidRDefault="00E70436" w:rsidP="00C43BB9">
      <w:pPr>
        <w:widowControl w:val="0"/>
        <w:autoSpaceDE w:val="0"/>
        <w:autoSpaceDN w:val="0"/>
        <w:adjustRightInd w:val="0"/>
        <w:ind w:left="709"/>
        <w:jc w:val="both"/>
        <w:rPr>
          <w:rFonts w:cs="Arial"/>
          <w:bCs/>
          <w:szCs w:val="24"/>
        </w:rPr>
      </w:pPr>
      <w:r w:rsidRPr="00565704">
        <w:rPr>
          <w:rFonts w:cs="Arial"/>
          <w:bCs/>
          <w:szCs w:val="24"/>
        </w:rPr>
        <w:t xml:space="preserve">Every member of staff and </w:t>
      </w:r>
      <w:r>
        <w:rPr>
          <w:rFonts w:cs="Arial"/>
          <w:bCs/>
          <w:szCs w:val="24"/>
        </w:rPr>
        <w:t>Board Member</w:t>
      </w:r>
      <w:r w:rsidRPr="00565704">
        <w:rPr>
          <w:rFonts w:cs="Arial"/>
          <w:bCs/>
          <w:szCs w:val="24"/>
        </w:rPr>
        <w:t xml:space="preserve"> has a personal responsibility to volunteer information regardi</w:t>
      </w:r>
      <w:r>
        <w:rPr>
          <w:rFonts w:cs="Arial"/>
          <w:bCs/>
          <w:szCs w:val="24"/>
        </w:rPr>
        <w:t>ng offers of gifts, hospit</w:t>
      </w:r>
      <w:r w:rsidRPr="00B40FFD">
        <w:rPr>
          <w:rFonts w:cs="Arial"/>
          <w:bCs/>
          <w:szCs w:val="24"/>
        </w:rPr>
        <w:t xml:space="preserve">ality, honoraria and sponsorship, including those offers that have been refused/declined. </w:t>
      </w:r>
    </w:p>
    <w:p w14:paraId="00EC5655" w14:textId="3C2B7508" w:rsidR="00E70436" w:rsidRDefault="00E70436" w:rsidP="00C43BB9">
      <w:pPr>
        <w:ind w:left="709"/>
        <w:jc w:val="both"/>
        <w:rPr>
          <w:rFonts w:cs="Arial"/>
          <w:szCs w:val="24"/>
        </w:rPr>
      </w:pPr>
      <w:r>
        <w:t>Members of s</w:t>
      </w:r>
      <w:r w:rsidRPr="00B40FFD">
        <w:t xml:space="preserve">taff should seek approval from their Executive Director, prior to accepting any gifts, hospitality or sponsorship. </w:t>
      </w:r>
      <w:r w:rsidRPr="00565704">
        <w:t>These details must be r</w:t>
      </w:r>
      <w:r>
        <w:t xml:space="preserve">ecorded on </w:t>
      </w:r>
      <w:r w:rsidRPr="00913BAD">
        <w:t xml:space="preserve">a </w:t>
      </w:r>
      <w:hyperlink r:id="rId28" w:history="1">
        <w:r w:rsidR="00913BAD" w:rsidRPr="00913BAD">
          <w:rPr>
            <w:rStyle w:val="Hyperlink"/>
          </w:rPr>
          <w:t>Gifts, Hospitality, Honoraria and Sponsorship Form</w:t>
        </w:r>
      </w:hyperlink>
      <w:r w:rsidR="00913BAD">
        <w:t xml:space="preserve"> </w:t>
      </w:r>
      <w:r>
        <w:t>and submitted to the Board</w:t>
      </w:r>
      <w:r w:rsidRPr="00565704">
        <w:t xml:space="preserve"> Secretary</w:t>
      </w:r>
      <w:r>
        <w:t xml:space="preserve"> </w:t>
      </w:r>
      <w:r>
        <w:rPr>
          <w:rFonts w:cs="Arial"/>
          <w:szCs w:val="24"/>
        </w:rPr>
        <w:t>for inclusion on the register.</w:t>
      </w:r>
    </w:p>
    <w:p w14:paraId="60DA096E" w14:textId="2B36797F" w:rsidR="00E70436" w:rsidRDefault="00E70436" w:rsidP="00C43BB9">
      <w:pPr>
        <w:jc w:val="both"/>
        <w:rPr>
          <w:rFonts w:cs="Arial"/>
          <w:szCs w:val="24"/>
        </w:rPr>
      </w:pPr>
    </w:p>
    <w:p w14:paraId="46C722C1" w14:textId="77777777" w:rsidR="00AB15E9" w:rsidRDefault="00AB15E9">
      <w:pPr>
        <w:rPr>
          <w:b/>
          <w:bCs/>
          <w:kern w:val="28"/>
          <w:szCs w:val="32"/>
        </w:rPr>
      </w:pPr>
      <w:bookmarkStart w:id="53" w:name="_Toc297809263"/>
      <w:bookmarkStart w:id="54" w:name="_Toc306868072"/>
      <w:bookmarkStart w:id="55" w:name="_Toc56180606"/>
      <w:r>
        <w:rPr>
          <w:kern w:val="28"/>
        </w:rPr>
        <w:br w:type="page"/>
      </w:r>
    </w:p>
    <w:p w14:paraId="28025402" w14:textId="4AB96E3E" w:rsidR="00E70436" w:rsidRPr="00565704" w:rsidRDefault="00E70436" w:rsidP="00C43BB9">
      <w:pPr>
        <w:pStyle w:val="Heading1"/>
        <w:numPr>
          <w:ilvl w:val="0"/>
          <w:numId w:val="13"/>
        </w:numPr>
        <w:shd w:val="clear" w:color="auto" w:fill="DBE5F1" w:themeFill="accent1" w:themeFillTint="33"/>
        <w:spacing w:before="0" w:after="0"/>
        <w:ind w:left="709" w:hanging="709"/>
        <w:jc w:val="both"/>
        <w:rPr>
          <w:kern w:val="28"/>
        </w:rPr>
      </w:pPr>
      <w:r>
        <w:rPr>
          <w:kern w:val="28"/>
        </w:rPr>
        <w:lastRenderedPageBreak/>
        <w:t xml:space="preserve">Gifts, hospitality, honoraria and </w:t>
      </w:r>
      <w:r w:rsidRPr="00565704">
        <w:rPr>
          <w:kern w:val="28"/>
        </w:rPr>
        <w:t>sponsorship</w:t>
      </w:r>
      <w:bookmarkEnd w:id="53"/>
      <w:bookmarkEnd w:id="54"/>
      <w:bookmarkEnd w:id="55"/>
    </w:p>
    <w:p w14:paraId="7C5D8B51" w14:textId="77777777" w:rsidR="00E70436" w:rsidRPr="00565704" w:rsidRDefault="00E70436" w:rsidP="00C43BB9">
      <w:pPr>
        <w:jc w:val="both"/>
      </w:pPr>
    </w:p>
    <w:p w14:paraId="2BB6A447" w14:textId="65729FF2" w:rsidR="00E70436" w:rsidRDefault="00E70436" w:rsidP="00C43BB9">
      <w:pPr>
        <w:pStyle w:val="Heading2"/>
        <w:numPr>
          <w:ilvl w:val="1"/>
          <w:numId w:val="63"/>
        </w:numPr>
        <w:spacing w:before="0" w:after="0"/>
        <w:jc w:val="both"/>
      </w:pPr>
      <w:bookmarkStart w:id="56" w:name="_Determining_whether_to"/>
      <w:bookmarkStart w:id="57" w:name="_Toc306868073"/>
      <w:bookmarkStart w:id="58" w:name="_Toc56180607"/>
      <w:bookmarkEnd w:id="56"/>
      <w:r w:rsidRPr="00565704">
        <w:rPr>
          <w:lang w:eastAsia="en-GB"/>
        </w:rPr>
        <w:t xml:space="preserve">Determining whether to accept gifts, </w:t>
      </w:r>
      <w:r>
        <w:t xml:space="preserve">hospitality, honoraria and </w:t>
      </w:r>
      <w:r w:rsidRPr="00565704">
        <w:t>sponsorship</w:t>
      </w:r>
      <w:bookmarkEnd w:id="57"/>
      <w:bookmarkEnd w:id="58"/>
    </w:p>
    <w:p w14:paraId="18C90965" w14:textId="77777777" w:rsidR="00E70436" w:rsidRDefault="00E70436" w:rsidP="00C43BB9">
      <w:pPr>
        <w:ind w:left="709"/>
        <w:jc w:val="both"/>
      </w:pPr>
      <w:r w:rsidRPr="00565704">
        <w:rPr>
          <w:snapToGrid w:val="0"/>
        </w:rPr>
        <w:t xml:space="preserve">It is not possible to make explicit a situation in which gifts, hospitality or sponsorship may be considered acceptable. Each offer should be considered independently. In determining whether any </w:t>
      </w:r>
      <w:r w:rsidRPr="00565704">
        <w:t xml:space="preserve">offer of a gift, hospitality or sponsorship should be accepted, an individual should consider the following </w:t>
      </w:r>
      <w:r w:rsidRPr="00565704">
        <w:rPr>
          <w:b/>
        </w:rPr>
        <w:t>guiding principles</w:t>
      </w:r>
      <w:r w:rsidRPr="00565704">
        <w:t>:</w:t>
      </w:r>
    </w:p>
    <w:p w14:paraId="737A13BF" w14:textId="77777777" w:rsidR="00E70436" w:rsidRDefault="00E70436" w:rsidP="00C43BB9">
      <w:pPr>
        <w:ind w:left="709"/>
        <w:jc w:val="both"/>
      </w:pPr>
    </w:p>
    <w:p w14:paraId="2D547F19" w14:textId="77777777" w:rsidR="00E70436" w:rsidRPr="00565704" w:rsidRDefault="00E70436" w:rsidP="00C43BB9">
      <w:pPr>
        <w:numPr>
          <w:ilvl w:val="0"/>
          <w:numId w:val="27"/>
        </w:numPr>
        <w:ind w:left="1418" w:hanging="284"/>
        <w:jc w:val="both"/>
        <w:rPr>
          <w:b/>
        </w:rPr>
      </w:pPr>
      <w:r w:rsidRPr="00565704">
        <w:rPr>
          <w:rFonts w:cs="Arial"/>
          <w:b/>
          <w:snapToGrid w:val="0"/>
          <w:szCs w:val="24"/>
        </w:rPr>
        <w:t>Openness:</w:t>
      </w:r>
      <w:r w:rsidRPr="00565704">
        <w:rPr>
          <w:rFonts w:cs="Arial"/>
          <w:snapToGrid w:val="0"/>
          <w:szCs w:val="24"/>
        </w:rPr>
        <w:t xml:space="preserve"> It has been openly offered and the offer will not be construed as any form of inducement and will not put the individual under any obligation to those offering it</w:t>
      </w:r>
      <w:r>
        <w:rPr>
          <w:rFonts w:cs="Arial"/>
          <w:snapToGrid w:val="0"/>
          <w:szCs w:val="24"/>
        </w:rPr>
        <w:t>;</w:t>
      </w:r>
    </w:p>
    <w:p w14:paraId="1D9CAD8A" w14:textId="77777777" w:rsidR="00E70436" w:rsidRPr="00565704" w:rsidRDefault="00E70436" w:rsidP="00C43BB9">
      <w:pPr>
        <w:widowControl w:val="0"/>
        <w:autoSpaceDE w:val="0"/>
        <w:autoSpaceDN w:val="0"/>
        <w:adjustRightInd w:val="0"/>
        <w:ind w:left="1418" w:hanging="284"/>
        <w:jc w:val="both"/>
        <w:rPr>
          <w:rFonts w:cs="Arial"/>
          <w:bCs/>
          <w:snapToGrid w:val="0"/>
          <w:szCs w:val="24"/>
        </w:rPr>
      </w:pPr>
      <w:r w:rsidRPr="00565704">
        <w:rPr>
          <w:rFonts w:cs="Arial"/>
          <w:bCs/>
          <w:szCs w:val="24"/>
        </w:rPr>
        <w:t xml:space="preserve"> </w:t>
      </w:r>
    </w:p>
    <w:p w14:paraId="1EBA373D" w14:textId="77777777" w:rsidR="00E70436" w:rsidRPr="003C39E7" w:rsidRDefault="00E70436" w:rsidP="00C43BB9">
      <w:pPr>
        <w:numPr>
          <w:ilvl w:val="0"/>
          <w:numId w:val="11"/>
        </w:numPr>
        <w:ind w:left="1418" w:hanging="284"/>
        <w:contextualSpacing/>
        <w:jc w:val="both"/>
        <w:rPr>
          <w:lang w:eastAsia="en-GB"/>
        </w:rPr>
      </w:pPr>
      <w:r w:rsidRPr="00565704">
        <w:rPr>
          <w:rFonts w:cs="Arial"/>
          <w:b/>
        </w:rPr>
        <w:t xml:space="preserve">Legitimate interest: </w:t>
      </w:r>
      <w:r w:rsidRPr="00565704">
        <w:rPr>
          <w:rFonts w:cs="Arial"/>
        </w:rPr>
        <w:t>Regard should be paid to the reason for the contact on both sides and whether it is a contact that is likely to benefit Public Health Wales i.e. further the aims of the organisation</w:t>
      </w:r>
      <w:r w:rsidRPr="00565704">
        <w:rPr>
          <w:rFonts w:cs="Arial"/>
          <w:snapToGrid w:val="0"/>
          <w:szCs w:val="24"/>
        </w:rPr>
        <w:t>;</w:t>
      </w:r>
    </w:p>
    <w:p w14:paraId="68E5EA29" w14:textId="77777777" w:rsidR="00E70436" w:rsidRPr="004C082E" w:rsidRDefault="00E70436" w:rsidP="00C43BB9">
      <w:pPr>
        <w:ind w:left="1418" w:hanging="284"/>
        <w:contextualSpacing/>
        <w:jc w:val="both"/>
        <w:rPr>
          <w:lang w:eastAsia="en-GB"/>
        </w:rPr>
      </w:pPr>
    </w:p>
    <w:p w14:paraId="57552047" w14:textId="77777777" w:rsidR="00E70436" w:rsidRPr="00C74F16" w:rsidRDefault="00E70436" w:rsidP="00C43BB9">
      <w:pPr>
        <w:numPr>
          <w:ilvl w:val="0"/>
          <w:numId w:val="11"/>
        </w:numPr>
        <w:ind w:left="1418" w:hanging="284"/>
        <w:contextualSpacing/>
        <w:jc w:val="both"/>
        <w:rPr>
          <w:lang w:eastAsia="en-GB"/>
        </w:rPr>
      </w:pPr>
      <w:r w:rsidRPr="00565704">
        <w:rPr>
          <w:rFonts w:cs="Arial"/>
          <w:b/>
        </w:rPr>
        <w:t xml:space="preserve">Relationship: </w:t>
      </w:r>
      <w:r w:rsidRPr="00565704">
        <w:rPr>
          <w:rFonts w:cs="Arial"/>
        </w:rPr>
        <w:t>Consideration should be given as to whether Public Health Wales is likely to enter into a contractual relationship with the organisation/individual making the offer</w:t>
      </w:r>
      <w:r>
        <w:rPr>
          <w:rFonts w:cs="Arial"/>
        </w:rPr>
        <w:t>;</w:t>
      </w:r>
    </w:p>
    <w:p w14:paraId="77C42785" w14:textId="77777777" w:rsidR="00E70436" w:rsidRPr="004C082E" w:rsidRDefault="00E70436" w:rsidP="00C43BB9">
      <w:pPr>
        <w:ind w:left="1418" w:hanging="284"/>
        <w:contextualSpacing/>
        <w:jc w:val="both"/>
        <w:rPr>
          <w:lang w:eastAsia="en-GB"/>
        </w:rPr>
      </w:pPr>
    </w:p>
    <w:p w14:paraId="3B2D1074" w14:textId="77777777" w:rsidR="00E70436" w:rsidRPr="00C74F16" w:rsidRDefault="00E70436" w:rsidP="00C43BB9">
      <w:pPr>
        <w:numPr>
          <w:ilvl w:val="0"/>
          <w:numId w:val="11"/>
        </w:numPr>
        <w:ind w:left="1418" w:hanging="284"/>
        <w:contextualSpacing/>
        <w:jc w:val="both"/>
        <w:rPr>
          <w:lang w:eastAsia="en-GB"/>
        </w:rPr>
      </w:pPr>
      <w:r w:rsidRPr="00565704">
        <w:rPr>
          <w:rFonts w:cs="Arial"/>
          <w:b/>
        </w:rPr>
        <w:t xml:space="preserve">Value: </w:t>
      </w:r>
      <w:r w:rsidRPr="00565704">
        <w:rPr>
          <w:rFonts w:cs="Arial"/>
        </w:rPr>
        <w:t>Gifts and benefits of a trivial or inexpensive seasonal nature, e.g. diaries/calendars, are more likely to be acceptable and can be distinguished from more substantial offers. Similarly, hospitality in the form of a working lunch would not be treated in the same way as more expensive social functions, travel or accommodation</w:t>
      </w:r>
      <w:r>
        <w:rPr>
          <w:rFonts w:cs="Arial"/>
        </w:rPr>
        <w:t>;</w:t>
      </w:r>
    </w:p>
    <w:p w14:paraId="4ADD04C9" w14:textId="77777777" w:rsidR="00E70436" w:rsidRPr="004C082E" w:rsidRDefault="00E70436" w:rsidP="00C43BB9">
      <w:pPr>
        <w:ind w:left="1418" w:hanging="284"/>
        <w:contextualSpacing/>
        <w:jc w:val="both"/>
        <w:rPr>
          <w:lang w:eastAsia="en-GB"/>
        </w:rPr>
      </w:pPr>
    </w:p>
    <w:p w14:paraId="1C0D7A46" w14:textId="77777777" w:rsidR="00E70436" w:rsidRPr="00C74F16" w:rsidRDefault="00E70436" w:rsidP="00C43BB9">
      <w:pPr>
        <w:numPr>
          <w:ilvl w:val="0"/>
          <w:numId w:val="11"/>
        </w:numPr>
        <w:ind w:left="1418" w:hanging="284"/>
        <w:contextualSpacing/>
        <w:jc w:val="both"/>
        <w:rPr>
          <w:lang w:eastAsia="en-GB"/>
        </w:rPr>
      </w:pPr>
      <w:r w:rsidRPr="00565704">
        <w:rPr>
          <w:rFonts w:cs="Arial"/>
          <w:b/>
        </w:rPr>
        <w:t xml:space="preserve">Frequency: </w:t>
      </w:r>
      <w:r w:rsidRPr="00565704">
        <w:rPr>
          <w:rFonts w:cs="Arial"/>
        </w:rPr>
        <w:t>Acceptance of frequent or regular invitations particularly from the same source would breach the required standards of conduct</w:t>
      </w:r>
      <w:r>
        <w:rPr>
          <w:rFonts w:cs="Arial"/>
        </w:rPr>
        <w:t>;</w:t>
      </w:r>
    </w:p>
    <w:p w14:paraId="4C188E72" w14:textId="77777777" w:rsidR="00E70436" w:rsidRPr="00C74F16" w:rsidRDefault="00E70436" w:rsidP="00C43BB9">
      <w:pPr>
        <w:ind w:left="1418" w:hanging="284"/>
        <w:contextualSpacing/>
        <w:jc w:val="both"/>
        <w:rPr>
          <w:lang w:eastAsia="en-GB"/>
        </w:rPr>
      </w:pPr>
    </w:p>
    <w:p w14:paraId="651D7C09" w14:textId="77777777" w:rsidR="00E70436" w:rsidRPr="00696869" w:rsidRDefault="00E70436" w:rsidP="00C43BB9">
      <w:pPr>
        <w:numPr>
          <w:ilvl w:val="0"/>
          <w:numId w:val="11"/>
        </w:numPr>
        <w:ind w:left="1418" w:hanging="284"/>
        <w:contextualSpacing/>
        <w:jc w:val="both"/>
        <w:rPr>
          <w:lang w:eastAsia="en-GB"/>
        </w:rPr>
      </w:pPr>
      <w:r w:rsidRPr="00565704">
        <w:rPr>
          <w:rFonts w:cs="Arial"/>
          <w:b/>
        </w:rPr>
        <w:t xml:space="preserve">Reputation: </w:t>
      </w:r>
      <w:r w:rsidRPr="00565704">
        <w:rPr>
          <w:rFonts w:cs="Arial"/>
        </w:rPr>
        <w:t>If the body concerned is known to be under investigation by, or has been publicly criticised by, a public body, regulators or inspectors, acceptance of a gift or hospitality might be seen as supporting the body or affecting in some way the investigation or negotiations.  As such it should always be declined</w:t>
      </w:r>
      <w:r>
        <w:rPr>
          <w:rFonts w:cs="Arial"/>
        </w:rPr>
        <w:t>.</w:t>
      </w:r>
    </w:p>
    <w:p w14:paraId="372C5031" w14:textId="77777777" w:rsidR="00E70436" w:rsidRPr="00565704" w:rsidRDefault="00E70436" w:rsidP="00C43BB9">
      <w:pPr>
        <w:contextualSpacing/>
        <w:jc w:val="both"/>
        <w:rPr>
          <w:lang w:eastAsia="en-GB"/>
        </w:rPr>
      </w:pPr>
    </w:p>
    <w:p w14:paraId="0A91D4C5" w14:textId="2F9397E2" w:rsidR="00295DAA" w:rsidRDefault="00295DAA" w:rsidP="00C43BB9">
      <w:pPr>
        <w:jc w:val="both"/>
        <w:rPr>
          <w:rFonts w:cs="Arial"/>
          <w:bCs/>
          <w:szCs w:val="24"/>
        </w:rPr>
      </w:pPr>
      <w:bookmarkStart w:id="59" w:name="_Gifts"/>
      <w:bookmarkEnd w:id="59"/>
      <w:r>
        <w:rPr>
          <w:rFonts w:cs="Arial"/>
          <w:bCs/>
          <w:szCs w:val="24"/>
        </w:rPr>
        <w:br w:type="page"/>
      </w:r>
    </w:p>
    <w:p w14:paraId="7798CBC0" w14:textId="77777777" w:rsidR="00CD1C5B" w:rsidRPr="00CD1C5B" w:rsidRDefault="00CD1C5B">
      <w:pPr>
        <w:pStyle w:val="ListParagraph"/>
        <w:ind w:left="0"/>
        <w:jc w:val="both"/>
        <w:rPr>
          <w:rFonts w:cs="Arial"/>
          <w:bCs/>
          <w:szCs w:val="24"/>
        </w:rPr>
      </w:pPr>
    </w:p>
    <w:p w14:paraId="179C4A28" w14:textId="4DDA204A" w:rsidR="00C55BCD" w:rsidRDefault="00C55BCD">
      <w:pPr>
        <w:pStyle w:val="Heading2"/>
        <w:numPr>
          <w:ilvl w:val="0"/>
          <w:numId w:val="13"/>
        </w:numPr>
        <w:shd w:val="clear" w:color="auto" w:fill="DBE5F1" w:themeFill="accent1" w:themeFillTint="33"/>
        <w:spacing w:before="0" w:after="0"/>
        <w:jc w:val="both"/>
      </w:pPr>
      <w:bookmarkStart w:id="60" w:name="_Toc56180608"/>
      <w:r w:rsidRPr="00565704">
        <w:t>Hospitality</w:t>
      </w:r>
      <w:bookmarkEnd w:id="60"/>
    </w:p>
    <w:p w14:paraId="61D5AA09" w14:textId="7A37EB5F" w:rsidR="00C55BCD" w:rsidRDefault="00C55BCD" w:rsidP="00C43BB9">
      <w:pPr>
        <w:widowControl w:val="0"/>
        <w:tabs>
          <w:tab w:val="left" w:pos="709"/>
          <w:tab w:val="left" w:pos="1985"/>
        </w:tabs>
        <w:autoSpaceDE w:val="0"/>
        <w:autoSpaceDN w:val="0"/>
        <w:adjustRightInd w:val="0"/>
        <w:ind w:right="29"/>
        <w:jc w:val="both"/>
        <w:rPr>
          <w:rFonts w:cs="Arial"/>
          <w:bCs/>
          <w:szCs w:val="24"/>
        </w:rPr>
      </w:pPr>
      <w:r w:rsidRPr="00565704">
        <w:rPr>
          <w:rFonts w:cs="Arial"/>
          <w:bCs/>
          <w:szCs w:val="24"/>
        </w:rPr>
        <w:t>Occasional offers of ‘modest and proportionate’ hospitality i.e. a working buffet lunch which is incidental to a conference/seminar need not be included in the register, but anything in excess of this should be recorded</w:t>
      </w:r>
      <w:r w:rsidR="00164BD9">
        <w:rPr>
          <w:rFonts w:cs="Arial"/>
          <w:bCs/>
          <w:szCs w:val="24"/>
        </w:rPr>
        <w:t>.</w:t>
      </w:r>
    </w:p>
    <w:p w14:paraId="5CE8FC60" w14:textId="77777777" w:rsidR="00B12B61" w:rsidRDefault="00B12B61">
      <w:pPr>
        <w:widowControl w:val="0"/>
        <w:tabs>
          <w:tab w:val="left" w:pos="709"/>
          <w:tab w:val="left" w:pos="1985"/>
        </w:tabs>
        <w:autoSpaceDE w:val="0"/>
        <w:autoSpaceDN w:val="0"/>
        <w:adjustRightInd w:val="0"/>
        <w:ind w:left="709" w:right="29"/>
        <w:jc w:val="both"/>
        <w:rPr>
          <w:rFonts w:cs="Arial"/>
          <w:bCs/>
          <w:szCs w:val="24"/>
        </w:rPr>
      </w:pPr>
    </w:p>
    <w:p w14:paraId="5FB9393C" w14:textId="77777777" w:rsidR="00E70436" w:rsidRDefault="00E70436">
      <w:pPr>
        <w:jc w:val="both"/>
        <w:rPr>
          <w:rFonts w:cs="Arial"/>
          <w:kern w:val="28"/>
          <w:szCs w:val="40"/>
          <w:lang w:val="en-US" w:eastAsia="en-GB"/>
        </w:rPr>
      </w:pPr>
      <w:r w:rsidRPr="00E43A92">
        <w:rPr>
          <w:rFonts w:cs="Arial"/>
          <w:kern w:val="28"/>
          <w:szCs w:val="40"/>
          <w:lang w:val="en-US" w:eastAsia="en-GB"/>
        </w:rPr>
        <w:t xml:space="preserve">Hospitality is where there is an offer of food, drinks, accommodation, entertainment or entry into an event or function by a third party, regardless of whether provided during or outside normal working hours e.g. </w:t>
      </w:r>
      <w:r>
        <w:rPr>
          <w:rFonts w:cs="Arial"/>
          <w:kern w:val="28"/>
          <w:szCs w:val="40"/>
          <w:lang w:val="en-US" w:eastAsia="en-GB"/>
        </w:rPr>
        <w:t>attendance at an industry awards ceremony.</w:t>
      </w:r>
    </w:p>
    <w:p w14:paraId="5FD5A98E" w14:textId="77777777" w:rsidR="00E70436" w:rsidRDefault="00E70436" w:rsidP="00C43BB9">
      <w:pPr>
        <w:jc w:val="both"/>
        <w:rPr>
          <w:lang w:eastAsia="en-GB"/>
        </w:rPr>
      </w:pPr>
    </w:p>
    <w:p w14:paraId="22D6A8F8" w14:textId="35010A0E" w:rsidR="00E70436" w:rsidRDefault="00913BAD" w:rsidP="00C43BB9">
      <w:pPr>
        <w:jc w:val="both"/>
        <w:rPr>
          <w:lang w:eastAsia="en-GB"/>
        </w:rPr>
      </w:pPr>
      <w:r>
        <w:rPr>
          <w:lang w:eastAsia="en-GB"/>
        </w:rPr>
        <w:t xml:space="preserve">All Employees and </w:t>
      </w:r>
      <w:r w:rsidR="00E70436">
        <w:rPr>
          <w:lang w:eastAsia="en-GB"/>
        </w:rPr>
        <w:t>Non-Executive Directors</w:t>
      </w:r>
      <w:r w:rsidR="00E70436" w:rsidRPr="00565704">
        <w:rPr>
          <w:lang w:eastAsia="en-GB"/>
        </w:rPr>
        <w:t xml:space="preserve"> should refuse hospitality which may compromise or may be seen to compromise their professional judgement or integrity, or which seeks to exert influence to obtain a preferential consideration.</w:t>
      </w:r>
    </w:p>
    <w:p w14:paraId="201CF9A7" w14:textId="77777777" w:rsidR="00E70436" w:rsidRDefault="00E70436" w:rsidP="00C43BB9">
      <w:pPr>
        <w:jc w:val="both"/>
        <w:rPr>
          <w:lang w:eastAsia="en-GB"/>
        </w:rPr>
      </w:pPr>
    </w:p>
    <w:p w14:paraId="12A2410E" w14:textId="77777777" w:rsidR="00E70436" w:rsidRDefault="00E70436" w:rsidP="00C43BB9">
      <w:pPr>
        <w:pStyle w:val="Heading2"/>
        <w:numPr>
          <w:ilvl w:val="1"/>
          <w:numId w:val="47"/>
        </w:numPr>
        <w:spacing w:before="0" w:after="0"/>
        <w:jc w:val="both"/>
        <w:rPr>
          <w:lang w:eastAsia="en-GB"/>
        </w:rPr>
      </w:pPr>
      <w:bookmarkStart w:id="61" w:name="_Toc56180609"/>
      <w:r>
        <w:rPr>
          <w:lang w:eastAsia="en-GB"/>
        </w:rPr>
        <w:t>Acceptable hospitality:</w:t>
      </w:r>
      <w:bookmarkEnd w:id="61"/>
    </w:p>
    <w:p w14:paraId="75A67134" w14:textId="2C4D9027" w:rsidR="00E70436" w:rsidRPr="00565704" w:rsidRDefault="00E70436" w:rsidP="00C43BB9">
      <w:pPr>
        <w:ind w:left="709"/>
        <w:jc w:val="both"/>
        <w:rPr>
          <w:snapToGrid w:val="0"/>
        </w:rPr>
      </w:pPr>
      <w:r>
        <w:rPr>
          <w:lang w:eastAsia="en-GB"/>
        </w:rPr>
        <w:t>Members of s</w:t>
      </w:r>
      <w:r w:rsidRPr="00565704">
        <w:rPr>
          <w:lang w:eastAsia="en-GB"/>
        </w:rPr>
        <w:t xml:space="preserve">taff and </w:t>
      </w:r>
      <w:r>
        <w:rPr>
          <w:lang w:eastAsia="en-GB"/>
        </w:rPr>
        <w:t>Non-Executive Directors</w:t>
      </w:r>
      <w:r w:rsidRPr="00565704">
        <w:rPr>
          <w:lang w:eastAsia="en-GB"/>
        </w:rPr>
        <w:t xml:space="preserve"> may accept the occasional offer </w:t>
      </w:r>
      <w:r w:rsidRPr="00565704">
        <w:rPr>
          <w:snapToGrid w:val="0"/>
        </w:rPr>
        <w:t xml:space="preserve">of hospitality, provided that it is ‘modest and proportionate’ and similar in scale to that offered by the NHS. For example, acceptance of </w:t>
      </w:r>
      <w:r>
        <w:rPr>
          <w:snapToGrid w:val="0"/>
        </w:rPr>
        <w:t xml:space="preserve">food and </w:t>
      </w:r>
      <w:r w:rsidRPr="00565704">
        <w:rPr>
          <w:snapToGrid w:val="0"/>
        </w:rPr>
        <w:t xml:space="preserve">non-alcoholic refreshments during the </w:t>
      </w:r>
      <w:r>
        <w:rPr>
          <w:snapToGrid w:val="0"/>
        </w:rPr>
        <w:t>working day</w:t>
      </w:r>
      <w:r w:rsidRPr="00565704">
        <w:rPr>
          <w:snapToGrid w:val="0"/>
        </w:rPr>
        <w:t xml:space="preserve">, provided that it is compatible with the guiding principles outlined in </w:t>
      </w:r>
      <w:hyperlink w:anchor="_Determining_whether_to" w:history="1">
        <w:r w:rsidR="00913BAD">
          <w:rPr>
            <w:rStyle w:val="Hyperlink"/>
            <w:snapToGrid w:val="0"/>
          </w:rPr>
          <w:t>paragraph 6.1</w:t>
        </w:r>
      </w:hyperlink>
      <w:r w:rsidRPr="00565704">
        <w:rPr>
          <w:snapToGrid w:val="0"/>
        </w:rPr>
        <w:t xml:space="preserve"> will generally be deemed acceptable and need not be declared.</w:t>
      </w:r>
    </w:p>
    <w:p w14:paraId="0D51BDCC" w14:textId="77777777" w:rsidR="00E70436" w:rsidRDefault="00E70436" w:rsidP="00C43BB9">
      <w:pPr>
        <w:ind w:left="709"/>
        <w:jc w:val="both"/>
        <w:rPr>
          <w:rFonts w:cs="Arial"/>
          <w:kern w:val="28"/>
          <w:szCs w:val="40"/>
          <w:lang w:val="en-US" w:eastAsia="en-GB"/>
        </w:rPr>
      </w:pPr>
    </w:p>
    <w:p w14:paraId="13EAEFC9" w14:textId="77777777" w:rsidR="00E70436" w:rsidRPr="00E43A92" w:rsidRDefault="00E70436" w:rsidP="00C43BB9">
      <w:pPr>
        <w:ind w:left="709"/>
        <w:jc w:val="both"/>
        <w:rPr>
          <w:rFonts w:cs="Arial"/>
          <w:kern w:val="28"/>
          <w:szCs w:val="40"/>
          <w:lang w:val="en-US" w:eastAsia="en-GB"/>
        </w:rPr>
      </w:pPr>
      <w:r w:rsidRPr="00E43A92">
        <w:rPr>
          <w:rFonts w:cs="Arial"/>
          <w:kern w:val="28"/>
          <w:szCs w:val="40"/>
          <w:lang w:val="en-US" w:eastAsia="en-GB"/>
        </w:rPr>
        <w:t>Other hospitality that may be accepted but will need to be declared includes instances where:</w:t>
      </w:r>
    </w:p>
    <w:p w14:paraId="36FDC018" w14:textId="77777777" w:rsidR="00E70436" w:rsidRPr="00E43A92" w:rsidRDefault="00E70436" w:rsidP="00C43BB9">
      <w:pPr>
        <w:numPr>
          <w:ilvl w:val="0"/>
          <w:numId w:val="22"/>
        </w:numPr>
        <w:ind w:left="1418" w:hanging="284"/>
        <w:jc w:val="both"/>
        <w:rPr>
          <w:rFonts w:cs="Arial"/>
          <w:kern w:val="28"/>
          <w:szCs w:val="40"/>
          <w:lang w:val="en-US" w:eastAsia="en-GB"/>
        </w:rPr>
      </w:pPr>
      <w:r w:rsidRPr="00E43A92">
        <w:rPr>
          <w:rFonts w:cs="Arial"/>
          <w:kern w:val="28"/>
          <w:szCs w:val="40"/>
          <w:lang w:val="en-US" w:eastAsia="en-GB"/>
        </w:rPr>
        <w:t xml:space="preserve">There is a genuine need to impart information, or represent the </w:t>
      </w:r>
      <w:r w:rsidRPr="00DB20A4">
        <w:rPr>
          <w:rFonts w:cs="Arial"/>
          <w:kern w:val="28"/>
          <w:szCs w:val="40"/>
          <w:lang w:eastAsia="en-GB"/>
        </w:rPr>
        <w:t>Organisation</w:t>
      </w:r>
      <w:r w:rsidRPr="00E43A92">
        <w:rPr>
          <w:rFonts w:cs="Arial"/>
          <w:kern w:val="28"/>
          <w:szCs w:val="40"/>
          <w:lang w:val="en-US" w:eastAsia="en-GB"/>
        </w:rPr>
        <w:t xml:space="preserve"> at Stakeholder Community Events e.g.  Local Authority or Charitable </w:t>
      </w:r>
      <w:r w:rsidRPr="00DB20A4">
        <w:rPr>
          <w:rFonts w:cs="Arial"/>
          <w:kern w:val="28"/>
          <w:szCs w:val="40"/>
          <w:lang w:eastAsia="en-GB"/>
        </w:rPr>
        <w:t>Organisations</w:t>
      </w:r>
      <w:r w:rsidRPr="00E43A92">
        <w:rPr>
          <w:rFonts w:cs="Arial"/>
          <w:kern w:val="28"/>
          <w:szCs w:val="40"/>
          <w:lang w:val="en-US" w:eastAsia="en-GB"/>
        </w:rPr>
        <w:t xml:space="preserve"> which have an association</w:t>
      </w:r>
      <w:r>
        <w:rPr>
          <w:rFonts w:cs="Arial"/>
          <w:kern w:val="28"/>
          <w:szCs w:val="40"/>
          <w:lang w:val="en-US" w:eastAsia="en-GB"/>
        </w:rPr>
        <w:t xml:space="preserve"> with Public Health Wales</w:t>
      </w:r>
      <w:r w:rsidRPr="00E43A92">
        <w:rPr>
          <w:rFonts w:cs="Arial"/>
          <w:kern w:val="28"/>
          <w:szCs w:val="40"/>
          <w:lang w:val="en-US" w:eastAsia="en-GB"/>
        </w:rPr>
        <w:t>.</w:t>
      </w:r>
    </w:p>
    <w:p w14:paraId="3FBF3CE6" w14:textId="77777777" w:rsidR="00E70436" w:rsidRPr="00E43A92" w:rsidRDefault="00E70436" w:rsidP="00C43BB9">
      <w:pPr>
        <w:numPr>
          <w:ilvl w:val="0"/>
          <w:numId w:val="22"/>
        </w:numPr>
        <w:ind w:left="1418" w:hanging="284"/>
        <w:jc w:val="both"/>
        <w:rPr>
          <w:rFonts w:cs="Arial"/>
          <w:kern w:val="28"/>
          <w:szCs w:val="40"/>
          <w:lang w:val="en-US" w:eastAsia="en-GB"/>
        </w:rPr>
      </w:pPr>
      <w:r w:rsidRPr="00E43A92">
        <w:rPr>
          <w:rFonts w:cs="Arial"/>
          <w:kern w:val="28"/>
          <w:szCs w:val="40"/>
          <w:lang w:val="en-US" w:eastAsia="en-GB"/>
        </w:rPr>
        <w:t>An employee has been invited to receive an award or prize in connection with the work of the organisation or their role within it.</w:t>
      </w:r>
    </w:p>
    <w:p w14:paraId="269017C7" w14:textId="77777777" w:rsidR="00E70436" w:rsidRDefault="00E70436" w:rsidP="00C43BB9">
      <w:pPr>
        <w:numPr>
          <w:ilvl w:val="0"/>
          <w:numId w:val="22"/>
        </w:numPr>
        <w:ind w:left="1418" w:hanging="284"/>
        <w:jc w:val="both"/>
        <w:rPr>
          <w:rFonts w:cs="Arial"/>
          <w:kern w:val="28"/>
          <w:szCs w:val="40"/>
          <w:lang w:val="en-US" w:eastAsia="en-GB"/>
        </w:rPr>
      </w:pPr>
      <w:r w:rsidRPr="00E43A92">
        <w:rPr>
          <w:rFonts w:cs="Arial"/>
          <w:kern w:val="28"/>
          <w:szCs w:val="40"/>
          <w:lang w:val="en-US" w:eastAsia="en-GB"/>
        </w:rPr>
        <w:t xml:space="preserve">An employee is invited to a Society or Institute Dinner or Function which is to be funded by a commercial organisation and where there is a genuine benefit to the professional standing of the individual or the </w:t>
      </w:r>
      <w:r>
        <w:rPr>
          <w:rFonts w:cs="Arial"/>
          <w:kern w:val="28"/>
          <w:szCs w:val="40"/>
          <w:lang w:val="en-US" w:eastAsia="en-GB"/>
        </w:rPr>
        <w:t>organisation</w:t>
      </w:r>
      <w:r w:rsidRPr="00E43A92">
        <w:rPr>
          <w:rFonts w:cs="Arial"/>
          <w:kern w:val="28"/>
          <w:szCs w:val="40"/>
          <w:lang w:val="en-US" w:eastAsia="en-GB"/>
        </w:rPr>
        <w:t>.</w:t>
      </w:r>
    </w:p>
    <w:p w14:paraId="00ECE711" w14:textId="77777777" w:rsidR="00E70436" w:rsidRDefault="00E70436" w:rsidP="00C43BB9">
      <w:pPr>
        <w:jc w:val="both"/>
        <w:rPr>
          <w:rFonts w:cs="Arial"/>
          <w:kern w:val="28"/>
          <w:szCs w:val="40"/>
          <w:lang w:val="en-US" w:eastAsia="en-GB"/>
        </w:rPr>
      </w:pPr>
    </w:p>
    <w:p w14:paraId="1B692C61" w14:textId="77777777" w:rsidR="00E70436" w:rsidRPr="00F27934" w:rsidRDefault="00E70436" w:rsidP="00C43BB9">
      <w:pPr>
        <w:ind w:left="709"/>
        <w:jc w:val="both"/>
        <w:rPr>
          <w:rFonts w:cs="Arial"/>
          <w:bCs/>
          <w:szCs w:val="24"/>
          <w:lang w:eastAsia="en-GB"/>
        </w:rPr>
      </w:pPr>
      <w:r>
        <w:rPr>
          <w:rFonts w:cs="Arial"/>
          <w:kern w:val="28"/>
          <w:szCs w:val="40"/>
          <w:lang w:val="en-US" w:eastAsia="en-GB"/>
        </w:rPr>
        <w:t>The following guidance should be followed when considering offers of meals and refreshments:</w:t>
      </w:r>
    </w:p>
    <w:p w14:paraId="2CD8375E" w14:textId="77777777" w:rsidR="00E70436" w:rsidRPr="00F27934" w:rsidRDefault="00E70436" w:rsidP="00C43BB9">
      <w:pPr>
        <w:widowControl w:val="0"/>
        <w:numPr>
          <w:ilvl w:val="0"/>
          <w:numId w:val="37"/>
        </w:numPr>
        <w:autoSpaceDE w:val="0"/>
        <w:autoSpaceDN w:val="0"/>
        <w:adjustRightInd w:val="0"/>
        <w:ind w:left="1418" w:hanging="284"/>
        <w:jc w:val="both"/>
        <w:rPr>
          <w:rFonts w:cs="Arial"/>
          <w:bCs/>
          <w:szCs w:val="24"/>
          <w:lang w:eastAsia="en-GB"/>
        </w:rPr>
      </w:pPr>
      <w:r w:rsidRPr="00F27934">
        <w:rPr>
          <w:rFonts w:cs="Arial"/>
          <w:bCs/>
          <w:szCs w:val="24"/>
          <w:lang w:eastAsia="en-GB"/>
        </w:rPr>
        <w:t>Under a value of £</w:t>
      </w:r>
      <w:r>
        <w:rPr>
          <w:rFonts w:cs="Arial"/>
          <w:bCs/>
          <w:szCs w:val="24"/>
          <w:lang w:eastAsia="en-GB"/>
        </w:rPr>
        <w:t>1</w:t>
      </w:r>
      <w:r w:rsidRPr="00F27934">
        <w:rPr>
          <w:rFonts w:cs="Arial"/>
          <w:bCs/>
          <w:szCs w:val="24"/>
          <w:lang w:eastAsia="en-GB"/>
        </w:rPr>
        <w:t>5 - may be accepted and need not be declared.</w:t>
      </w:r>
    </w:p>
    <w:p w14:paraId="7DD0E3FA" w14:textId="77777777" w:rsidR="00E70436" w:rsidRPr="00F27934" w:rsidRDefault="00E70436" w:rsidP="00C43BB9">
      <w:pPr>
        <w:widowControl w:val="0"/>
        <w:numPr>
          <w:ilvl w:val="0"/>
          <w:numId w:val="37"/>
        </w:numPr>
        <w:autoSpaceDE w:val="0"/>
        <w:autoSpaceDN w:val="0"/>
        <w:adjustRightInd w:val="0"/>
        <w:ind w:left="1418" w:hanging="284"/>
        <w:jc w:val="both"/>
        <w:rPr>
          <w:rFonts w:cs="Arial"/>
          <w:bCs/>
          <w:szCs w:val="24"/>
          <w:lang w:eastAsia="en-GB"/>
        </w:rPr>
      </w:pPr>
      <w:r w:rsidRPr="00F27934">
        <w:rPr>
          <w:rFonts w:cs="Arial"/>
          <w:bCs/>
          <w:szCs w:val="24"/>
          <w:lang w:eastAsia="en-GB"/>
        </w:rPr>
        <w:t>Of a value between £</w:t>
      </w:r>
      <w:r>
        <w:rPr>
          <w:rFonts w:cs="Arial"/>
          <w:bCs/>
          <w:szCs w:val="24"/>
          <w:lang w:eastAsia="en-GB"/>
        </w:rPr>
        <w:t>15</w:t>
      </w:r>
      <w:r w:rsidRPr="00F27934">
        <w:rPr>
          <w:rFonts w:cs="Arial"/>
          <w:bCs/>
          <w:szCs w:val="24"/>
          <w:lang w:eastAsia="en-GB"/>
        </w:rPr>
        <w:t xml:space="preserve"> and £</w:t>
      </w:r>
      <w:r>
        <w:rPr>
          <w:rFonts w:cs="Arial"/>
          <w:bCs/>
          <w:szCs w:val="24"/>
          <w:lang w:eastAsia="en-GB"/>
        </w:rPr>
        <w:t xml:space="preserve">50- may be accepted and must be </w:t>
      </w:r>
      <w:r w:rsidRPr="00F27934">
        <w:rPr>
          <w:rFonts w:cs="Arial"/>
          <w:bCs/>
          <w:szCs w:val="24"/>
          <w:lang w:eastAsia="en-GB"/>
        </w:rPr>
        <w:t>declared.</w:t>
      </w:r>
    </w:p>
    <w:p w14:paraId="51C6F9AC" w14:textId="77777777" w:rsidR="00E70436" w:rsidRPr="00D2080A" w:rsidRDefault="00E70436" w:rsidP="00C43BB9">
      <w:pPr>
        <w:widowControl w:val="0"/>
        <w:numPr>
          <w:ilvl w:val="0"/>
          <w:numId w:val="37"/>
        </w:numPr>
        <w:autoSpaceDE w:val="0"/>
        <w:autoSpaceDN w:val="0"/>
        <w:adjustRightInd w:val="0"/>
        <w:ind w:left="1418" w:hanging="284"/>
        <w:jc w:val="both"/>
        <w:rPr>
          <w:rFonts w:cs="Arial"/>
          <w:kern w:val="28"/>
          <w:szCs w:val="40"/>
          <w:lang w:val="en-US" w:eastAsia="en-GB"/>
        </w:rPr>
      </w:pPr>
      <w:r w:rsidRPr="00D2080A">
        <w:rPr>
          <w:rFonts w:cs="Arial"/>
          <w:bCs/>
          <w:szCs w:val="24"/>
          <w:lang w:eastAsia="en-GB"/>
        </w:rPr>
        <w:t>Over a value of £</w:t>
      </w:r>
      <w:r>
        <w:rPr>
          <w:rFonts w:cs="Arial"/>
          <w:bCs/>
          <w:szCs w:val="24"/>
          <w:lang w:eastAsia="en-GB"/>
        </w:rPr>
        <w:t>50</w:t>
      </w:r>
      <w:r w:rsidRPr="00D2080A">
        <w:rPr>
          <w:rFonts w:cs="Arial"/>
          <w:bCs/>
          <w:szCs w:val="24"/>
          <w:lang w:eastAsia="en-GB"/>
        </w:rPr>
        <w:t xml:space="preserve"> - should be refused unless (in exceptional circumstances) </w:t>
      </w:r>
      <w:r>
        <w:rPr>
          <w:rFonts w:cs="Arial"/>
          <w:bCs/>
          <w:szCs w:val="24"/>
          <w:lang w:eastAsia="en-GB"/>
        </w:rPr>
        <w:t>Executive Director</w:t>
      </w:r>
      <w:r w:rsidRPr="00D2080A">
        <w:rPr>
          <w:rFonts w:cs="Arial"/>
          <w:bCs/>
          <w:szCs w:val="24"/>
          <w:lang w:eastAsia="en-GB"/>
        </w:rPr>
        <w:t xml:space="preserve"> approval is given. A clear </w:t>
      </w:r>
      <w:r w:rsidRPr="00D2080A">
        <w:rPr>
          <w:rFonts w:cs="Arial"/>
          <w:bCs/>
          <w:szCs w:val="24"/>
          <w:lang w:eastAsia="en-GB"/>
        </w:rPr>
        <w:lastRenderedPageBreak/>
        <w:t>reason should be recorded on the organisation’s register(s) of interest as to why it was permissible to accept.</w:t>
      </w:r>
    </w:p>
    <w:p w14:paraId="596529DA" w14:textId="77777777" w:rsidR="00E70436" w:rsidRDefault="00E70436" w:rsidP="00C43BB9">
      <w:pPr>
        <w:jc w:val="both"/>
        <w:rPr>
          <w:rFonts w:cs="Arial"/>
          <w:kern w:val="28"/>
          <w:szCs w:val="40"/>
          <w:lang w:val="en-US" w:eastAsia="en-GB"/>
        </w:rPr>
      </w:pPr>
    </w:p>
    <w:p w14:paraId="19037F64" w14:textId="369FEAEE" w:rsidR="00E70436" w:rsidRPr="00E43A92" w:rsidRDefault="00E70436" w:rsidP="00C43BB9">
      <w:pPr>
        <w:ind w:left="709"/>
        <w:jc w:val="both"/>
        <w:rPr>
          <w:rFonts w:cs="Arial"/>
          <w:kern w:val="28"/>
          <w:szCs w:val="40"/>
          <w:lang w:val="en-US" w:eastAsia="en-GB"/>
        </w:rPr>
      </w:pPr>
      <w:r w:rsidRPr="00E43A92">
        <w:rPr>
          <w:rFonts w:cs="Arial"/>
          <w:kern w:val="28"/>
          <w:szCs w:val="40"/>
          <w:lang w:val="en-US" w:eastAsia="en-GB"/>
        </w:rPr>
        <w:t xml:space="preserve">These types of hospitality must be authorised by an Executive Director prior to their acceptance and </w:t>
      </w:r>
      <w:r>
        <w:rPr>
          <w:rFonts w:cs="Arial"/>
          <w:kern w:val="28"/>
          <w:szCs w:val="40"/>
          <w:lang w:val="en-US" w:eastAsia="en-GB"/>
        </w:rPr>
        <w:t>a</w:t>
      </w:r>
      <w:r w:rsidRPr="00E43A92">
        <w:rPr>
          <w:rFonts w:cs="Arial"/>
          <w:kern w:val="28"/>
          <w:szCs w:val="40"/>
          <w:lang w:val="en-US" w:eastAsia="en-GB"/>
        </w:rPr>
        <w:t xml:space="preserve"> </w:t>
      </w:r>
      <w:hyperlink r:id="rId29" w:history="1">
        <w:r w:rsidR="00913BAD" w:rsidRPr="00913BAD">
          <w:rPr>
            <w:rStyle w:val="Hyperlink"/>
          </w:rPr>
          <w:t>Gifts, Hospitality, Honoraria and Sponsorship Form</w:t>
        </w:r>
      </w:hyperlink>
      <w:r>
        <w:rPr>
          <w:rFonts w:cs="Arial"/>
          <w:kern w:val="28"/>
          <w:szCs w:val="40"/>
          <w:lang w:val="en-US" w:eastAsia="en-GB"/>
        </w:rPr>
        <w:t xml:space="preserve"> </w:t>
      </w:r>
      <w:r w:rsidRPr="00E43A92">
        <w:rPr>
          <w:rFonts w:cs="Arial"/>
          <w:kern w:val="28"/>
          <w:szCs w:val="40"/>
          <w:lang w:val="en-US" w:eastAsia="en-GB"/>
        </w:rPr>
        <w:t xml:space="preserve">must be completed.  The hospitality should be proportionate i.e. it should not be of significant value and only the minimum number of </w:t>
      </w:r>
      <w:r>
        <w:rPr>
          <w:rFonts w:cs="Arial"/>
          <w:szCs w:val="24"/>
        </w:rPr>
        <w:t xml:space="preserve">members of </w:t>
      </w:r>
      <w:r>
        <w:rPr>
          <w:rFonts w:cs="Arial"/>
          <w:kern w:val="28"/>
          <w:szCs w:val="40"/>
          <w:lang w:val="en-US" w:eastAsia="en-GB"/>
        </w:rPr>
        <w:t>staff</w:t>
      </w:r>
      <w:r w:rsidRPr="00E43A92">
        <w:rPr>
          <w:rFonts w:cs="Arial"/>
          <w:kern w:val="28"/>
          <w:szCs w:val="40"/>
          <w:lang w:val="en-US" w:eastAsia="en-GB"/>
        </w:rPr>
        <w:t xml:space="preserve"> to achieve the purpose of representing the </w:t>
      </w:r>
      <w:r>
        <w:rPr>
          <w:rFonts w:cs="Arial"/>
          <w:kern w:val="28"/>
          <w:szCs w:val="40"/>
          <w:lang w:val="en-US" w:eastAsia="en-GB"/>
        </w:rPr>
        <w:t>organisation</w:t>
      </w:r>
      <w:r w:rsidRPr="00E43A92">
        <w:rPr>
          <w:rFonts w:cs="Arial"/>
          <w:kern w:val="28"/>
          <w:szCs w:val="40"/>
          <w:lang w:val="en-US" w:eastAsia="en-GB"/>
        </w:rPr>
        <w:t xml:space="preserve"> should attend.</w:t>
      </w:r>
    </w:p>
    <w:p w14:paraId="363AE816" w14:textId="77777777" w:rsidR="00E70436" w:rsidRPr="00565704" w:rsidRDefault="00E70436" w:rsidP="00C43BB9">
      <w:pPr>
        <w:widowControl w:val="0"/>
        <w:autoSpaceDE w:val="0"/>
        <w:autoSpaceDN w:val="0"/>
        <w:adjustRightInd w:val="0"/>
        <w:jc w:val="both"/>
        <w:rPr>
          <w:rFonts w:cs="Arial"/>
          <w:bCs/>
          <w:szCs w:val="24"/>
        </w:rPr>
      </w:pPr>
    </w:p>
    <w:p w14:paraId="0CE655C8" w14:textId="77777777" w:rsidR="00E70436" w:rsidRDefault="00E70436" w:rsidP="00C43BB9">
      <w:pPr>
        <w:widowControl w:val="0"/>
        <w:autoSpaceDE w:val="0"/>
        <w:autoSpaceDN w:val="0"/>
        <w:adjustRightInd w:val="0"/>
        <w:ind w:left="709"/>
        <w:jc w:val="both"/>
        <w:rPr>
          <w:rFonts w:cs="Arial"/>
          <w:bCs/>
          <w:szCs w:val="24"/>
          <w:lang w:eastAsia="en-GB"/>
        </w:rPr>
      </w:pPr>
      <w:r w:rsidRPr="00565704">
        <w:rPr>
          <w:rFonts w:cs="Arial"/>
          <w:bCs/>
          <w:szCs w:val="24"/>
        </w:rPr>
        <w:t xml:space="preserve">A distinction may be drawn between items offered as hospitality and items offered in substitution for fees, for example, for broadcasts, speeches, lectures or other work undertaken. There may be circumstances where the latter may be accepted if they can be used for official purposes. </w:t>
      </w:r>
      <w:r w:rsidRPr="00565704">
        <w:rPr>
          <w:rFonts w:cs="Arial"/>
          <w:bCs/>
          <w:szCs w:val="24"/>
          <w:lang w:eastAsia="en-GB"/>
        </w:rPr>
        <w:t xml:space="preserve">In cases of doubt, </w:t>
      </w:r>
      <w:r>
        <w:rPr>
          <w:rFonts w:cs="Arial"/>
          <w:szCs w:val="24"/>
        </w:rPr>
        <w:t xml:space="preserve">members of </w:t>
      </w:r>
      <w:r w:rsidRPr="00565704">
        <w:rPr>
          <w:rFonts w:cs="Arial"/>
          <w:bCs/>
          <w:szCs w:val="24"/>
          <w:lang w:eastAsia="en-GB"/>
        </w:rPr>
        <w:t xml:space="preserve">staff should seek advice from the Board Secretary. </w:t>
      </w:r>
    </w:p>
    <w:p w14:paraId="7B759F90" w14:textId="77777777" w:rsidR="00E70436" w:rsidRDefault="00E70436" w:rsidP="00C43BB9">
      <w:pPr>
        <w:widowControl w:val="0"/>
        <w:autoSpaceDE w:val="0"/>
        <w:autoSpaceDN w:val="0"/>
        <w:adjustRightInd w:val="0"/>
        <w:ind w:left="709"/>
        <w:jc w:val="both"/>
        <w:rPr>
          <w:rFonts w:cs="Arial"/>
          <w:bCs/>
          <w:szCs w:val="24"/>
          <w:lang w:eastAsia="en-GB"/>
        </w:rPr>
      </w:pPr>
    </w:p>
    <w:p w14:paraId="6A774335" w14:textId="77777777" w:rsidR="00E70436" w:rsidRDefault="00E70436" w:rsidP="00C43BB9">
      <w:pPr>
        <w:pStyle w:val="Heading2"/>
        <w:numPr>
          <w:ilvl w:val="1"/>
          <w:numId w:val="47"/>
        </w:numPr>
        <w:spacing w:before="0" w:after="0"/>
        <w:jc w:val="both"/>
        <w:rPr>
          <w:lang w:eastAsia="en-GB"/>
        </w:rPr>
      </w:pPr>
      <w:bookmarkStart w:id="62" w:name="_Toc56180610"/>
      <w:r w:rsidRPr="00CE21D4">
        <w:rPr>
          <w:lang w:eastAsia="en-GB"/>
        </w:rPr>
        <w:t>Travel and accommodation</w:t>
      </w:r>
      <w:bookmarkEnd w:id="62"/>
    </w:p>
    <w:p w14:paraId="7C5A37AB" w14:textId="77777777" w:rsidR="00E70436" w:rsidRDefault="00E70436" w:rsidP="00C43BB9">
      <w:pPr>
        <w:ind w:left="709"/>
        <w:jc w:val="both"/>
        <w:rPr>
          <w:lang w:eastAsia="en-GB"/>
        </w:rPr>
      </w:pPr>
      <w:r>
        <w:rPr>
          <w:lang w:eastAsia="en-GB"/>
        </w:rPr>
        <w:t xml:space="preserve">Members of staff and Non-Executive Directors may receive an offer of payment for their travel and accommodation, for example when invited to speak at an event or attend a meeting. </w:t>
      </w:r>
    </w:p>
    <w:p w14:paraId="2C169F25" w14:textId="77777777" w:rsidR="00E70436" w:rsidRDefault="00E70436" w:rsidP="00C43BB9">
      <w:pPr>
        <w:ind w:left="709"/>
        <w:jc w:val="both"/>
        <w:rPr>
          <w:lang w:eastAsia="en-GB"/>
        </w:rPr>
      </w:pPr>
    </w:p>
    <w:p w14:paraId="7AE42A60" w14:textId="78AD681E" w:rsidR="00E70436" w:rsidRDefault="00E70436" w:rsidP="00C43BB9">
      <w:pPr>
        <w:ind w:left="709"/>
        <w:jc w:val="both"/>
        <w:rPr>
          <w:rFonts w:cs="Arial"/>
          <w:bCs/>
          <w:szCs w:val="24"/>
          <w:lang w:eastAsia="en-GB"/>
        </w:rPr>
      </w:pPr>
      <w:r w:rsidRPr="00F27934">
        <w:rPr>
          <w:rFonts w:cs="Arial"/>
          <w:bCs/>
          <w:szCs w:val="24"/>
          <w:lang w:eastAsia="en-GB"/>
        </w:rPr>
        <w:t>Modest offers to pay some or all of the travel and accommodation costs related to attendance at events may be accepted and must be declared</w:t>
      </w:r>
      <w:r w:rsidRPr="00C94F42">
        <w:rPr>
          <w:rFonts w:cs="Arial"/>
          <w:bCs/>
          <w:szCs w:val="24"/>
          <w:lang w:eastAsia="en-GB"/>
        </w:rPr>
        <w:t xml:space="preserve"> </w:t>
      </w:r>
      <w:r>
        <w:rPr>
          <w:rFonts w:cs="Arial"/>
          <w:bCs/>
          <w:szCs w:val="24"/>
          <w:lang w:eastAsia="en-GB"/>
        </w:rPr>
        <w:t xml:space="preserve">on a </w:t>
      </w:r>
      <w:hyperlink r:id="rId30" w:history="1">
        <w:r w:rsidR="00913BAD" w:rsidRPr="00913BAD">
          <w:rPr>
            <w:rStyle w:val="Hyperlink"/>
          </w:rPr>
          <w:t>Gifts, Hospitality, Honoraria and Sponsorship Form</w:t>
        </w:r>
      </w:hyperlink>
      <w:r>
        <w:rPr>
          <w:rFonts w:cs="Arial"/>
          <w:bCs/>
          <w:szCs w:val="24"/>
          <w:lang w:eastAsia="en-GB"/>
        </w:rPr>
        <w:t>.</w:t>
      </w:r>
    </w:p>
    <w:p w14:paraId="1E3AA036" w14:textId="77777777" w:rsidR="00E70436" w:rsidRPr="00B73DD1" w:rsidRDefault="00E70436" w:rsidP="00C43BB9">
      <w:pPr>
        <w:ind w:left="709"/>
        <w:jc w:val="both"/>
        <w:rPr>
          <w:lang w:eastAsia="en-GB"/>
        </w:rPr>
      </w:pPr>
    </w:p>
    <w:p w14:paraId="4A20EA7E" w14:textId="77777777" w:rsidR="00E70436" w:rsidRPr="00B73DD1" w:rsidRDefault="00E70436" w:rsidP="00C43BB9">
      <w:pPr>
        <w:ind w:left="709"/>
        <w:jc w:val="both"/>
        <w:rPr>
          <w:lang w:eastAsia="en-GB"/>
        </w:rPr>
      </w:pPr>
      <w:r w:rsidRPr="00F27934">
        <w:rPr>
          <w:rFonts w:cs="Arial"/>
          <w:bCs/>
          <w:szCs w:val="24"/>
          <w:lang w:eastAsia="en-GB"/>
        </w:rPr>
        <w:t xml:space="preserve">Offers which go beyond modest, or are of a type that the organisation itself might not </w:t>
      </w:r>
      <w:r>
        <w:rPr>
          <w:rFonts w:cs="Arial"/>
          <w:bCs/>
          <w:szCs w:val="24"/>
          <w:lang w:eastAsia="en-GB"/>
        </w:rPr>
        <w:t>usually offer, need authorisation from an Executive Director</w:t>
      </w:r>
      <w:r w:rsidRPr="00F27934">
        <w:rPr>
          <w:rFonts w:cs="Arial"/>
          <w:bCs/>
          <w:szCs w:val="24"/>
          <w:lang w:eastAsia="en-GB"/>
        </w:rPr>
        <w:t xml:space="preserve">, </w:t>
      </w:r>
      <w:r>
        <w:rPr>
          <w:rFonts w:cs="Arial"/>
          <w:bCs/>
          <w:szCs w:val="24"/>
          <w:lang w:eastAsia="en-GB"/>
        </w:rPr>
        <w:t xml:space="preserve">and </w:t>
      </w:r>
      <w:r w:rsidRPr="00F27934">
        <w:rPr>
          <w:rFonts w:cs="Arial"/>
          <w:bCs/>
          <w:szCs w:val="24"/>
          <w:lang w:eastAsia="en-GB"/>
        </w:rPr>
        <w:t xml:space="preserve">should only be accepted in exceptional circumstances, and must be declared. </w:t>
      </w:r>
      <w:r>
        <w:rPr>
          <w:rFonts w:cs="Arial"/>
          <w:bCs/>
          <w:szCs w:val="24"/>
          <w:lang w:eastAsia="en-GB"/>
        </w:rPr>
        <w:t>When completing the declaration, a</w:t>
      </w:r>
      <w:r w:rsidRPr="00F27934">
        <w:rPr>
          <w:rFonts w:cs="Arial"/>
          <w:bCs/>
          <w:szCs w:val="24"/>
          <w:lang w:eastAsia="en-GB"/>
        </w:rPr>
        <w:t xml:space="preserve"> clear reason should be recorded as to why it was permissible to accept travel and accommodation of this type.  </w:t>
      </w:r>
      <w:r>
        <w:rPr>
          <w:rFonts w:cs="Arial"/>
          <w:bCs/>
          <w:szCs w:val="24"/>
          <w:lang w:eastAsia="en-GB"/>
        </w:rPr>
        <w:t xml:space="preserve">Examples include </w:t>
      </w:r>
      <w:r w:rsidRPr="00F27934">
        <w:rPr>
          <w:rFonts w:cs="Arial"/>
          <w:bCs/>
          <w:szCs w:val="24"/>
          <w:lang w:eastAsia="en-GB"/>
        </w:rPr>
        <w:t>offers of business class or first class travel and accommodation (including domestic travel</w:t>
      </w:r>
      <w:r>
        <w:rPr>
          <w:rFonts w:cs="Arial"/>
          <w:bCs/>
          <w:szCs w:val="24"/>
          <w:lang w:eastAsia="en-GB"/>
        </w:rPr>
        <w:t>) or o</w:t>
      </w:r>
      <w:r w:rsidRPr="00F27934">
        <w:rPr>
          <w:rFonts w:cs="Arial"/>
          <w:bCs/>
          <w:szCs w:val="24"/>
          <w:lang w:eastAsia="en-GB"/>
        </w:rPr>
        <w:t>ffers of foreign travel and accommodation</w:t>
      </w:r>
      <w:r>
        <w:rPr>
          <w:rFonts w:cs="Arial"/>
          <w:bCs/>
          <w:szCs w:val="24"/>
          <w:lang w:eastAsia="en-GB"/>
        </w:rPr>
        <w:t>.</w:t>
      </w:r>
    </w:p>
    <w:p w14:paraId="6BD0CA6C" w14:textId="77777777" w:rsidR="00E70436" w:rsidRDefault="00E70436" w:rsidP="00C43BB9">
      <w:pPr>
        <w:widowControl w:val="0"/>
        <w:autoSpaceDE w:val="0"/>
        <w:autoSpaceDN w:val="0"/>
        <w:adjustRightInd w:val="0"/>
        <w:ind w:left="709"/>
        <w:jc w:val="both"/>
        <w:rPr>
          <w:rFonts w:cs="Arial"/>
          <w:bCs/>
          <w:szCs w:val="24"/>
          <w:lang w:eastAsia="en-GB"/>
        </w:rPr>
      </w:pPr>
    </w:p>
    <w:p w14:paraId="43F28B98" w14:textId="29AB8C19" w:rsidR="00E70436" w:rsidRDefault="00E70436" w:rsidP="00C43BB9">
      <w:pPr>
        <w:widowControl w:val="0"/>
        <w:autoSpaceDE w:val="0"/>
        <w:autoSpaceDN w:val="0"/>
        <w:adjustRightInd w:val="0"/>
        <w:ind w:left="709"/>
        <w:jc w:val="both"/>
        <w:rPr>
          <w:rFonts w:cs="Arial"/>
          <w:bCs/>
          <w:szCs w:val="24"/>
          <w:lang w:eastAsia="en-GB"/>
        </w:rPr>
      </w:pPr>
      <w:r>
        <w:rPr>
          <w:rFonts w:cs="Arial"/>
          <w:bCs/>
          <w:szCs w:val="24"/>
          <w:lang w:eastAsia="en-GB"/>
        </w:rPr>
        <w:t xml:space="preserve">All overseas travel requires approval from the Chief Executive prior to </w:t>
      </w:r>
      <w:r w:rsidRPr="00CD008E">
        <w:rPr>
          <w:rFonts w:cs="Arial"/>
          <w:bCs/>
          <w:szCs w:val="24"/>
          <w:lang w:eastAsia="en-GB"/>
        </w:rPr>
        <w:t>arrangements being made (unless an explicit delegation has been made by the Chief Executiv</w:t>
      </w:r>
      <w:r w:rsidRPr="00C43BB9">
        <w:rPr>
          <w:rFonts w:cs="Arial"/>
          <w:bCs/>
          <w:szCs w:val="24"/>
          <w:lang w:eastAsia="en-GB"/>
        </w:rPr>
        <w:t>e).</w:t>
      </w:r>
      <w:r w:rsidRPr="00384306">
        <w:rPr>
          <w:rFonts w:cs="Arial"/>
          <w:bCs/>
          <w:szCs w:val="24"/>
          <w:lang w:eastAsia="en-GB"/>
        </w:rPr>
        <w:t xml:space="preserve">  Please refer to the ‘</w:t>
      </w:r>
      <w:hyperlink r:id="rId31" w:history="1">
        <w:r w:rsidRPr="00384306">
          <w:rPr>
            <w:rStyle w:val="Hyperlink"/>
            <w:rFonts w:cs="Arial"/>
            <w:bCs/>
            <w:szCs w:val="24"/>
            <w:lang w:eastAsia="en-GB"/>
          </w:rPr>
          <w:t>guidance for overseas travel’</w:t>
        </w:r>
      </w:hyperlink>
      <w:r w:rsidRPr="00384306">
        <w:rPr>
          <w:rFonts w:cs="Arial"/>
          <w:bCs/>
          <w:szCs w:val="24"/>
          <w:lang w:eastAsia="en-GB"/>
        </w:rPr>
        <w:t xml:space="preserve"> document.</w:t>
      </w:r>
      <w:r>
        <w:rPr>
          <w:rFonts w:cs="Arial"/>
          <w:bCs/>
          <w:szCs w:val="24"/>
          <w:lang w:eastAsia="en-GB"/>
        </w:rPr>
        <w:t xml:space="preserve">  For all </w:t>
      </w:r>
      <w:r>
        <w:rPr>
          <w:rFonts w:cs="Arial"/>
          <w:szCs w:val="24"/>
        </w:rPr>
        <w:t xml:space="preserve">members of </w:t>
      </w:r>
      <w:r>
        <w:rPr>
          <w:rFonts w:cs="Arial"/>
          <w:bCs/>
          <w:szCs w:val="24"/>
          <w:lang w:eastAsia="en-GB"/>
        </w:rPr>
        <w:t>staff working within hosted bodies, the guidance for overseas travel must be followed and submitted to the Director of the hosted body for approval.</w:t>
      </w:r>
    </w:p>
    <w:p w14:paraId="4AE21185" w14:textId="77777777" w:rsidR="00E70436" w:rsidRDefault="00E70436" w:rsidP="00C43BB9">
      <w:pPr>
        <w:widowControl w:val="0"/>
        <w:autoSpaceDE w:val="0"/>
        <w:autoSpaceDN w:val="0"/>
        <w:adjustRightInd w:val="0"/>
        <w:jc w:val="both"/>
        <w:rPr>
          <w:rFonts w:cs="Arial"/>
          <w:bCs/>
          <w:szCs w:val="24"/>
          <w:lang w:eastAsia="en-GB"/>
        </w:rPr>
      </w:pPr>
    </w:p>
    <w:p w14:paraId="5DC70A35" w14:textId="77777777" w:rsidR="00E70436" w:rsidRPr="00E43A92" w:rsidRDefault="00E70436" w:rsidP="00C43BB9">
      <w:pPr>
        <w:pStyle w:val="Heading2"/>
        <w:numPr>
          <w:ilvl w:val="1"/>
          <w:numId w:val="47"/>
        </w:numPr>
        <w:spacing w:before="0" w:after="0"/>
        <w:ind w:left="709" w:hanging="709"/>
        <w:jc w:val="both"/>
        <w:rPr>
          <w:kern w:val="28"/>
          <w:lang w:eastAsia="en-GB"/>
        </w:rPr>
      </w:pPr>
      <w:bookmarkStart w:id="63" w:name="_Toc56180611"/>
      <w:r w:rsidRPr="00E43A92">
        <w:rPr>
          <w:kern w:val="28"/>
          <w:lang w:eastAsia="en-GB"/>
        </w:rPr>
        <w:t>Unacceptable Hospitality</w:t>
      </w:r>
      <w:bookmarkEnd w:id="63"/>
    </w:p>
    <w:p w14:paraId="37DF8CDD" w14:textId="77777777" w:rsidR="00E70436" w:rsidRPr="00E43A92" w:rsidRDefault="00E70436" w:rsidP="00C43BB9">
      <w:pPr>
        <w:ind w:left="709"/>
        <w:jc w:val="both"/>
        <w:rPr>
          <w:rFonts w:cs="Arial"/>
          <w:kern w:val="28"/>
          <w:szCs w:val="40"/>
          <w:lang w:val="en-US" w:eastAsia="en-GB"/>
        </w:rPr>
      </w:pPr>
      <w:r>
        <w:rPr>
          <w:rFonts w:cs="Arial"/>
          <w:kern w:val="28"/>
          <w:szCs w:val="40"/>
          <w:lang w:val="en-US" w:eastAsia="en-GB"/>
        </w:rPr>
        <w:t xml:space="preserve">When receiving an offer of hospitality, </w:t>
      </w:r>
      <w:r>
        <w:rPr>
          <w:rFonts w:cs="Arial"/>
          <w:szCs w:val="24"/>
        </w:rPr>
        <w:t xml:space="preserve">members of </w:t>
      </w:r>
      <w:r>
        <w:rPr>
          <w:rFonts w:cs="Arial"/>
          <w:kern w:val="28"/>
          <w:szCs w:val="40"/>
          <w:lang w:val="en-US" w:eastAsia="en-GB"/>
        </w:rPr>
        <w:t xml:space="preserve">staff and Non-Executive Directors must consider whether the offer is acceptable.  </w:t>
      </w:r>
      <w:r w:rsidRPr="00E43A92">
        <w:rPr>
          <w:rFonts w:cs="Arial"/>
          <w:kern w:val="28"/>
          <w:szCs w:val="40"/>
          <w:lang w:val="en-US" w:eastAsia="en-GB"/>
        </w:rPr>
        <w:t xml:space="preserve">Unacceptable hospitality includes the following </w:t>
      </w:r>
      <w:r>
        <w:rPr>
          <w:rFonts w:cs="Arial"/>
          <w:kern w:val="28"/>
          <w:szCs w:val="40"/>
          <w:lang w:val="en-US" w:eastAsia="en-GB"/>
        </w:rPr>
        <w:t>examples as a general guidance:</w:t>
      </w:r>
    </w:p>
    <w:p w14:paraId="162BCC8F" w14:textId="77777777" w:rsidR="00E70436" w:rsidRPr="00E43A92" w:rsidRDefault="00E70436" w:rsidP="00C43BB9">
      <w:pPr>
        <w:numPr>
          <w:ilvl w:val="0"/>
          <w:numId w:val="23"/>
        </w:numPr>
        <w:ind w:left="1418" w:hanging="284"/>
        <w:jc w:val="both"/>
        <w:rPr>
          <w:rFonts w:cs="Arial"/>
          <w:kern w:val="28"/>
          <w:szCs w:val="40"/>
          <w:lang w:val="en-US" w:eastAsia="en-GB"/>
        </w:rPr>
      </w:pPr>
      <w:r w:rsidRPr="00E43A92">
        <w:rPr>
          <w:rFonts w:cs="Arial"/>
          <w:kern w:val="28"/>
          <w:szCs w:val="40"/>
          <w:lang w:val="en-US" w:eastAsia="en-GB"/>
        </w:rPr>
        <w:lastRenderedPageBreak/>
        <w:t>A holiday or weekend/overnight break;</w:t>
      </w:r>
    </w:p>
    <w:p w14:paraId="29534E5C" w14:textId="77777777" w:rsidR="00E70436" w:rsidRPr="00E43A92" w:rsidRDefault="00E70436" w:rsidP="00C43BB9">
      <w:pPr>
        <w:numPr>
          <w:ilvl w:val="0"/>
          <w:numId w:val="23"/>
        </w:numPr>
        <w:ind w:left="1418" w:hanging="284"/>
        <w:jc w:val="both"/>
        <w:rPr>
          <w:rFonts w:cs="Arial"/>
          <w:kern w:val="28"/>
          <w:szCs w:val="40"/>
          <w:lang w:val="en-US" w:eastAsia="en-GB"/>
        </w:rPr>
      </w:pPr>
      <w:r w:rsidRPr="00E43A92">
        <w:rPr>
          <w:rFonts w:cs="Arial"/>
          <w:kern w:val="28"/>
          <w:szCs w:val="40"/>
          <w:lang w:val="en-US" w:eastAsia="en-GB"/>
        </w:rPr>
        <w:t>Offers of hotel accommodation when this is not associated with an approved sponsored course or conference (see below);</w:t>
      </w:r>
    </w:p>
    <w:p w14:paraId="7BF1F30A" w14:textId="77777777" w:rsidR="00E70436" w:rsidRPr="00E43A92" w:rsidRDefault="00E70436" w:rsidP="00C43BB9">
      <w:pPr>
        <w:numPr>
          <w:ilvl w:val="0"/>
          <w:numId w:val="23"/>
        </w:numPr>
        <w:ind w:left="1418" w:hanging="284"/>
        <w:jc w:val="both"/>
        <w:rPr>
          <w:rFonts w:cs="Arial"/>
          <w:kern w:val="28"/>
          <w:szCs w:val="40"/>
          <w:lang w:val="en-US" w:eastAsia="en-GB"/>
        </w:rPr>
      </w:pPr>
      <w:r w:rsidRPr="00E43A92">
        <w:rPr>
          <w:rFonts w:cs="Arial"/>
          <w:kern w:val="28"/>
          <w:szCs w:val="40"/>
          <w:lang w:val="en-US" w:eastAsia="en-GB"/>
        </w:rPr>
        <w:t>Use of a company flat or hotel suite;</w:t>
      </w:r>
    </w:p>
    <w:p w14:paraId="0C05BBC0" w14:textId="77777777" w:rsidR="00E70436" w:rsidRPr="00E43A92" w:rsidRDefault="00E70436" w:rsidP="00C43BB9">
      <w:pPr>
        <w:numPr>
          <w:ilvl w:val="0"/>
          <w:numId w:val="23"/>
        </w:numPr>
        <w:ind w:left="1418" w:hanging="284"/>
        <w:jc w:val="both"/>
        <w:rPr>
          <w:rFonts w:cs="Arial"/>
          <w:kern w:val="28"/>
          <w:szCs w:val="40"/>
          <w:lang w:val="en-US" w:eastAsia="en-GB"/>
        </w:rPr>
      </w:pPr>
      <w:r w:rsidRPr="00E43A92">
        <w:rPr>
          <w:rFonts w:cs="Arial"/>
          <w:kern w:val="28"/>
          <w:szCs w:val="40"/>
          <w:lang w:val="en-US" w:eastAsia="en-GB"/>
        </w:rPr>
        <w:t>Attendance at  a function or event restricted to employees which is not for the purpose of training or organisational development;</w:t>
      </w:r>
    </w:p>
    <w:p w14:paraId="530064A1" w14:textId="77777777" w:rsidR="00E70436" w:rsidRPr="00E43A92" w:rsidRDefault="00E70436" w:rsidP="00C43BB9">
      <w:pPr>
        <w:numPr>
          <w:ilvl w:val="0"/>
          <w:numId w:val="23"/>
        </w:numPr>
        <w:ind w:left="1418" w:hanging="284"/>
        <w:jc w:val="both"/>
        <w:rPr>
          <w:rFonts w:cs="Arial"/>
          <w:kern w:val="28"/>
          <w:szCs w:val="40"/>
          <w:lang w:val="en-US" w:eastAsia="en-GB"/>
        </w:rPr>
      </w:pPr>
      <w:r w:rsidRPr="00E43A92">
        <w:rPr>
          <w:rFonts w:cs="Arial"/>
          <w:kern w:val="28"/>
          <w:szCs w:val="40"/>
          <w:lang w:val="en-US" w:eastAsia="en-GB"/>
        </w:rPr>
        <w:t>Lunch or dinner provided by a private company or their representative which does not form part of a training or development event;</w:t>
      </w:r>
    </w:p>
    <w:p w14:paraId="512150F3" w14:textId="77777777" w:rsidR="00E70436" w:rsidRPr="00E43A92" w:rsidRDefault="00E70436" w:rsidP="00C43BB9">
      <w:pPr>
        <w:numPr>
          <w:ilvl w:val="0"/>
          <w:numId w:val="23"/>
        </w:numPr>
        <w:ind w:left="1418" w:hanging="284"/>
        <w:jc w:val="both"/>
        <w:rPr>
          <w:rFonts w:cs="Arial"/>
          <w:kern w:val="28"/>
          <w:szCs w:val="40"/>
          <w:lang w:val="en-US" w:eastAsia="en-GB"/>
        </w:rPr>
      </w:pPr>
      <w:r w:rsidRPr="00E43A92">
        <w:rPr>
          <w:rFonts w:cs="Arial"/>
          <w:kern w:val="28"/>
          <w:szCs w:val="40"/>
          <w:lang w:val="en-US" w:eastAsia="en-GB"/>
        </w:rPr>
        <w:t>Entertainment and/or tickets/hospitality at sporting and other corporate entertainment events.</w:t>
      </w:r>
    </w:p>
    <w:p w14:paraId="062B59AA" w14:textId="77777777" w:rsidR="00E70436" w:rsidRPr="00E43A92" w:rsidRDefault="00E70436" w:rsidP="00C43BB9">
      <w:pPr>
        <w:jc w:val="both"/>
        <w:rPr>
          <w:rFonts w:cs="Arial"/>
          <w:kern w:val="28"/>
          <w:szCs w:val="40"/>
          <w:lang w:val="en-US" w:eastAsia="en-GB"/>
        </w:rPr>
      </w:pPr>
    </w:p>
    <w:p w14:paraId="481B8B00" w14:textId="77777777" w:rsidR="00E70436" w:rsidRDefault="00E70436" w:rsidP="00C43BB9">
      <w:pPr>
        <w:ind w:left="709"/>
        <w:jc w:val="both"/>
        <w:rPr>
          <w:rFonts w:cs="Arial"/>
          <w:kern w:val="28"/>
          <w:szCs w:val="40"/>
          <w:lang w:val="en-US" w:eastAsia="en-GB"/>
        </w:rPr>
      </w:pPr>
      <w:r w:rsidRPr="00E43A92">
        <w:rPr>
          <w:rFonts w:cs="Arial"/>
          <w:kern w:val="28"/>
          <w:szCs w:val="40"/>
          <w:lang w:val="en-US" w:eastAsia="en-GB"/>
        </w:rPr>
        <w:t xml:space="preserve">If </w:t>
      </w:r>
      <w:r>
        <w:rPr>
          <w:rFonts w:cs="Arial"/>
          <w:kern w:val="28"/>
          <w:szCs w:val="40"/>
          <w:lang w:val="en-US" w:eastAsia="en-GB"/>
        </w:rPr>
        <w:t>members of staff</w:t>
      </w:r>
      <w:r w:rsidRPr="00E43A92">
        <w:rPr>
          <w:rFonts w:cs="Arial"/>
          <w:kern w:val="28"/>
          <w:szCs w:val="40"/>
          <w:lang w:val="en-US" w:eastAsia="en-GB"/>
        </w:rPr>
        <w:t xml:space="preserve"> are not clear whether an offer falls into one of these categories advice should be sought from their Line Manager, </w:t>
      </w:r>
      <w:r>
        <w:rPr>
          <w:rFonts w:cs="Arial"/>
          <w:kern w:val="28"/>
          <w:szCs w:val="40"/>
          <w:lang w:val="en-US" w:eastAsia="en-GB"/>
        </w:rPr>
        <w:t>Executive</w:t>
      </w:r>
      <w:r w:rsidRPr="00E43A92">
        <w:rPr>
          <w:rFonts w:cs="Arial"/>
          <w:kern w:val="28"/>
          <w:szCs w:val="40"/>
          <w:lang w:val="en-US" w:eastAsia="en-GB"/>
        </w:rPr>
        <w:t xml:space="preserve"> Director or the </w:t>
      </w:r>
      <w:r>
        <w:rPr>
          <w:rFonts w:cs="Arial"/>
          <w:kern w:val="28"/>
          <w:szCs w:val="40"/>
          <w:lang w:val="en-US" w:eastAsia="en-GB"/>
        </w:rPr>
        <w:t>Board Secretary</w:t>
      </w:r>
      <w:r w:rsidRPr="00E43A92">
        <w:rPr>
          <w:rFonts w:cs="Arial"/>
          <w:kern w:val="28"/>
          <w:szCs w:val="40"/>
          <w:lang w:val="en-US" w:eastAsia="en-GB"/>
        </w:rPr>
        <w:t>.</w:t>
      </w:r>
    </w:p>
    <w:p w14:paraId="63B05A56" w14:textId="77777777" w:rsidR="00E70436" w:rsidRPr="00E43A92" w:rsidRDefault="00E70436" w:rsidP="00C43BB9">
      <w:pPr>
        <w:ind w:left="709"/>
        <w:jc w:val="both"/>
        <w:rPr>
          <w:rFonts w:cs="Arial"/>
          <w:kern w:val="28"/>
          <w:szCs w:val="40"/>
          <w:lang w:val="en-US" w:eastAsia="en-GB"/>
        </w:rPr>
      </w:pPr>
    </w:p>
    <w:p w14:paraId="7F867F30" w14:textId="1D219C3E" w:rsidR="00E70436" w:rsidRDefault="00E70436" w:rsidP="00C43BB9">
      <w:pPr>
        <w:ind w:left="709"/>
        <w:jc w:val="both"/>
        <w:rPr>
          <w:rFonts w:cs="Arial"/>
          <w:kern w:val="28"/>
          <w:szCs w:val="40"/>
          <w:lang w:val="en-US" w:eastAsia="en-GB"/>
        </w:rPr>
      </w:pPr>
      <w:r>
        <w:rPr>
          <w:rFonts w:cs="Arial"/>
          <w:kern w:val="28"/>
          <w:szCs w:val="40"/>
          <w:lang w:val="en-US" w:eastAsia="en-GB"/>
        </w:rPr>
        <w:t>Members of staff</w:t>
      </w:r>
      <w:r w:rsidRPr="00E43A92">
        <w:rPr>
          <w:rFonts w:cs="Arial"/>
          <w:kern w:val="28"/>
          <w:szCs w:val="40"/>
          <w:lang w:val="en-US" w:eastAsia="en-GB"/>
        </w:rPr>
        <w:t xml:space="preserve"> should report any case where an offer of hospitality is pressed which might be open to objection. They should also declare on </w:t>
      </w:r>
      <w:r>
        <w:rPr>
          <w:rFonts w:cs="Arial"/>
          <w:bCs/>
          <w:szCs w:val="24"/>
          <w:lang w:eastAsia="en-GB"/>
        </w:rPr>
        <w:t xml:space="preserve">a </w:t>
      </w:r>
      <w:hyperlink r:id="rId32" w:history="1">
        <w:r w:rsidR="00913BAD" w:rsidRPr="00913BAD">
          <w:rPr>
            <w:rStyle w:val="Hyperlink"/>
          </w:rPr>
          <w:t>Gifts, Hospitality, Honoraria and Sponsorship Form</w:t>
        </w:r>
      </w:hyperlink>
      <w:r>
        <w:rPr>
          <w:i/>
          <w:color w:val="FF0000"/>
          <w:szCs w:val="24"/>
        </w:rPr>
        <w:t xml:space="preserve"> </w:t>
      </w:r>
      <w:r w:rsidRPr="00E43A92">
        <w:rPr>
          <w:rFonts w:cs="Arial"/>
          <w:kern w:val="28"/>
          <w:szCs w:val="40"/>
          <w:lang w:val="en-US" w:eastAsia="en-GB"/>
        </w:rPr>
        <w:t>any offers of hospitality which are declined</w:t>
      </w:r>
      <w:r>
        <w:rPr>
          <w:rFonts w:cs="Arial"/>
          <w:kern w:val="28"/>
          <w:szCs w:val="40"/>
          <w:lang w:val="en-US" w:eastAsia="en-GB"/>
        </w:rPr>
        <w:t xml:space="preserve"> as this information is also recorded on the register</w:t>
      </w:r>
      <w:r w:rsidRPr="00E43A92">
        <w:rPr>
          <w:rFonts w:cs="Arial"/>
          <w:kern w:val="28"/>
          <w:szCs w:val="40"/>
          <w:lang w:val="en-US" w:eastAsia="en-GB"/>
        </w:rPr>
        <w:t>.</w:t>
      </w:r>
    </w:p>
    <w:p w14:paraId="7A44CB40" w14:textId="0092B1B6" w:rsidR="00CD1C5B" w:rsidRPr="00565704" w:rsidRDefault="00904E75">
      <w:pPr>
        <w:widowControl w:val="0"/>
        <w:tabs>
          <w:tab w:val="left" w:pos="709"/>
          <w:tab w:val="left" w:pos="1985"/>
        </w:tabs>
        <w:autoSpaceDE w:val="0"/>
        <w:autoSpaceDN w:val="0"/>
        <w:adjustRightInd w:val="0"/>
        <w:ind w:right="29"/>
        <w:jc w:val="both"/>
        <w:rPr>
          <w:rFonts w:cs="Arial"/>
          <w:bCs/>
          <w:szCs w:val="24"/>
        </w:rPr>
      </w:pPr>
      <w:r>
        <w:rPr>
          <w:rFonts w:cs="Arial"/>
          <w:bCs/>
          <w:szCs w:val="24"/>
        </w:rPr>
        <w:br w:type="page"/>
      </w:r>
    </w:p>
    <w:p w14:paraId="3C3648F7" w14:textId="56D58F58" w:rsidR="00C55BCD" w:rsidRPr="00C55BCD" w:rsidRDefault="00C55BCD">
      <w:pPr>
        <w:pStyle w:val="Heading2"/>
        <w:numPr>
          <w:ilvl w:val="0"/>
          <w:numId w:val="13"/>
        </w:numPr>
        <w:shd w:val="clear" w:color="auto" w:fill="DBE5F1" w:themeFill="accent1" w:themeFillTint="33"/>
        <w:spacing w:before="0" w:after="0"/>
        <w:jc w:val="both"/>
      </w:pPr>
      <w:bookmarkStart w:id="64" w:name="_Toc56180612"/>
      <w:r w:rsidRPr="00565704">
        <w:lastRenderedPageBreak/>
        <w:t>Sponsorshi</w:t>
      </w:r>
      <w:r>
        <w:t>p</w:t>
      </w:r>
      <w:bookmarkEnd w:id="64"/>
    </w:p>
    <w:p w14:paraId="099A092B" w14:textId="60DA3409" w:rsidR="00C55BCD" w:rsidRDefault="00C55BCD" w:rsidP="00C43BB9">
      <w:pPr>
        <w:widowControl w:val="0"/>
        <w:tabs>
          <w:tab w:val="left" w:pos="709"/>
          <w:tab w:val="left" w:pos="1985"/>
        </w:tabs>
        <w:autoSpaceDE w:val="0"/>
        <w:autoSpaceDN w:val="0"/>
        <w:adjustRightInd w:val="0"/>
        <w:ind w:right="29"/>
        <w:jc w:val="both"/>
        <w:rPr>
          <w:rFonts w:cs="Arial"/>
          <w:bCs/>
          <w:szCs w:val="24"/>
        </w:rPr>
      </w:pPr>
      <w:r>
        <w:rPr>
          <w:rFonts w:cs="Arial"/>
          <w:bCs/>
          <w:szCs w:val="24"/>
        </w:rPr>
        <w:t xml:space="preserve">All offers of sponsorship, whether accepted or declined should </w:t>
      </w:r>
      <w:r w:rsidRPr="00565704">
        <w:rPr>
          <w:rFonts w:cs="Arial"/>
          <w:bCs/>
          <w:szCs w:val="24"/>
        </w:rPr>
        <w:t>be entered on to the register</w:t>
      </w:r>
      <w:r w:rsidR="00164BD9">
        <w:rPr>
          <w:rFonts w:cs="Arial"/>
          <w:bCs/>
          <w:szCs w:val="24"/>
        </w:rPr>
        <w:t>.</w:t>
      </w:r>
    </w:p>
    <w:p w14:paraId="755E7D80" w14:textId="77777777" w:rsidR="00B12B61" w:rsidRDefault="00B12B61">
      <w:pPr>
        <w:widowControl w:val="0"/>
        <w:tabs>
          <w:tab w:val="left" w:pos="709"/>
          <w:tab w:val="left" w:pos="1985"/>
        </w:tabs>
        <w:autoSpaceDE w:val="0"/>
        <w:autoSpaceDN w:val="0"/>
        <w:adjustRightInd w:val="0"/>
        <w:ind w:left="709" w:right="29"/>
        <w:jc w:val="both"/>
        <w:rPr>
          <w:rFonts w:cs="Arial"/>
          <w:bCs/>
          <w:szCs w:val="24"/>
        </w:rPr>
      </w:pPr>
    </w:p>
    <w:p w14:paraId="3873E53F" w14:textId="1995C20B" w:rsidR="00565704" w:rsidRDefault="00565704" w:rsidP="00C43BB9">
      <w:pPr>
        <w:jc w:val="both"/>
      </w:pPr>
      <w:bookmarkStart w:id="65" w:name="_Sponsorship"/>
      <w:bookmarkEnd w:id="65"/>
      <w:r w:rsidRPr="00565704">
        <w:t>Sponsorship is an offer</w:t>
      </w:r>
      <w:r w:rsidR="005247BD">
        <w:t xml:space="preserve"> of support (</w:t>
      </w:r>
      <w:r w:rsidRPr="00565704">
        <w:t>funding</w:t>
      </w:r>
      <w:r w:rsidR="005247BD">
        <w:t xml:space="preserve"> in general)</w:t>
      </w:r>
      <w:r w:rsidRPr="00565704">
        <w:t xml:space="preserve"> to an individual, team or to Public Health Wales from an external source, whether in cash, goods, services or benefits. </w:t>
      </w:r>
    </w:p>
    <w:p w14:paraId="512E7EF2" w14:textId="77777777" w:rsidR="001D3E81" w:rsidRPr="00565704" w:rsidRDefault="001D3E81" w:rsidP="00C43BB9">
      <w:pPr>
        <w:jc w:val="both"/>
      </w:pPr>
    </w:p>
    <w:p w14:paraId="7FC8FAAD" w14:textId="77777777" w:rsidR="00565704" w:rsidRDefault="006425A0" w:rsidP="00C43BB9">
      <w:pPr>
        <w:jc w:val="both"/>
      </w:pPr>
      <w:r>
        <w:t>Members of s</w:t>
      </w:r>
      <w:r w:rsidR="00565704" w:rsidRPr="00565704">
        <w:t xml:space="preserve">taff may be offered sponsorship in the form of sponsored research, including publishing, an operational post, training, attendance at a conference, costs associated with meetings, conferences or a working visit. The sponsorship may cover some or all of the costs. </w:t>
      </w:r>
    </w:p>
    <w:p w14:paraId="5C45CD36" w14:textId="77777777" w:rsidR="001D3E81" w:rsidRPr="00565704" w:rsidRDefault="001D3E81" w:rsidP="00C43BB9">
      <w:pPr>
        <w:jc w:val="both"/>
      </w:pPr>
    </w:p>
    <w:p w14:paraId="7CDE6EF3" w14:textId="3C9E4A9B" w:rsidR="00565704" w:rsidRDefault="00565704" w:rsidP="00C43BB9">
      <w:pPr>
        <w:jc w:val="both"/>
      </w:pPr>
      <w:r w:rsidRPr="00565704">
        <w:t xml:space="preserve">The individual member of staff must seek permission from </w:t>
      </w:r>
      <w:r w:rsidR="00C94F42">
        <w:t>their</w:t>
      </w:r>
      <w:r w:rsidRPr="00565704">
        <w:t xml:space="preserve"> </w:t>
      </w:r>
      <w:r w:rsidR="00A74BE6">
        <w:t>Executive</w:t>
      </w:r>
      <w:r w:rsidRPr="00565704">
        <w:t xml:space="preserve"> Director before accepting any offers. </w:t>
      </w:r>
      <w:r w:rsidR="00A74BE6">
        <w:t xml:space="preserve">For </w:t>
      </w:r>
      <w:r w:rsidR="006425A0">
        <w:rPr>
          <w:rFonts w:cs="Arial"/>
          <w:szCs w:val="24"/>
        </w:rPr>
        <w:t xml:space="preserve">members of </w:t>
      </w:r>
      <w:r w:rsidR="00A74BE6">
        <w:t xml:space="preserve">staff </w:t>
      </w:r>
      <w:r w:rsidR="006425A0">
        <w:t>working within a hosted body</w:t>
      </w:r>
      <w:r w:rsidR="00A74BE6">
        <w:t xml:space="preserve">, permission must be sought from the Director of the </w:t>
      </w:r>
      <w:r w:rsidR="006425A0">
        <w:t>hosted body</w:t>
      </w:r>
      <w:r w:rsidR="00A74BE6">
        <w:t xml:space="preserve">. </w:t>
      </w:r>
      <w:r w:rsidR="00C94F42">
        <w:t>They</w:t>
      </w:r>
      <w:r w:rsidRPr="00565704">
        <w:t xml:space="preserve"> must also record this on </w:t>
      </w:r>
      <w:r w:rsidR="001D3E81">
        <w:rPr>
          <w:rFonts w:cs="Arial"/>
          <w:bCs/>
          <w:szCs w:val="24"/>
          <w:lang w:eastAsia="en-GB"/>
        </w:rPr>
        <w:t xml:space="preserve">a </w:t>
      </w:r>
      <w:hyperlink r:id="rId33" w:history="1">
        <w:r w:rsidR="00913BAD" w:rsidRPr="00913BAD">
          <w:rPr>
            <w:rStyle w:val="Hyperlink"/>
          </w:rPr>
          <w:t>Gifts, Hospitality, Honoraria and Sponsorship Form</w:t>
        </w:r>
      </w:hyperlink>
      <w:r w:rsidR="00913BAD">
        <w:rPr>
          <w:rFonts w:cs="Arial"/>
          <w:bCs/>
          <w:szCs w:val="24"/>
          <w:lang w:eastAsia="en-GB"/>
        </w:rPr>
        <w:t xml:space="preserve">. </w:t>
      </w:r>
      <w:r w:rsidR="00647BE1">
        <w:t xml:space="preserve">If sponsorship is inappropriately offered and/or declined this should also be declared.  </w:t>
      </w:r>
      <w:r w:rsidRPr="00565704">
        <w:t xml:space="preserve">The member of staff and </w:t>
      </w:r>
      <w:r w:rsidR="00A74BE6">
        <w:t>Executive</w:t>
      </w:r>
      <w:r w:rsidRPr="00565704">
        <w:t xml:space="preserve"> Director must be satisfied that the offer is compatible with the principles </w:t>
      </w:r>
      <w:r w:rsidR="002C1E79">
        <w:t xml:space="preserve">outlined in </w:t>
      </w:r>
      <w:hyperlink w:anchor="_Determining_whether_to" w:history="1">
        <w:r w:rsidR="00913BAD">
          <w:rPr>
            <w:rStyle w:val="Hyperlink"/>
          </w:rPr>
          <w:t>paragraph 6.1</w:t>
        </w:r>
      </w:hyperlink>
      <w:r w:rsidRPr="00565704">
        <w:t xml:space="preserve"> and will not compromise their position. In cases of doubt, advice from the Board Secretary must be sought. </w:t>
      </w:r>
    </w:p>
    <w:p w14:paraId="7C53546A" w14:textId="77777777" w:rsidR="001D3E81" w:rsidRPr="00565704" w:rsidRDefault="001D3E81" w:rsidP="00C43BB9">
      <w:pPr>
        <w:jc w:val="both"/>
      </w:pPr>
    </w:p>
    <w:p w14:paraId="23DA5554" w14:textId="77777777" w:rsidR="00647BE1" w:rsidRDefault="00647BE1" w:rsidP="00C43BB9">
      <w:pPr>
        <w:jc w:val="both"/>
      </w:pPr>
      <w:r>
        <w:t>More detail is provided below regarding the many forms that sponsorship may take.</w:t>
      </w:r>
      <w:r w:rsidR="00846B45">
        <w:t xml:space="preserve">  </w:t>
      </w:r>
      <w:r w:rsidR="00846B45" w:rsidRPr="00565704">
        <w:t>This list is not exhaustive and offers of other benefits, goods or services will need to be considered on a case by case basis.</w:t>
      </w:r>
    </w:p>
    <w:p w14:paraId="0A0843DF" w14:textId="77777777" w:rsidR="001D3E81" w:rsidRPr="00565704" w:rsidRDefault="001D3E81" w:rsidP="00C43BB9">
      <w:pPr>
        <w:jc w:val="both"/>
      </w:pPr>
    </w:p>
    <w:p w14:paraId="7A207902" w14:textId="77777777" w:rsidR="00647BE1" w:rsidRDefault="00647BE1" w:rsidP="00C43BB9">
      <w:pPr>
        <w:pStyle w:val="Heading2"/>
        <w:numPr>
          <w:ilvl w:val="1"/>
          <w:numId w:val="48"/>
        </w:numPr>
        <w:spacing w:before="0" w:after="0"/>
        <w:jc w:val="both"/>
        <w:rPr>
          <w:lang w:eastAsia="en-GB"/>
        </w:rPr>
      </w:pPr>
      <w:bookmarkStart w:id="66" w:name="_Toc56180613"/>
      <w:r>
        <w:rPr>
          <w:lang w:eastAsia="en-GB"/>
        </w:rPr>
        <w:t>Commercial sponsorship for attendance at courses</w:t>
      </w:r>
      <w:r w:rsidR="001D3E81">
        <w:rPr>
          <w:lang w:eastAsia="en-GB"/>
        </w:rPr>
        <w:t xml:space="preserve"> </w:t>
      </w:r>
      <w:r>
        <w:rPr>
          <w:lang w:eastAsia="en-GB"/>
        </w:rPr>
        <w:t>/</w:t>
      </w:r>
      <w:r w:rsidR="001D3E81">
        <w:rPr>
          <w:lang w:eastAsia="en-GB"/>
        </w:rPr>
        <w:t xml:space="preserve"> </w:t>
      </w:r>
      <w:r>
        <w:rPr>
          <w:lang w:eastAsia="en-GB"/>
        </w:rPr>
        <w:t>conferences</w:t>
      </w:r>
      <w:bookmarkEnd w:id="66"/>
    </w:p>
    <w:p w14:paraId="4ACF2801" w14:textId="77777777" w:rsidR="00647BE1" w:rsidRDefault="006425A0" w:rsidP="00C43BB9">
      <w:pPr>
        <w:ind w:left="709"/>
        <w:jc w:val="both"/>
        <w:rPr>
          <w:lang w:eastAsia="en-GB"/>
        </w:rPr>
      </w:pPr>
      <w:r>
        <w:rPr>
          <w:lang w:eastAsia="en-GB"/>
        </w:rPr>
        <w:t>Members of s</w:t>
      </w:r>
      <w:r w:rsidR="00647BE1">
        <w:rPr>
          <w:lang w:eastAsia="en-GB"/>
        </w:rPr>
        <w:t xml:space="preserve">taff may accept commercial sponsorship for attendance at relevant conferences and courses, but only where the member of staff has sought permission in advance from their </w:t>
      </w:r>
      <w:r w:rsidR="00A74BE6">
        <w:rPr>
          <w:lang w:eastAsia="en-GB"/>
        </w:rPr>
        <w:t xml:space="preserve">Executive </w:t>
      </w:r>
      <w:r w:rsidR="00647BE1">
        <w:rPr>
          <w:lang w:eastAsia="en-GB"/>
        </w:rPr>
        <w:t>Director</w:t>
      </w:r>
      <w:r w:rsidR="00A74BE6">
        <w:rPr>
          <w:lang w:eastAsia="en-GB"/>
        </w:rPr>
        <w:t xml:space="preserve"> / Director of NHS Wales Health Collaborative</w:t>
      </w:r>
      <w:r w:rsidR="00647BE1">
        <w:rPr>
          <w:lang w:eastAsia="en-GB"/>
        </w:rPr>
        <w:t xml:space="preserve">.  The sponsorship should only be extended to the number of </w:t>
      </w:r>
      <w:r>
        <w:rPr>
          <w:rFonts w:cs="Arial"/>
          <w:szCs w:val="24"/>
        </w:rPr>
        <w:t xml:space="preserve">members of </w:t>
      </w:r>
      <w:r w:rsidR="00647BE1">
        <w:rPr>
          <w:lang w:eastAsia="en-GB"/>
        </w:rPr>
        <w:t xml:space="preserve">staff who would normally attend if funded by Public Health Wales.  The </w:t>
      </w:r>
      <w:r w:rsidR="00846B45">
        <w:rPr>
          <w:lang w:eastAsia="en-GB"/>
        </w:rPr>
        <w:t xml:space="preserve">Executive </w:t>
      </w:r>
      <w:r w:rsidR="00647BE1">
        <w:rPr>
          <w:lang w:eastAsia="en-GB"/>
        </w:rPr>
        <w:t>Director must be satisfied that acceptance will not compromise purchasing decisions in any way.</w:t>
      </w:r>
    </w:p>
    <w:p w14:paraId="083E85F5" w14:textId="77777777" w:rsidR="001D3E81" w:rsidRDefault="001D3E81" w:rsidP="00C43BB9">
      <w:pPr>
        <w:ind w:left="709"/>
        <w:jc w:val="both"/>
        <w:rPr>
          <w:lang w:eastAsia="en-GB"/>
        </w:rPr>
      </w:pPr>
    </w:p>
    <w:p w14:paraId="61A5C871" w14:textId="77777777" w:rsidR="00D64E60" w:rsidRDefault="00D64E60" w:rsidP="00C43BB9">
      <w:pPr>
        <w:ind w:left="709"/>
        <w:jc w:val="both"/>
        <w:rPr>
          <w:rFonts w:cs="Arial"/>
          <w:bCs/>
          <w:szCs w:val="24"/>
          <w:lang w:eastAsia="en-GB"/>
        </w:rPr>
      </w:pPr>
      <w:r w:rsidRPr="00565704">
        <w:rPr>
          <w:lang w:eastAsia="en-GB"/>
        </w:rPr>
        <w:t xml:space="preserve">Where </w:t>
      </w:r>
      <w:r w:rsidR="002D31DA">
        <w:rPr>
          <w:lang w:eastAsia="en-GB"/>
        </w:rPr>
        <w:t xml:space="preserve">a member of </w:t>
      </w:r>
      <w:r w:rsidRPr="00565704">
        <w:rPr>
          <w:lang w:eastAsia="en-GB"/>
        </w:rPr>
        <w:t xml:space="preserve">staff </w:t>
      </w:r>
      <w:r w:rsidR="002D31DA">
        <w:rPr>
          <w:lang w:eastAsia="en-GB"/>
        </w:rPr>
        <w:t>is</w:t>
      </w:r>
      <w:r w:rsidRPr="00565704">
        <w:rPr>
          <w:lang w:eastAsia="en-GB"/>
        </w:rPr>
        <w:t xml:space="preserve"> required to take study leave to attend a sponsored conference/event, full details of the sponsorship arrangements should be recorded on a study leave for</w:t>
      </w:r>
      <w:r w:rsidR="002D31DA">
        <w:rPr>
          <w:lang w:eastAsia="en-GB"/>
        </w:rPr>
        <w:t>m</w:t>
      </w:r>
      <w:r w:rsidR="002D31DA">
        <w:rPr>
          <w:rFonts w:cs="Arial"/>
          <w:bCs/>
          <w:szCs w:val="24"/>
          <w:lang w:eastAsia="en-GB"/>
        </w:rPr>
        <w:t>.</w:t>
      </w:r>
    </w:p>
    <w:p w14:paraId="300778FC" w14:textId="77777777" w:rsidR="001D3E81" w:rsidRPr="00565704" w:rsidRDefault="001D3E81" w:rsidP="00C43BB9">
      <w:pPr>
        <w:ind w:left="709"/>
        <w:jc w:val="both"/>
        <w:rPr>
          <w:lang w:eastAsia="en-GB"/>
        </w:rPr>
      </w:pPr>
    </w:p>
    <w:p w14:paraId="29B91E89" w14:textId="77777777" w:rsidR="00647BE1" w:rsidRDefault="00647BE1" w:rsidP="00C43BB9">
      <w:pPr>
        <w:pStyle w:val="Heading2"/>
        <w:numPr>
          <w:ilvl w:val="1"/>
          <w:numId w:val="48"/>
        </w:numPr>
        <w:spacing w:before="0" w:after="0"/>
        <w:jc w:val="both"/>
        <w:rPr>
          <w:lang w:eastAsia="en-GB"/>
        </w:rPr>
      </w:pPr>
      <w:bookmarkStart w:id="67" w:name="_Toc56180614"/>
      <w:r>
        <w:rPr>
          <w:lang w:eastAsia="en-GB"/>
        </w:rPr>
        <w:t>Commercial sponsorship to attend demonstrations/technical evaluations</w:t>
      </w:r>
      <w:bookmarkEnd w:id="67"/>
    </w:p>
    <w:p w14:paraId="3DD53015" w14:textId="77777777" w:rsidR="00647BE1" w:rsidRDefault="006425A0" w:rsidP="00C43BB9">
      <w:pPr>
        <w:ind w:left="709"/>
        <w:jc w:val="both"/>
        <w:rPr>
          <w:lang w:eastAsia="en-GB"/>
        </w:rPr>
      </w:pPr>
      <w:r>
        <w:rPr>
          <w:lang w:eastAsia="en-GB"/>
        </w:rPr>
        <w:t>Members of s</w:t>
      </w:r>
      <w:r w:rsidR="00647BE1">
        <w:rPr>
          <w:lang w:eastAsia="en-GB"/>
        </w:rPr>
        <w:t xml:space="preserve">taff may be invited to view products or equipment at another location. There may be occasions when it is appropriate as part of a procurement exercise to visit a suppliers’ reference site to </w:t>
      </w:r>
      <w:r w:rsidR="00647BE1">
        <w:rPr>
          <w:lang w:eastAsia="en-GB"/>
        </w:rPr>
        <w:lastRenderedPageBreak/>
        <w:t>observe equipment in operation in a medical or laboratory setting.  Such sponsorship is not appropriate and the organisation will meet the costs of such a visit so as to protect the integrity of subsequent purchasing decisions.</w:t>
      </w:r>
    </w:p>
    <w:p w14:paraId="36A265F4" w14:textId="77777777" w:rsidR="001D3E81" w:rsidRPr="00647BE1" w:rsidRDefault="001D3E81" w:rsidP="00C43BB9">
      <w:pPr>
        <w:jc w:val="both"/>
        <w:rPr>
          <w:lang w:eastAsia="en-GB"/>
        </w:rPr>
      </w:pPr>
    </w:p>
    <w:p w14:paraId="0F2E10B1" w14:textId="77777777" w:rsidR="00647BE1" w:rsidRDefault="00647BE1" w:rsidP="00C43BB9">
      <w:pPr>
        <w:pStyle w:val="Heading2"/>
        <w:numPr>
          <w:ilvl w:val="1"/>
          <w:numId w:val="48"/>
        </w:numPr>
        <w:spacing w:before="0" w:after="0"/>
        <w:ind w:left="709" w:hanging="709"/>
        <w:jc w:val="both"/>
        <w:rPr>
          <w:lang w:eastAsia="en-GB"/>
        </w:rPr>
      </w:pPr>
      <w:bookmarkStart w:id="68" w:name="_Toc56180615"/>
      <w:r>
        <w:rPr>
          <w:lang w:eastAsia="en-GB"/>
        </w:rPr>
        <w:t>Commercial sponsorship – “linked deals”</w:t>
      </w:r>
      <w:bookmarkEnd w:id="68"/>
    </w:p>
    <w:p w14:paraId="754321FA" w14:textId="77777777" w:rsidR="00D64E60" w:rsidRDefault="00647BE1" w:rsidP="00C43BB9">
      <w:pPr>
        <w:ind w:left="709"/>
        <w:jc w:val="both"/>
        <w:rPr>
          <w:lang w:eastAsia="en-GB"/>
        </w:rPr>
      </w:pPr>
      <w:r>
        <w:rPr>
          <w:lang w:eastAsia="en-GB"/>
        </w:rPr>
        <w:t xml:space="preserve">Pharmaceutical companies and other </w:t>
      </w:r>
      <w:r w:rsidR="00396B95">
        <w:rPr>
          <w:lang w:eastAsia="en-GB"/>
        </w:rPr>
        <w:t>suppliers</w:t>
      </w:r>
      <w:r>
        <w:rPr>
          <w:lang w:eastAsia="en-GB"/>
        </w:rPr>
        <w:t xml:space="preserve">, for example, may offer to sponsor, wholly or partially, a post or equipment for the organisation.  The organisation will </w:t>
      </w:r>
      <w:r w:rsidR="00D64E60">
        <w:rPr>
          <w:lang w:eastAsia="en-GB"/>
        </w:rPr>
        <w:t xml:space="preserve">not enter into such arrangements, unless it has been made abundantly clear to the company concerned that the sponsorship will have no effect on purchasing decisions within the organisation.  Where such sponsorship is accepted, the </w:t>
      </w:r>
      <w:r w:rsidR="00396B95">
        <w:rPr>
          <w:lang w:eastAsia="en-GB"/>
        </w:rPr>
        <w:t xml:space="preserve">Deputy Chief Executive and Executive </w:t>
      </w:r>
      <w:r w:rsidR="00D64E60">
        <w:rPr>
          <w:lang w:eastAsia="en-GB"/>
        </w:rPr>
        <w:t xml:space="preserve">Director of </w:t>
      </w:r>
      <w:r w:rsidR="00396B95">
        <w:rPr>
          <w:lang w:eastAsia="en-GB"/>
        </w:rPr>
        <w:t xml:space="preserve">Operations and </w:t>
      </w:r>
      <w:r w:rsidR="00D64E60">
        <w:rPr>
          <w:lang w:eastAsia="en-GB"/>
        </w:rPr>
        <w:t>Finance shall ensure appropriate monitoring arrangements are established to ensure that purchasing decisions are not being influenced by the sponsorship agreement.</w:t>
      </w:r>
      <w:r w:rsidR="00846B45">
        <w:rPr>
          <w:lang w:eastAsia="en-GB"/>
        </w:rPr>
        <w:t xml:space="preserve">  For further information see </w:t>
      </w:r>
      <w:hyperlink w:anchor="_Appendix_1:_Use" w:history="1">
        <w:r w:rsidR="00846B45" w:rsidRPr="001D3E81">
          <w:rPr>
            <w:rStyle w:val="Hyperlink"/>
            <w:lang w:eastAsia="en-GB"/>
          </w:rPr>
          <w:t xml:space="preserve">appendix </w:t>
        </w:r>
        <w:r w:rsidR="000C047F" w:rsidRPr="001D3E81">
          <w:rPr>
            <w:rStyle w:val="Hyperlink"/>
            <w:lang w:eastAsia="en-GB"/>
          </w:rPr>
          <w:t>1</w:t>
        </w:r>
      </w:hyperlink>
      <w:r w:rsidR="00846B45">
        <w:rPr>
          <w:lang w:eastAsia="en-GB"/>
        </w:rPr>
        <w:t>.</w:t>
      </w:r>
    </w:p>
    <w:p w14:paraId="2B7B5F32" w14:textId="77777777" w:rsidR="001D3E81" w:rsidRDefault="001D3E81" w:rsidP="00C43BB9">
      <w:pPr>
        <w:ind w:left="709"/>
        <w:jc w:val="both"/>
        <w:rPr>
          <w:lang w:eastAsia="en-GB"/>
        </w:rPr>
      </w:pPr>
    </w:p>
    <w:p w14:paraId="36FFBFE1" w14:textId="77777777" w:rsidR="00565704" w:rsidRDefault="00565704" w:rsidP="00C43BB9">
      <w:pPr>
        <w:ind w:left="709"/>
        <w:jc w:val="both"/>
        <w:rPr>
          <w:lang w:eastAsia="en-GB"/>
        </w:rPr>
      </w:pPr>
      <w:r w:rsidRPr="00565704">
        <w:rPr>
          <w:lang w:eastAsia="en-GB"/>
        </w:rPr>
        <w:t>Under no circumstances may ‘linked deals’ be agreed, whereby sponsorship is linked to the purchase of particular products or to supply from particular sources. Attendance at a sponsored event may well preclude the individual from participation in an adjudication panel or giving advice on purchasing decisions in the future.</w:t>
      </w:r>
    </w:p>
    <w:p w14:paraId="0C70F5DB" w14:textId="77777777" w:rsidR="001D3E81" w:rsidRPr="00565704" w:rsidRDefault="001D3E81" w:rsidP="00C43BB9">
      <w:pPr>
        <w:jc w:val="both"/>
        <w:rPr>
          <w:highlight w:val="yellow"/>
          <w:lang w:eastAsia="en-GB"/>
        </w:rPr>
      </w:pPr>
    </w:p>
    <w:p w14:paraId="6494813D" w14:textId="77777777" w:rsidR="00D64E60" w:rsidRDefault="00D64E60" w:rsidP="00C43BB9">
      <w:pPr>
        <w:pStyle w:val="Heading2"/>
        <w:numPr>
          <w:ilvl w:val="1"/>
          <w:numId w:val="48"/>
        </w:numPr>
        <w:spacing w:before="0" w:after="0"/>
        <w:ind w:left="709" w:hanging="709"/>
        <w:jc w:val="both"/>
        <w:rPr>
          <w:lang w:eastAsia="en-GB"/>
        </w:rPr>
      </w:pPr>
      <w:bookmarkStart w:id="69" w:name="_Toc56180616"/>
      <w:r>
        <w:rPr>
          <w:lang w:eastAsia="en-GB"/>
        </w:rPr>
        <w:t xml:space="preserve">Sponsorship </w:t>
      </w:r>
      <w:r w:rsidR="002764CC">
        <w:rPr>
          <w:lang w:eastAsia="en-GB"/>
        </w:rPr>
        <w:t xml:space="preserve">of events </w:t>
      </w:r>
      <w:r w:rsidR="00F01231">
        <w:rPr>
          <w:lang w:eastAsia="en-GB"/>
        </w:rPr>
        <w:t>from the</w:t>
      </w:r>
      <w:r>
        <w:rPr>
          <w:lang w:eastAsia="en-GB"/>
        </w:rPr>
        <w:t xml:space="preserve"> pharmaceutical industry o</w:t>
      </w:r>
      <w:r w:rsidR="00E03AFA">
        <w:rPr>
          <w:lang w:eastAsia="en-GB"/>
        </w:rPr>
        <w:t>r</w:t>
      </w:r>
      <w:r>
        <w:rPr>
          <w:lang w:eastAsia="en-GB"/>
        </w:rPr>
        <w:t xml:space="preserve"> other commercial organisations</w:t>
      </w:r>
      <w:bookmarkEnd w:id="69"/>
    </w:p>
    <w:p w14:paraId="1182F5F1" w14:textId="77777777" w:rsidR="00D64E60" w:rsidRDefault="00D64E60" w:rsidP="00C43BB9">
      <w:pPr>
        <w:ind w:left="709"/>
        <w:jc w:val="both"/>
        <w:rPr>
          <w:lang w:eastAsia="en-GB"/>
        </w:rPr>
      </w:pPr>
      <w:r>
        <w:rPr>
          <w:lang w:eastAsia="en-GB"/>
        </w:rPr>
        <w:t>The pharmaceutical industry and allied commercial sector representatives may organise meetings in support of specific functions or specialities within the healthcare sector.  Under such arrangements they are permitted to fund the hiring of accommodation, meet any reasonable actual costs which may have been incurred and to provide appropriate hospitality.  If no hospitality is required, there is no obligation or right to provide it, or indeed any benefit of equivalent value.</w:t>
      </w:r>
    </w:p>
    <w:p w14:paraId="6821D4CC" w14:textId="77777777" w:rsidR="001D3E81" w:rsidRDefault="001D3E81" w:rsidP="00C43BB9">
      <w:pPr>
        <w:ind w:left="709"/>
        <w:jc w:val="both"/>
        <w:rPr>
          <w:lang w:eastAsia="en-GB"/>
        </w:rPr>
      </w:pPr>
    </w:p>
    <w:p w14:paraId="74ED836D" w14:textId="77777777" w:rsidR="00D64E60" w:rsidRDefault="00D64E60" w:rsidP="00C43BB9">
      <w:pPr>
        <w:ind w:left="709"/>
        <w:jc w:val="both"/>
        <w:rPr>
          <w:lang w:eastAsia="en-GB"/>
        </w:rPr>
      </w:pPr>
      <w:r>
        <w:rPr>
          <w:lang w:eastAsia="en-GB"/>
        </w:rPr>
        <w:t>An example of hospitality which would not be acceptable under these circumstances is where a company takes the attendees, on the conclusion of a course, for a meal in a restaurant.</w:t>
      </w:r>
    </w:p>
    <w:p w14:paraId="56D7ED53" w14:textId="77777777" w:rsidR="001D3E81" w:rsidRDefault="001D3E81" w:rsidP="00C43BB9">
      <w:pPr>
        <w:ind w:left="709"/>
        <w:jc w:val="both"/>
        <w:rPr>
          <w:lang w:eastAsia="en-GB"/>
        </w:rPr>
      </w:pPr>
    </w:p>
    <w:p w14:paraId="34B86564" w14:textId="77777777" w:rsidR="00D64E60" w:rsidRDefault="00396B95" w:rsidP="00C43BB9">
      <w:pPr>
        <w:ind w:left="709"/>
        <w:jc w:val="both"/>
        <w:rPr>
          <w:lang w:eastAsia="en-GB"/>
        </w:rPr>
      </w:pPr>
      <w:r>
        <w:rPr>
          <w:lang w:eastAsia="en-GB"/>
        </w:rPr>
        <w:t xml:space="preserve">The </w:t>
      </w:r>
      <w:r w:rsidR="00D64E60">
        <w:rPr>
          <w:lang w:eastAsia="en-GB"/>
        </w:rPr>
        <w:t xml:space="preserve">Pharmaceutical industry is expected to adhere to the </w:t>
      </w:r>
      <w:hyperlink r:id="rId34" w:history="1">
        <w:r w:rsidR="00D64E60" w:rsidRPr="00F01231">
          <w:rPr>
            <w:rStyle w:val="Hyperlink"/>
            <w:lang w:eastAsia="en-GB"/>
          </w:rPr>
          <w:t>ABPI Code of Practice for the Pharmaceutical Industry</w:t>
        </w:r>
      </w:hyperlink>
      <w:r w:rsidR="00D64E60">
        <w:rPr>
          <w:lang w:eastAsia="en-GB"/>
        </w:rPr>
        <w:t xml:space="preserve"> which clearly specifies what is and what is not acceptable.</w:t>
      </w:r>
    </w:p>
    <w:p w14:paraId="211677CF" w14:textId="77777777" w:rsidR="001D3E81" w:rsidRDefault="001D3E81" w:rsidP="00C43BB9">
      <w:pPr>
        <w:ind w:left="709"/>
        <w:jc w:val="both"/>
        <w:rPr>
          <w:lang w:eastAsia="en-GB"/>
        </w:rPr>
      </w:pPr>
    </w:p>
    <w:p w14:paraId="75FF08CD" w14:textId="37B9FDC5" w:rsidR="00BA3E69" w:rsidRDefault="00BA3E69" w:rsidP="00C43BB9">
      <w:pPr>
        <w:ind w:left="709"/>
        <w:jc w:val="both"/>
        <w:rPr>
          <w:lang w:eastAsia="en-GB"/>
        </w:rPr>
      </w:pPr>
      <w:r w:rsidRPr="00565704">
        <w:rPr>
          <w:lang w:eastAsia="en-GB"/>
        </w:rPr>
        <w:t xml:space="preserve">Where Public Health Wales receives or invites offers of sponsorship, for events, which are hosted wholly or partly by Public Health Wales, the relevant </w:t>
      </w:r>
      <w:r w:rsidR="00F01231">
        <w:rPr>
          <w:lang w:eastAsia="en-GB"/>
        </w:rPr>
        <w:t>Executive</w:t>
      </w:r>
      <w:r w:rsidRPr="00565704">
        <w:rPr>
          <w:lang w:eastAsia="en-GB"/>
        </w:rPr>
        <w:t xml:space="preserve"> Director must apply the principles outlined in </w:t>
      </w:r>
      <w:r w:rsidRPr="005A79D9">
        <w:rPr>
          <w:lang w:eastAsia="en-GB"/>
        </w:rPr>
        <w:t xml:space="preserve">paragraph </w:t>
      </w:r>
      <w:r w:rsidR="005A79D9" w:rsidRPr="005A79D9">
        <w:rPr>
          <w:lang w:eastAsia="en-GB"/>
        </w:rPr>
        <w:t>5</w:t>
      </w:r>
      <w:r w:rsidRPr="005A79D9">
        <w:rPr>
          <w:lang w:eastAsia="en-GB"/>
        </w:rPr>
        <w:t xml:space="preserve">.1 and consider whether it is appropriate to accept the offer. </w:t>
      </w:r>
      <w:r w:rsidR="00F01231" w:rsidRPr="005A79D9">
        <w:rPr>
          <w:lang w:eastAsia="en-GB"/>
        </w:rPr>
        <w:t>Fo</w:t>
      </w:r>
      <w:r w:rsidR="00F01231">
        <w:rPr>
          <w:lang w:eastAsia="en-GB"/>
        </w:rPr>
        <w:t>r all offers, whether accepted or declined, t</w:t>
      </w:r>
      <w:r w:rsidRPr="00565704">
        <w:rPr>
          <w:lang w:eastAsia="en-GB"/>
        </w:rPr>
        <w:t xml:space="preserve">he relevant </w:t>
      </w:r>
      <w:r w:rsidR="00F01231">
        <w:rPr>
          <w:lang w:eastAsia="en-GB"/>
        </w:rPr>
        <w:lastRenderedPageBreak/>
        <w:t>Executive</w:t>
      </w:r>
      <w:r w:rsidRPr="00565704">
        <w:rPr>
          <w:lang w:eastAsia="en-GB"/>
        </w:rPr>
        <w:t xml:space="preserve"> Director must complete a </w:t>
      </w:r>
      <w:hyperlink r:id="rId35" w:history="1">
        <w:r w:rsidR="00913BAD" w:rsidRPr="00913BAD">
          <w:rPr>
            <w:rStyle w:val="Hyperlink"/>
          </w:rPr>
          <w:t>Gifts, Hospitality, Honoraria and Sponsorship Form</w:t>
        </w:r>
      </w:hyperlink>
      <w:r w:rsidR="002D31DA">
        <w:rPr>
          <w:rFonts w:cs="Arial"/>
          <w:bCs/>
          <w:szCs w:val="24"/>
          <w:lang w:eastAsia="en-GB"/>
        </w:rPr>
        <w:t xml:space="preserve"> </w:t>
      </w:r>
      <w:r w:rsidRPr="00565704">
        <w:rPr>
          <w:lang w:eastAsia="en-GB"/>
        </w:rPr>
        <w:t xml:space="preserve">and send to the Board Secretary for </w:t>
      </w:r>
      <w:r w:rsidR="00F01231">
        <w:rPr>
          <w:lang w:eastAsia="en-GB"/>
        </w:rPr>
        <w:t>recording on the register</w:t>
      </w:r>
      <w:r w:rsidRPr="00565704">
        <w:rPr>
          <w:lang w:eastAsia="en-GB"/>
        </w:rPr>
        <w:t>.</w:t>
      </w:r>
    </w:p>
    <w:p w14:paraId="5401A10C" w14:textId="77777777" w:rsidR="00F01231" w:rsidRDefault="00F01231" w:rsidP="00C43BB9">
      <w:pPr>
        <w:ind w:left="709"/>
        <w:jc w:val="both"/>
        <w:rPr>
          <w:lang w:eastAsia="en-GB"/>
        </w:rPr>
      </w:pPr>
    </w:p>
    <w:p w14:paraId="5D8C3DDF" w14:textId="77777777" w:rsidR="00BA3E69" w:rsidRDefault="00BA3E69" w:rsidP="00C43BB9">
      <w:pPr>
        <w:ind w:left="709"/>
        <w:jc w:val="both"/>
        <w:rPr>
          <w:lang w:eastAsia="en-GB"/>
        </w:rPr>
      </w:pPr>
      <w:r>
        <w:rPr>
          <w:lang w:eastAsia="en-GB"/>
        </w:rPr>
        <w:t>The following guiding principles should apply:</w:t>
      </w:r>
    </w:p>
    <w:p w14:paraId="682E7F28" w14:textId="77777777" w:rsidR="00BA3E69" w:rsidRPr="00BA7069" w:rsidRDefault="00BA3E69" w:rsidP="00C43BB9">
      <w:pPr>
        <w:numPr>
          <w:ilvl w:val="0"/>
          <w:numId w:val="38"/>
        </w:numPr>
        <w:ind w:left="1418" w:hanging="284"/>
        <w:jc w:val="both"/>
        <w:rPr>
          <w:bCs/>
          <w:lang w:eastAsia="en-GB"/>
        </w:rPr>
      </w:pPr>
      <w:r w:rsidRPr="00BA7069">
        <w:rPr>
          <w:bCs/>
          <w:lang w:eastAsia="en-GB"/>
        </w:rPr>
        <w:t xml:space="preserve">Sponsorship of events by appropriate external bodies will only be approved if a reasonable person would conclude that the event will result in clear benefit </w:t>
      </w:r>
      <w:r w:rsidR="005A79D9">
        <w:rPr>
          <w:bCs/>
          <w:lang w:eastAsia="en-GB"/>
        </w:rPr>
        <w:t>for Public Health Wales</w:t>
      </w:r>
      <w:r w:rsidRPr="00BA7069">
        <w:rPr>
          <w:bCs/>
          <w:lang w:eastAsia="en-GB"/>
        </w:rPr>
        <w:t xml:space="preserve"> and the NHS.</w:t>
      </w:r>
    </w:p>
    <w:p w14:paraId="5AD117FE" w14:textId="77777777" w:rsidR="00BA3E69" w:rsidRPr="00BA7069" w:rsidRDefault="00BA3E69" w:rsidP="00C43BB9">
      <w:pPr>
        <w:numPr>
          <w:ilvl w:val="0"/>
          <w:numId w:val="38"/>
        </w:numPr>
        <w:ind w:left="1418" w:hanging="284"/>
        <w:jc w:val="both"/>
        <w:rPr>
          <w:bCs/>
          <w:lang w:eastAsia="en-GB"/>
        </w:rPr>
      </w:pPr>
      <w:r w:rsidRPr="00BA7069">
        <w:rPr>
          <w:bCs/>
          <w:lang w:eastAsia="en-GB"/>
        </w:rPr>
        <w:t>During dealings with sponsors there must be no breach of patient or individual confidentiality or data protection rules and legislation.</w:t>
      </w:r>
    </w:p>
    <w:p w14:paraId="22924BC8" w14:textId="77777777" w:rsidR="00BA3E69" w:rsidRPr="00BA7069" w:rsidRDefault="00BA3E69" w:rsidP="00C43BB9">
      <w:pPr>
        <w:numPr>
          <w:ilvl w:val="0"/>
          <w:numId w:val="38"/>
        </w:numPr>
        <w:ind w:left="1418" w:hanging="284"/>
        <w:jc w:val="both"/>
        <w:rPr>
          <w:bCs/>
          <w:lang w:eastAsia="en-GB"/>
        </w:rPr>
      </w:pPr>
      <w:r w:rsidRPr="00BA7069">
        <w:rPr>
          <w:bCs/>
          <w:lang w:eastAsia="en-GB"/>
        </w:rPr>
        <w:t>No information should be supplied to the sponsor from whom they could gain a commercial advantage, and information which is not in the public domain should not normally be supplied.</w:t>
      </w:r>
    </w:p>
    <w:p w14:paraId="61720FB2" w14:textId="77777777" w:rsidR="00BA3E69" w:rsidRPr="00BA7069" w:rsidRDefault="00BA3E69" w:rsidP="00C43BB9">
      <w:pPr>
        <w:numPr>
          <w:ilvl w:val="0"/>
          <w:numId w:val="38"/>
        </w:numPr>
        <w:ind w:left="1418" w:hanging="284"/>
        <w:jc w:val="both"/>
        <w:rPr>
          <w:bCs/>
          <w:lang w:eastAsia="en-GB"/>
        </w:rPr>
      </w:pPr>
      <w:r w:rsidRPr="00BA7069">
        <w:rPr>
          <w:bCs/>
          <w:lang w:eastAsia="en-GB"/>
        </w:rPr>
        <w:t>At the organisation’s discretion, sponsors or their representatives may attend or take part in the event but they should not have a dominant influence over the content or the main purpose of the event.</w:t>
      </w:r>
    </w:p>
    <w:p w14:paraId="6FD109E9" w14:textId="77777777" w:rsidR="00BA3E69" w:rsidRPr="00BA7069" w:rsidRDefault="00BA3E69" w:rsidP="00C43BB9">
      <w:pPr>
        <w:numPr>
          <w:ilvl w:val="0"/>
          <w:numId w:val="38"/>
        </w:numPr>
        <w:ind w:left="1418" w:hanging="284"/>
        <w:jc w:val="both"/>
        <w:rPr>
          <w:bCs/>
          <w:lang w:eastAsia="en-GB"/>
        </w:rPr>
      </w:pPr>
      <w:r w:rsidRPr="00BA7069">
        <w:rPr>
          <w:bCs/>
          <w:lang w:eastAsia="en-GB"/>
        </w:rPr>
        <w:t>The involvement of a sponsor in an event should always be clearly identified.</w:t>
      </w:r>
    </w:p>
    <w:p w14:paraId="41761F37" w14:textId="77777777" w:rsidR="00BA3E69" w:rsidRPr="00BA7069" w:rsidRDefault="006425A0" w:rsidP="00C43BB9">
      <w:pPr>
        <w:numPr>
          <w:ilvl w:val="0"/>
          <w:numId w:val="38"/>
        </w:numPr>
        <w:ind w:left="1418" w:hanging="284"/>
        <w:jc w:val="both"/>
        <w:rPr>
          <w:bCs/>
          <w:lang w:eastAsia="en-GB"/>
        </w:rPr>
      </w:pPr>
      <w:r>
        <w:rPr>
          <w:bCs/>
          <w:lang w:eastAsia="en-GB"/>
        </w:rPr>
        <w:t>Members of s</w:t>
      </w:r>
      <w:r w:rsidR="00BA3E69" w:rsidRPr="00BA7069">
        <w:rPr>
          <w:bCs/>
          <w:lang w:eastAsia="en-GB"/>
        </w:rPr>
        <w:t>taff within the organisation involved in securing sponsorship of events should make it clear that sponsorship does not equate to endorsement of a company or its products and this should be made visibly clear on any promotional or other materials relating to the event.</w:t>
      </w:r>
    </w:p>
    <w:p w14:paraId="6B984649" w14:textId="2563AA18" w:rsidR="00BA3E69" w:rsidRDefault="006425A0" w:rsidP="00C43BB9">
      <w:pPr>
        <w:numPr>
          <w:ilvl w:val="0"/>
          <w:numId w:val="38"/>
        </w:numPr>
        <w:ind w:left="1418" w:hanging="284"/>
        <w:jc w:val="both"/>
        <w:rPr>
          <w:bCs/>
          <w:lang w:eastAsia="en-GB"/>
        </w:rPr>
      </w:pPr>
      <w:r>
        <w:rPr>
          <w:bCs/>
          <w:lang w:eastAsia="en-GB"/>
        </w:rPr>
        <w:t>Members of s</w:t>
      </w:r>
      <w:r w:rsidR="00BA3E69" w:rsidRPr="00BA7069">
        <w:rPr>
          <w:bCs/>
          <w:lang w:eastAsia="en-GB"/>
        </w:rPr>
        <w:t>taff arranging sponsored events must declare this to the organisation.</w:t>
      </w:r>
    </w:p>
    <w:p w14:paraId="7B8120D9" w14:textId="6F254BF1" w:rsidR="00C43BB9" w:rsidRDefault="00C43BB9" w:rsidP="00C43BB9">
      <w:pPr>
        <w:ind w:left="1418"/>
        <w:jc w:val="both"/>
        <w:rPr>
          <w:bCs/>
          <w:lang w:eastAsia="en-GB"/>
        </w:rPr>
      </w:pPr>
    </w:p>
    <w:p w14:paraId="04DF5424" w14:textId="77777777" w:rsidR="00C43BB9" w:rsidRDefault="00C43BB9" w:rsidP="00C43BB9">
      <w:pPr>
        <w:ind w:left="1418"/>
        <w:jc w:val="both"/>
        <w:rPr>
          <w:bCs/>
          <w:lang w:eastAsia="en-GB"/>
        </w:rPr>
      </w:pPr>
    </w:p>
    <w:p w14:paraId="4BCD5F65" w14:textId="77777777" w:rsidR="00565704" w:rsidRPr="00565704" w:rsidRDefault="00565704" w:rsidP="00C43BB9">
      <w:pPr>
        <w:pStyle w:val="Heading2"/>
        <w:numPr>
          <w:ilvl w:val="1"/>
          <w:numId w:val="48"/>
        </w:numPr>
        <w:spacing w:before="0" w:after="0"/>
        <w:jc w:val="both"/>
        <w:rPr>
          <w:lang w:eastAsia="en-GB"/>
        </w:rPr>
      </w:pPr>
      <w:bookmarkStart w:id="70" w:name="_Toc306868077"/>
      <w:bookmarkStart w:id="71" w:name="_Toc56180617"/>
      <w:r w:rsidRPr="001D3E81">
        <w:t>Offers</w:t>
      </w:r>
      <w:r w:rsidRPr="00565704">
        <w:rPr>
          <w:lang w:eastAsia="en-GB"/>
        </w:rPr>
        <w:t xml:space="preserve"> of honorarium</w:t>
      </w:r>
      <w:bookmarkEnd w:id="70"/>
      <w:r w:rsidR="002C1E79">
        <w:rPr>
          <w:lang w:eastAsia="en-GB"/>
        </w:rPr>
        <w:t xml:space="preserve"> / miscellaneous payments</w:t>
      </w:r>
      <w:bookmarkEnd w:id="71"/>
    </w:p>
    <w:p w14:paraId="20D18FB8" w14:textId="77777777" w:rsidR="00565704" w:rsidRDefault="00565704" w:rsidP="00C43BB9">
      <w:pPr>
        <w:ind w:left="709"/>
        <w:jc w:val="both"/>
      </w:pPr>
      <w:r w:rsidRPr="00565704">
        <w:t xml:space="preserve">An </w:t>
      </w:r>
      <w:r w:rsidRPr="005A79D9">
        <w:rPr>
          <w:bCs/>
        </w:rPr>
        <w:t>honorarium</w:t>
      </w:r>
      <w:r w:rsidRPr="00565704">
        <w:t xml:space="preserve"> is an ex gratia payment (i.e. one which would not usually be expected to be provided).</w:t>
      </w:r>
    </w:p>
    <w:p w14:paraId="22833A25" w14:textId="77777777" w:rsidR="001D3E81" w:rsidRPr="00565704" w:rsidRDefault="001D3E81" w:rsidP="00C43BB9">
      <w:pPr>
        <w:ind w:left="709"/>
        <w:jc w:val="both"/>
      </w:pPr>
    </w:p>
    <w:p w14:paraId="2AEE532F" w14:textId="77777777" w:rsidR="00E70436" w:rsidRDefault="001D3E81" w:rsidP="00C43BB9">
      <w:pPr>
        <w:ind w:left="709"/>
        <w:jc w:val="both"/>
        <w:rPr>
          <w:lang w:eastAsia="en-GB"/>
        </w:rPr>
      </w:pPr>
      <w:r>
        <w:rPr>
          <w:lang w:eastAsia="en-GB"/>
        </w:rPr>
        <w:t>Members of s</w:t>
      </w:r>
      <w:r w:rsidR="00FD386A">
        <w:rPr>
          <w:lang w:eastAsia="en-GB"/>
        </w:rPr>
        <w:t xml:space="preserve">taff may be invited to give presentations at conferences, provide responses to surveys or attend professional meetings where a one off honoraria is offered.  </w:t>
      </w:r>
    </w:p>
    <w:p w14:paraId="64A7DD8E" w14:textId="77777777" w:rsidR="00E70436" w:rsidRDefault="00E70436" w:rsidP="00C43BB9">
      <w:pPr>
        <w:ind w:left="709"/>
        <w:jc w:val="both"/>
        <w:rPr>
          <w:lang w:eastAsia="en-GB"/>
        </w:rPr>
      </w:pPr>
    </w:p>
    <w:p w14:paraId="1F5A6F0A" w14:textId="2D06FBBC" w:rsidR="001D3E81" w:rsidRDefault="00FD386A" w:rsidP="00C43BB9">
      <w:pPr>
        <w:ind w:left="709"/>
        <w:jc w:val="both"/>
        <w:rPr>
          <w:lang w:eastAsia="en-GB"/>
        </w:rPr>
      </w:pPr>
      <w:r>
        <w:rPr>
          <w:lang w:eastAsia="en-GB"/>
        </w:rPr>
        <w:t xml:space="preserve">If this activity is to be undertaken during hours when the employee is contracted to work for the organisation, the payment should be made to Public Health Wales.  Individuals may accept payment for activities that they undertake in their own time, subject to the provisions regarding outside employment contained within the various employee contracts and terms of service.  </w:t>
      </w:r>
      <w:r w:rsidR="005A79D9" w:rsidRPr="000C047F">
        <w:rPr>
          <w:lang w:eastAsia="en-GB"/>
        </w:rPr>
        <w:t>(</w:t>
      </w:r>
      <w:r w:rsidR="001D3E81">
        <w:rPr>
          <w:lang w:eastAsia="en-GB"/>
        </w:rPr>
        <w:t>Members of s</w:t>
      </w:r>
      <w:r w:rsidR="005A79D9" w:rsidRPr="000C047F">
        <w:rPr>
          <w:lang w:eastAsia="en-GB"/>
        </w:rPr>
        <w:t xml:space="preserve">taff should also refer to </w:t>
      </w:r>
      <w:hyperlink w:anchor="_Secondary_employment_and_1" w:history="1">
        <w:r w:rsidR="009F605E">
          <w:rPr>
            <w:rStyle w:val="Hyperlink"/>
            <w:lang w:eastAsia="en-GB"/>
          </w:rPr>
          <w:t>section 4</w:t>
        </w:r>
      </w:hyperlink>
      <w:r w:rsidR="005A79D9" w:rsidRPr="000C047F">
        <w:rPr>
          <w:lang w:eastAsia="en-GB"/>
        </w:rPr>
        <w:t xml:space="preserve"> on secondary employment).  </w:t>
      </w:r>
      <w:r w:rsidR="001D3E81">
        <w:rPr>
          <w:lang w:eastAsia="en-GB"/>
        </w:rPr>
        <w:t>Members of s</w:t>
      </w:r>
      <w:r w:rsidR="001D3E81" w:rsidRPr="000C047F">
        <w:rPr>
          <w:lang w:eastAsia="en-GB"/>
        </w:rPr>
        <w:t>taff</w:t>
      </w:r>
      <w:r w:rsidRPr="00565704">
        <w:rPr>
          <w:lang w:eastAsia="en-GB"/>
        </w:rPr>
        <w:t xml:space="preserve"> should note that this may have tax implications</w:t>
      </w:r>
      <w:r w:rsidR="005A79D9">
        <w:rPr>
          <w:lang w:eastAsia="en-GB"/>
        </w:rPr>
        <w:t xml:space="preserve"> for which appropriate declarations </w:t>
      </w:r>
      <w:r w:rsidRPr="00565704">
        <w:rPr>
          <w:lang w:eastAsia="en-GB"/>
        </w:rPr>
        <w:t>will need to be made</w:t>
      </w:r>
      <w:r w:rsidR="005A79D9">
        <w:rPr>
          <w:lang w:eastAsia="en-GB"/>
        </w:rPr>
        <w:t xml:space="preserve"> by the member of staff</w:t>
      </w:r>
      <w:r w:rsidRPr="00565704">
        <w:rPr>
          <w:lang w:eastAsia="en-GB"/>
        </w:rPr>
        <w:t>.</w:t>
      </w:r>
      <w:r>
        <w:rPr>
          <w:lang w:eastAsia="en-GB"/>
        </w:rPr>
        <w:t xml:space="preserve">  The activ</w:t>
      </w:r>
      <w:r w:rsidR="00396B95">
        <w:rPr>
          <w:lang w:eastAsia="en-GB"/>
        </w:rPr>
        <w:t xml:space="preserve">ity should be </w:t>
      </w:r>
      <w:r w:rsidR="00396B95">
        <w:rPr>
          <w:lang w:eastAsia="en-GB"/>
        </w:rPr>
        <w:lastRenderedPageBreak/>
        <w:t>reported using</w:t>
      </w:r>
      <w:r w:rsidR="00F64903">
        <w:rPr>
          <w:lang w:eastAsia="en-GB"/>
        </w:rPr>
        <w:t xml:space="preserve"> a</w:t>
      </w:r>
      <w:r w:rsidR="00396B95">
        <w:rPr>
          <w:lang w:eastAsia="en-GB"/>
        </w:rPr>
        <w:t xml:space="preserve"> </w:t>
      </w:r>
      <w:hyperlink r:id="rId36" w:history="1">
        <w:r w:rsidR="009F605E" w:rsidRPr="00913BAD">
          <w:rPr>
            <w:rStyle w:val="Hyperlink"/>
          </w:rPr>
          <w:t>Gifts, Hospitality, Honoraria and Sponsorship Form</w:t>
        </w:r>
      </w:hyperlink>
      <w:r w:rsidR="002D31DA">
        <w:rPr>
          <w:rFonts w:cs="Arial"/>
          <w:bCs/>
          <w:szCs w:val="24"/>
          <w:lang w:eastAsia="en-GB"/>
        </w:rPr>
        <w:t xml:space="preserve"> </w:t>
      </w:r>
      <w:r>
        <w:rPr>
          <w:lang w:eastAsia="en-GB"/>
        </w:rPr>
        <w:t xml:space="preserve">and it should be authorised by the appropriate </w:t>
      </w:r>
      <w:r w:rsidR="00F01231">
        <w:rPr>
          <w:lang w:eastAsia="en-GB"/>
        </w:rPr>
        <w:t xml:space="preserve">Executive </w:t>
      </w:r>
      <w:r>
        <w:rPr>
          <w:lang w:eastAsia="en-GB"/>
        </w:rPr>
        <w:t>Director.</w:t>
      </w:r>
    </w:p>
    <w:p w14:paraId="6B62A50D" w14:textId="77777777" w:rsidR="00E03AFA" w:rsidRDefault="00FD386A" w:rsidP="00C43BB9">
      <w:pPr>
        <w:jc w:val="both"/>
        <w:rPr>
          <w:lang w:eastAsia="en-GB"/>
        </w:rPr>
      </w:pPr>
      <w:r>
        <w:rPr>
          <w:lang w:eastAsia="en-GB"/>
        </w:rPr>
        <w:t xml:space="preserve">  </w:t>
      </w:r>
    </w:p>
    <w:p w14:paraId="4262DC6F" w14:textId="77777777" w:rsidR="00FD386A" w:rsidRPr="0088035B" w:rsidRDefault="00FD386A" w:rsidP="00C43BB9">
      <w:pPr>
        <w:pStyle w:val="Heading2"/>
        <w:numPr>
          <w:ilvl w:val="1"/>
          <w:numId w:val="48"/>
        </w:numPr>
        <w:spacing w:before="0" w:after="0"/>
        <w:jc w:val="both"/>
        <w:rPr>
          <w:lang w:eastAsia="en-GB"/>
        </w:rPr>
      </w:pPr>
      <w:bookmarkStart w:id="72" w:name="_Toc56180618"/>
      <w:r w:rsidRPr="0088035B">
        <w:rPr>
          <w:lang w:eastAsia="en-GB"/>
        </w:rPr>
        <w:t>Sponsored</w:t>
      </w:r>
      <w:r w:rsidRPr="0088035B">
        <w:rPr>
          <w:szCs w:val="24"/>
          <w:lang w:eastAsia="en-GB"/>
        </w:rPr>
        <w:t xml:space="preserve"> posts</w:t>
      </w:r>
      <w:bookmarkEnd w:id="72"/>
    </w:p>
    <w:p w14:paraId="65AF59C6" w14:textId="77777777" w:rsidR="00FD386A" w:rsidRDefault="00FD386A" w:rsidP="00C43BB9">
      <w:pPr>
        <w:ind w:left="709"/>
        <w:jc w:val="both"/>
        <w:rPr>
          <w:lang w:eastAsia="en-GB"/>
        </w:rPr>
      </w:pPr>
      <w:r>
        <w:rPr>
          <w:lang w:eastAsia="en-GB"/>
        </w:rPr>
        <w:t>Sponsored posts are posts that are funded, in whole or in part by organisations external to the NHS.  Sponsored posts can offer benefits to the delivery of care, providing expertise, extra capacity and capability that might not otherwise exist if funding was required to be used from the NHS budget.  However, safeguards are required to ensure that the deployment of sponsored posts does not cause a conflict of interest between the aims of the sponsor and the aims of the organisation, particularly in relation to procurement and competition.</w:t>
      </w:r>
    </w:p>
    <w:p w14:paraId="1313FDC3" w14:textId="77777777" w:rsidR="00396B95" w:rsidRDefault="00396B95" w:rsidP="00C43BB9">
      <w:pPr>
        <w:ind w:left="709"/>
        <w:jc w:val="both"/>
        <w:rPr>
          <w:lang w:eastAsia="en-GB"/>
        </w:rPr>
      </w:pPr>
    </w:p>
    <w:p w14:paraId="00FAECD9" w14:textId="77777777" w:rsidR="00FD386A" w:rsidRPr="0088035B" w:rsidRDefault="00396B95" w:rsidP="00C43BB9">
      <w:pPr>
        <w:ind w:left="709"/>
        <w:jc w:val="both"/>
        <w:rPr>
          <w:lang w:eastAsia="en-GB"/>
        </w:rPr>
      </w:pPr>
      <w:r>
        <w:rPr>
          <w:lang w:eastAsia="en-GB"/>
        </w:rPr>
        <w:t>The following should be considered when sponsored posts are offered:</w:t>
      </w:r>
    </w:p>
    <w:p w14:paraId="355CED7E" w14:textId="77777777" w:rsidR="00FD386A" w:rsidRPr="0088035B" w:rsidRDefault="00FD386A" w:rsidP="00C43BB9">
      <w:pPr>
        <w:numPr>
          <w:ilvl w:val="0"/>
          <w:numId w:val="39"/>
        </w:numPr>
        <w:ind w:left="1418" w:hanging="284"/>
        <w:jc w:val="both"/>
        <w:rPr>
          <w:lang w:eastAsia="en-GB"/>
        </w:rPr>
      </w:pPr>
      <w:r w:rsidRPr="0088035B">
        <w:rPr>
          <w:lang w:eastAsia="en-GB"/>
        </w:rPr>
        <w:t xml:space="preserve">External sponsorship of a post requires prior approval from the </w:t>
      </w:r>
      <w:r w:rsidR="00F54412">
        <w:rPr>
          <w:lang w:eastAsia="en-GB"/>
        </w:rPr>
        <w:t>relevant Executive Director</w:t>
      </w:r>
      <w:r w:rsidRPr="0088035B">
        <w:rPr>
          <w:lang w:eastAsia="en-GB"/>
        </w:rPr>
        <w:t xml:space="preserve">. </w:t>
      </w:r>
    </w:p>
    <w:p w14:paraId="490FB824" w14:textId="77777777" w:rsidR="00FD386A" w:rsidRPr="0088035B" w:rsidRDefault="00FD386A" w:rsidP="00C43BB9">
      <w:pPr>
        <w:numPr>
          <w:ilvl w:val="0"/>
          <w:numId w:val="39"/>
        </w:numPr>
        <w:ind w:left="1418" w:hanging="284"/>
        <w:jc w:val="both"/>
        <w:rPr>
          <w:lang w:eastAsia="en-GB"/>
        </w:rPr>
      </w:pPr>
      <w:r w:rsidRPr="0088035B">
        <w:rPr>
          <w:lang w:eastAsia="en-GB"/>
        </w:rPr>
        <w:t xml:space="preserve">Rolling sponsorship of posts should be avoided unless appropriate checkpoints are put in place to review and withdraw if appropriate. </w:t>
      </w:r>
    </w:p>
    <w:p w14:paraId="7B181959" w14:textId="77777777" w:rsidR="00FD386A" w:rsidRPr="0088035B" w:rsidRDefault="00FD386A" w:rsidP="00C43BB9">
      <w:pPr>
        <w:numPr>
          <w:ilvl w:val="0"/>
          <w:numId w:val="39"/>
        </w:numPr>
        <w:ind w:left="1418" w:hanging="284"/>
        <w:jc w:val="both"/>
        <w:rPr>
          <w:lang w:eastAsia="en-GB"/>
        </w:rPr>
      </w:pPr>
      <w:r w:rsidRPr="0088035B">
        <w:rPr>
          <w:lang w:eastAsia="en-GB"/>
        </w:rPr>
        <w:t xml:space="preserve">Sponsorship of a post should only happen where there is written confirmation that the arrangements will have no effect on purchasing decisions or prescribing and dispensing habits. This should be audited for the duration of the sponsorship. Written agreements should detail the circumstances under which organisations have the ability to exit sponsorship arrangements if conflicts of interest which cannot be managed arise. </w:t>
      </w:r>
    </w:p>
    <w:p w14:paraId="669172CD" w14:textId="77777777" w:rsidR="00FD386A" w:rsidRPr="0088035B" w:rsidRDefault="00FD386A" w:rsidP="00C43BB9">
      <w:pPr>
        <w:numPr>
          <w:ilvl w:val="0"/>
          <w:numId w:val="39"/>
        </w:numPr>
        <w:ind w:left="1418" w:hanging="284"/>
        <w:jc w:val="both"/>
        <w:rPr>
          <w:lang w:eastAsia="en-GB"/>
        </w:rPr>
      </w:pPr>
      <w:r w:rsidRPr="0088035B">
        <w:rPr>
          <w:lang w:eastAsia="en-GB"/>
        </w:rPr>
        <w:t xml:space="preserve">Sponsored post holders must not promote or favour the sponsor’s products, and information about alternative products and suppliers should be provided. </w:t>
      </w:r>
    </w:p>
    <w:p w14:paraId="74EE0BE5" w14:textId="77777777" w:rsidR="00FD386A" w:rsidRPr="0088035B" w:rsidRDefault="00FD386A" w:rsidP="00C43BB9">
      <w:pPr>
        <w:numPr>
          <w:ilvl w:val="0"/>
          <w:numId w:val="39"/>
        </w:numPr>
        <w:ind w:left="1418" w:hanging="284"/>
        <w:jc w:val="both"/>
        <w:rPr>
          <w:lang w:eastAsia="en-GB"/>
        </w:rPr>
      </w:pPr>
      <w:r w:rsidRPr="0088035B">
        <w:rPr>
          <w:lang w:eastAsia="en-GB"/>
        </w:rPr>
        <w:t>Sponsors should not have any undue influence over the duties of the post or have any preferential access to services, materials or intellectual property relating to or developed in connection with the sponsored posts.</w:t>
      </w:r>
    </w:p>
    <w:p w14:paraId="6B4B3FD5" w14:textId="77777777" w:rsidR="00FD386A" w:rsidRDefault="00FD386A" w:rsidP="00C43BB9">
      <w:pPr>
        <w:ind w:left="720"/>
        <w:jc w:val="both"/>
        <w:rPr>
          <w:lang w:eastAsia="en-GB"/>
        </w:rPr>
      </w:pPr>
    </w:p>
    <w:p w14:paraId="40DCC118" w14:textId="02858C42" w:rsidR="00FD386A" w:rsidRDefault="0032109A" w:rsidP="00C43BB9">
      <w:pPr>
        <w:tabs>
          <w:tab w:val="left" w:pos="2835"/>
        </w:tabs>
        <w:ind w:left="709"/>
        <w:jc w:val="both"/>
        <w:rPr>
          <w:lang w:eastAsia="en-GB"/>
        </w:rPr>
      </w:pPr>
      <w:r>
        <w:rPr>
          <w:lang w:eastAsia="en-GB"/>
        </w:rPr>
        <w:t xml:space="preserve">The relevant </w:t>
      </w:r>
      <w:r w:rsidR="00F54412">
        <w:rPr>
          <w:lang w:eastAsia="en-GB"/>
        </w:rPr>
        <w:t xml:space="preserve">Executive </w:t>
      </w:r>
      <w:r>
        <w:rPr>
          <w:lang w:eastAsia="en-GB"/>
        </w:rPr>
        <w:t xml:space="preserve">Director should declare any posts sponsored by external organisations on a </w:t>
      </w:r>
      <w:hyperlink r:id="rId37" w:history="1">
        <w:r w:rsidR="009F605E" w:rsidRPr="00913BAD">
          <w:rPr>
            <w:rStyle w:val="Hyperlink"/>
          </w:rPr>
          <w:t>Gifts, Hospitality, Honoraria and Sponsorship Form</w:t>
        </w:r>
      </w:hyperlink>
      <w:r w:rsidR="002D31DA">
        <w:rPr>
          <w:rFonts w:cs="Arial"/>
          <w:bCs/>
          <w:szCs w:val="24"/>
          <w:lang w:eastAsia="en-GB"/>
        </w:rPr>
        <w:t xml:space="preserve"> </w:t>
      </w:r>
      <w:r>
        <w:rPr>
          <w:lang w:eastAsia="en-GB"/>
        </w:rPr>
        <w:t>and submit it</w:t>
      </w:r>
      <w:r w:rsidR="00B40FFD">
        <w:rPr>
          <w:lang w:eastAsia="en-GB"/>
        </w:rPr>
        <w:t xml:space="preserve"> to the Board Secretary </w:t>
      </w:r>
      <w:r>
        <w:rPr>
          <w:lang w:eastAsia="en-GB"/>
        </w:rPr>
        <w:t>for recording on the register.</w:t>
      </w:r>
    </w:p>
    <w:p w14:paraId="1AC7C57C" w14:textId="0A182197" w:rsidR="004D3F80" w:rsidRDefault="004D3F80" w:rsidP="00C43BB9">
      <w:pPr>
        <w:tabs>
          <w:tab w:val="left" w:pos="2835"/>
        </w:tabs>
        <w:ind w:left="709"/>
        <w:jc w:val="both"/>
        <w:rPr>
          <w:lang w:eastAsia="en-GB"/>
        </w:rPr>
      </w:pPr>
    </w:p>
    <w:p w14:paraId="5ACD51EE" w14:textId="77777777" w:rsidR="004D3F80" w:rsidRDefault="004D3F80" w:rsidP="00C43BB9">
      <w:pPr>
        <w:tabs>
          <w:tab w:val="left" w:pos="2835"/>
        </w:tabs>
        <w:ind w:left="709"/>
        <w:jc w:val="both"/>
        <w:rPr>
          <w:lang w:eastAsia="en-GB"/>
        </w:rPr>
      </w:pPr>
    </w:p>
    <w:p w14:paraId="300DAB23" w14:textId="60DEB2D2" w:rsidR="00C703B2" w:rsidRDefault="00C43BB9" w:rsidP="00C43BB9">
      <w:pPr>
        <w:pStyle w:val="Heading2"/>
        <w:numPr>
          <w:ilvl w:val="1"/>
          <w:numId w:val="48"/>
        </w:numPr>
        <w:spacing w:before="0" w:after="0"/>
        <w:jc w:val="both"/>
        <w:rPr>
          <w:lang w:eastAsia="en-GB"/>
        </w:rPr>
      </w:pPr>
      <w:r>
        <w:rPr>
          <w:lang w:eastAsia="en-GB"/>
        </w:rPr>
        <w:t>G</w:t>
      </w:r>
      <w:r w:rsidR="00384306" w:rsidRPr="00C43BB9">
        <w:rPr>
          <w:lang w:eastAsia="en-GB"/>
        </w:rPr>
        <w:t>iving of gifts</w:t>
      </w:r>
    </w:p>
    <w:p w14:paraId="46CBA920" w14:textId="77777777" w:rsidR="00BE3030" w:rsidRDefault="00BE3030" w:rsidP="002A06D3">
      <w:pPr>
        <w:ind w:left="709"/>
        <w:rPr>
          <w:lang w:eastAsia="en-GB"/>
        </w:rPr>
      </w:pPr>
      <w:r>
        <w:rPr>
          <w:lang w:eastAsia="en-GB"/>
        </w:rPr>
        <w:t xml:space="preserve">Wherever possible we should not be promoting the giving of gifts to wither corporate entities or individuals in the general delivery of our work. </w:t>
      </w:r>
      <w:r w:rsidR="00235CCC">
        <w:rPr>
          <w:lang w:eastAsia="en-GB"/>
        </w:rPr>
        <w:t xml:space="preserve">There may be occasions where it is appropriate for Public Health Wales to offer gifts for the purpose of conducting its work. For example, </w:t>
      </w:r>
      <w:r>
        <w:rPr>
          <w:lang w:eastAsia="en-GB"/>
        </w:rPr>
        <w:t xml:space="preserve">when conducting research, hosting conferences or </w:t>
      </w:r>
      <w:r>
        <w:rPr>
          <w:lang w:eastAsia="en-GB"/>
        </w:rPr>
        <w:lastRenderedPageBreak/>
        <w:t xml:space="preserve">events or conducting surveys. Where this is the case agreement must be sought from the Executive Team member for the work area. </w:t>
      </w:r>
    </w:p>
    <w:p w14:paraId="32176703" w14:textId="77777777" w:rsidR="00BE3030" w:rsidRDefault="00BE3030" w:rsidP="002A06D3">
      <w:pPr>
        <w:ind w:left="709"/>
        <w:rPr>
          <w:lang w:eastAsia="en-GB"/>
        </w:rPr>
      </w:pPr>
    </w:p>
    <w:p w14:paraId="713644A4" w14:textId="34E7F5B1" w:rsidR="00BE3030" w:rsidRDefault="00BE3030" w:rsidP="002A06D3">
      <w:pPr>
        <w:tabs>
          <w:tab w:val="left" w:pos="2835"/>
        </w:tabs>
        <w:ind w:left="709"/>
        <w:jc w:val="both"/>
        <w:rPr>
          <w:lang w:eastAsia="en-GB"/>
        </w:rPr>
      </w:pPr>
      <w:r>
        <w:rPr>
          <w:lang w:eastAsia="en-GB"/>
        </w:rPr>
        <w:t xml:space="preserve">The relevant Executive Director should declare any gifts given to others on a </w:t>
      </w:r>
      <w:hyperlink r:id="rId38" w:history="1">
        <w:r w:rsidRPr="00913BAD">
          <w:rPr>
            <w:rStyle w:val="Hyperlink"/>
          </w:rPr>
          <w:t>Gifts, Hospitality, Honoraria and Sponsorship Form</w:t>
        </w:r>
      </w:hyperlink>
      <w:r>
        <w:rPr>
          <w:rFonts w:cs="Arial"/>
          <w:bCs/>
          <w:szCs w:val="24"/>
          <w:lang w:eastAsia="en-GB"/>
        </w:rPr>
        <w:t xml:space="preserve"> </w:t>
      </w:r>
      <w:r>
        <w:rPr>
          <w:lang w:eastAsia="en-GB"/>
        </w:rPr>
        <w:t>and submit it to the Board Secretary for recording on the register.</w:t>
      </w:r>
    </w:p>
    <w:p w14:paraId="07D52460" w14:textId="77777777" w:rsidR="00C43BB9" w:rsidRPr="00C43BB9" w:rsidRDefault="00C43BB9" w:rsidP="002A06D3">
      <w:pPr>
        <w:ind w:left="709"/>
        <w:rPr>
          <w:lang w:eastAsia="en-GB"/>
        </w:rPr>
      </w:pPr>
    </w:p>
    <w:p w14:paraId="14112B92" w14:textId="63C13AA0" w:rsidR="00C43BB9" w:rsidRPr="00BE3030" w:rsidRDefault="00BE3030" w:rsidP="002A06D3">
      <w:pPr>
        <w:shd w:val="clear" w:color="auto" w:fill="FFFFFF" w:themeFill="background1"/>
        <w:tabs>
          <w:tab w:val="left" w:pos="2835"/>
        </w:tabs>
        <w:ind w:left="709"/>
        <w:jc w:val="both"/>
        <w:rPr>
          <w:lang w:eastAsia="en-GB"/>
        </w:rPr>
      </w:pPr>
      <w:r w:rsidRPr="00BE3030">
        <w:rPr>
          <w:lang w:eastAsia="en-GB"/>
        </w:rPr>
        <w:t xml:space="preserve">The Board Business Unit will be able to provide any guidance where required. </w:t>
      </w:r>
    </w:p>
    <w:p w14:paraId="027A501B" w14:textId="44B03DDD" w:rsidR="00C43BB9" w:rsidRDefault="00C43BB9" w:rsidP="002A06D3">
      <w:pPr>
        <w:shd w:val="clear" w:color="auto" w:fill="FFFFFF" w:themeFill="background1"/>
        <w:tabs>
          <w:tab w:val="left" w:pos="2835"/>
        </w:tabs>
        <w:ind w:left="709"/>
        <w:jc w:val="both"/>
        <w:rPr>
          <w:b/>
          <w:lang w:eastAsia="en-GB"/>
        </w:rPr>
      </w:pPr>
    </w:p>
    <w:p w14:paraId="3842295E" w14:textId="283A964D" w:rsidR="00C43BB9" w:rsidRDefault="00C43BB9" w:rsidP="00C43BB9">
      <w:pPr>
        <w:shd w:val="clear" w:color="auto" w:fill="FFFFFF" w:themeFill="background1"/>
        <w:tabs>
          <w:tab w:val="left" w:pos="2835"/>
        </w:tabs>
        <w:jc w:val="both"/>
        <w:rPr>
          <w:b/>
          <w:lang w:eastAsia="en-GB"/>
        </w:rPr>
      </w:pPr>
    </w:p>
    <w:p w14:paraId="6AA4CABB" w14:textId="716D4496" w:rsidR="00C43BB9" w:rsidRDefault="00C43BB9" w:rsidP="00C43BB9">
      <w:pPr>
        <w:shd w:val="clear" w:color="auto" w:fill="FFFFFF" w:themeFill="background1"/>
        <w:tabs>
          <w:tab w:val="left" w:pos="2835"/>
        </w:tabs>
        <w:jc w:val="both"/>
        <w:rPr>
          <w:b/>
          <w:lang w:eastAsia="en-GB"/>
        </w:rPr>
      </w:pPr>
    </w:p>
    <w:p w14:paraId="07ED1167" w14:textId="73C38AC4" w:rsidR="00C43BB9" w:rsidRDefault="00C43BB9">
      <w:pPr>
        <w:rPr>
          <w:b/>
          <w:lang w:eastAsia="en-GB"/>
        </w:rPr>
      </w:pPr>
      <w:r>
        <w:rPr>
          <w:b/>
          <w:lang w:eastAsia="en-GB"/>
        </w:rPr>
        <w:br w:type="page"/>
      </w:r>
    </w:p>
    <w:p w14:paraId="5B118ADE" w14:textId="021BB4B5" w:rsidR="003F6F37" w:rsidRPr="003F6F37" w:rsidRDefault="003F6F37" w:rsidP="00C43BB9">
      <w:pPr>
        <w:pStyle w:val="Heading1"/>
        <w:numPr>
          <w:ilvl w:val="0"/>
          <w:numId w:val="13"/>
        </w:numPr>
        <w:shd w:val="clear" w:color="auto" w:fill="DBE5F1" w:themeFill="accent1" w:themeFillTint="33"/>
        <w:spacing w:before="0" w:after="0"/>
        <w:ind w:left="709" w:hanging="709"/>
        <w:jc w:val="both"/>
        <w:rPr>
          <w:lang w:eastAsia="en-GB"/>
        </w:rPr>
      </w:pPr>
      <w:bookmarkStart w:id="73" w:name="_Toc56180619"/>
      <w:r w:rsidRPr="003F6F37">
        <w:rPr>
          <w:lang w:eastAsia="en-GB"/>
        </w:rPr>
        <w:lastRenderedPageBreak/>
        <w:t>Shareholdings and other ownership issues</w:t>
      </w:r>
      <w:bookmarkEnd w:id="73"/>
    </w:p>
    <w:p w14:paraId="3D12CC0C" w14:textId="77777777" w:rsidR="00F54412" w:rsidRDefault="003F6F37" w:rsidP="00C43BB9">
      <w:pPr>
        <w:jc w:val="both"/>
        <w:rPr>
          <w:lang w:eastAsia="en-GB"/>
        </w:rPr>
      </w:pPr>
      <w:r>
        <w:rPr>
          <w:lang w:eastAsia="en-GB"/>
        </w:rPr>
        <w:t xml:space="preserve">Holding shares or other ownership interests can be a common way for </w:t>
      </w:r>
      <w:r w:rsidR="006425A0">
        <w:rPr>
          <w:lang w:eastAsia="en-GB"/>
        </w:rPr>
        <w:t xml:space="preserve">members of </w:t>
      </w:r>
      <w:r>
        <w:rPr>
          <w:lang w:eastAsia="en-GB"/>
        </w:rPr>
        <w:t>staff to invest their personal time and money to seek a return on investment.  However, conflicts of interest can arise when</w:t>
      </w:r>
      <w:r w:rsidR="006425A0">
        <w:rPr>
          <w:lang w:eastAsia="en-GB"/>
        </w:rPr>
        <w:t xml:space="preserve"> a member of</w:t>
      </w:r>
      <w:r>
        <w:rPr>
          <w:lang w:eastAsia="en-GB"/>
        </w:rPr>
        <w:t xml:space="preserve"> staff personally benefit from this investment because of their role within the organisation.  For instance, if they are involved in their organisation’s procurement of products or services which are offered by a company they have shares in then this could give rise to a conflict of interest.  In these cases, the existence of such interests should be well known so that they can be effectively managed.</w:t>
      </w:r>
      <w:r w:rsidR="00396B95">
        <w:rPr>
          <w:lang w:eastAsia="en-GB"/>
        </w:rPr>
        <w:t xml:space="preserve">  </w:t>
      </w:r>
      <w:hyperlink w:anchor="_Appendix_1:_Use" w:history="1">
        <w:r w:rsidR="005729AD" w:rsidRPr="00F64903">
          <w:rPr>
            <w:rStyle w:val="Hyperlink"/>
            <w:lang w:eastAsia="en-GB"/>
          </w:rPr>
          <w:t xml:space="preserve">Appendix </w:t>
        </w:r>
        <w:r w:rsidR="000C047F" w:rsidRPr="00F64903">
          <w:rPr>
            <w:rStyle w:val="Hyperlink"/>
            <w:lang w:eastAsia="en-GB"/>
          </w:rPr>
          <w:t>1</w:t>
        </w:r>
      </w:hyperlink>
      <w:r w:rsidR="005729AD" w:rsidRPr="000C047F">
        <w:rPr>
          <w:lang w:eastAsia="en-GB"/>
        </w:rPr>
        <w:t xml:space="preserve"> provides</w:t>
      </w:r>
      <w:r w:rsidR="005729AD">
        <w:rPr>
          <w:lang w:eastAsia="en-GB"/>
        </w:rPr>
        <w:t xml:space="preserve"> more information on the use of the register in the procurement process.</w:t>
      </w:r>
    </w:p>
    <w:p w14:paraId="152AC726" w14:textId="77777777" w:rsidR="00F54412" w:rsidRDefault="00F54412" w:rsidP="00C43BB9">
      <w:pPr>
        <w:jc w:val="both"/>
        <w:rPr>
          <w:lang w:eastAsia="en-GB"/>
        </w:rPr>
      </w:pPr>
    </w:p>
    <w:p w14:paraId="2526A7AA" w14:textId="77777777" w:rsidR="00396B95" w:rsidRDefault="00F64903" w:rsidP="00C43BB9">
      <w:pPr>
        <w:jc w:val="both"/>
        <w:rPr>
          <w:lang w:eastAsia="en-GB"/>
        </w:rPr>
      </w:pPr>
      <w:r>
        <w:rPr>
          <w:lang w:eastAsia="en-GB"/>
        </w:rPr>
        <w:t>Members of s</w:t>
      </w:r>
      <w:r w:rsidR="00396B95" w:rsidRPr="003F6F37">
        <w:rPr>
          <w:lang w:eastAsia="en-GB"/>
        </w:rPr>
        <w:t xml:space="preserve">taff </w:t>
      </w:r>
      <w:r w:rsidR="00396B95">
        <w:rPr>
          <w:lang w:eastAsia="en-GB"/>
        </w:rPr>
        <w:t xml:space="preserve">and </w:t>
      </w:r>
      <w:r w:rsidR="00CD6E32">
        <w:rPr>
          <w:lang w:eastAsia="en-GB"/>
        </w:rPr>
        <w:t>Non-Executive Directors</w:t>
      </w:r>
      <w:r w:rsidR="00396B95">
        <w:rPr>
          <w:lang w:eastAsia="en-GB"/>
        </w:rPr>
        <w:t xml:space="preserve"> </w:t>
      </w:r>
      <w:r w:rsidR="00396B95" w:rsidRPr="003F6F37">
        <w:rPr>
          <w:lang w:eastAsia="en-GB"/>
        </w:rPr>
        <w:t xml:space="preserve">should declare, as a minimum, ownership </w:t>
      </w:r>
      <w:r w:rsidR="00F54412">
        <w:rPr>
          <w:lang w:eastAsia="en-GB"/>
        </w:rPr>
        <w:t xml:space="preserve">or part-ownership, £5,000 or one hundredth of the total nominal value of the issued share capital of the company or body, whichever is less.  This should include </w:t>
      </w:r>
      <w:r w:rsidR="00396B95" w:rsidRPr="003F6F37">
        <w:rPr>
          <w:lang w:eastAsia="en-GB"/>
        </w:rPr>
        <w:t>interests in any publicly listed, private or not-for-profit company, business, partnership or consultancy which is doing, or might be reasonably expected to do, business with the organisation</w:t>
      </w:r>
    </w:p>
    <w:p w14:paraId="56FAFAB3" w14:textId="77777777" w:rsidR="00F54412" w:rsidRDefault="00F54412" w:rsidP="00C43BB9">
      <w:pPr>
        <w:jc w:val="both"/>
        <w:rPr>
          <w:lang w:eastAsia="en-GB"/>
        </w:rPr>
      </w:pPr>
    </w:p>
    <w:p w14:paraId="75708BFA" w14:textId="77777777" w:rsidR="00396B95" w:rsidRDefault="00F54412" w:rsidP="00C43BB9">
      <w:pPr>
        <w:jc w:val="both"/>
        <w:rPr>
          <w:lang w:eastAsia="en-GB"/>
        </w:rPr>
      </w:pPr>
      <w:r>
        <w:rPr>
          <w:lang w:eastAsia="en-GB"/>
        </w:rPr>
        <w:t>T</w:t>
      </w:r>
      <w:r w:rsidR="00396B95" w:rsidRPr="003F6F37">
        <w:rPr>
          <w:lang w:eastAsia="en-GB"/>
        </w:rPr>
        <w:t>here is no need to declare shares or securities held in collective investment or pension funds or units of authorised unit trusts</w:t>
      </w:r>
      <w:r w:rsidR="00E655E7">
        <w:rPr>
          <w:lang w:eastAsia="en-GB"/>
        </w:rPr>
        <w:t>.</w:t>
      </w:r>
    </w:p>
    <w:p w14:paraId="79B6E5AF" w14:textId="77777777" w:rsidR="00696869" w:rsidRDefault="00696869" w:rsidP="00C43BB9">
      <w:pPr>
        <w:jc w:val="both"/>
        <w:rPr>
          <w:lang w:eastAsia="en-GB"/>
        </w:rPr>
      </w:pPr>
    </w:p>
    <w:p w14:paraId="7896721E" w14:textId="2647E807" w:rsidR="00F64903" w:rsidRDefault="00F64903" w:rsidP="00C43BB9">
      <w:pPr>
        <w:jc w:val="both"/>
        <w:rPr>
          <w:lang w:eastAsia="en-GB"/>
        </w:rPr>
      </w:pPr>
    </w:p>
    <w:p w14:paraId="3EA4D95E" w14:textId="77777777" w:rsidR="003F6F37" w:rsidRPr="003F6F37" w:rsidRDefault="003F6F37" w:rsidP="00C43BB9">
      <w:pPr>
        <w:pStyle w:val="Heading1"/>
        <w:numPr>
          <w:ilvl w:val="0"/>
          <w:numId w:val="13"/>
        </w:numPr>
        <w:shd w:val="clear" w:color="auto" w:fill="DBE5F1" w:themeFill="accent1" w:themeFillTint="33"/>
        <w:spacing w:before="0" w:after="0"/>
        <w:ind w:left="709" w:hanging="709"/>
        <w:jc w:val="both"/>
        <w:rPr>
          <w:lang w:eastAsia="en-GB"/>
        </w:rPr>
      </w:pPr>
      <w:bookmarkStart w:id="74" w:name="_Toc56180620"/>
      <w:r w:rsidRPr="003F6F37">
        <w:rPr>
          <w:lang w:eastAsia="en-GB"/>
        </w:rPr>
        <w:t>Patents</w:t>
      </w:r>
      <w:r>
        <w:rPr>
          <w:lang w:eastAsia="en-GB"/>
        </w:rPr>
        <w:t xml:space="preserve"> and intellectual property</w:t>
      </w:r>
      <w:bookmarkEnd w:id="74"/>
    </w:p>
    <w:p w14:paraId="3C0DC71F" w14:textId="77777777" w:rsidR="003F6F37" w:rsidRDefault="00F64903" w:rsidP="00C43BB9">
      <w:pPr>
        <w:jc w:val="both"/>
        <w:rPr>
          <w:lang w:eastAsia="en-GB"/>
        </w:rPr>
      </w:pPr>
      <w:r>
        <w:rPr>
          <w:lang w:eastAsia="en-GB"/>
        </w:rPr>
        <w:t>Members of s</w:t>
      </w:r>
      <w:r w:rsidR="000622F8">
        <w:rPr>
          <w:lang w:eastAsia="en-GB"/>
        </w:rPr>
        <w:t xml:space="preserve">taff are reminded that all information generated during the course of their employment with Public Health Wales is the property of Public Health Wales and remains so, irrespective of origin or authorship.  </w:t>
      </w:r>
    </w:p>
    <w:p w14:paraId="779CB86A" w14:textId="77777777" w:rsidR="00986572" w:rsidRDefault="00986572" w:rsidP="00C43BB9">
      <w:pPr>
        <w:jc w:val="both"/>
        <w:rPr>
          <w:lang w:eastAsia="en-GB"/>
        </w:rPr>
      </w:pPr>
    </w:p>
    <w:p w14:paraId="525BB7A3" w14:textId="77777777" w:rsidR="003F6F37" w:rsidRDefault="00986572" w:rsidP="00C43BB9">
      <w:pPr>
        <w:jc w:val="both"/>
        <w:rPr>
          <w:lang w:eastAsia="en-GB"/>
        </w:rPr>
      </w:pPr>
      <w:r>
        <w:rPr>
          <w:lang w:eastAsia="en-GB"/>
        </w:rPr>
        <w:t>C</w:t>
      </w:r>
      <w:r w:rsidR="003F6F37">
        <w:rPr>
          <w:lang w:eastAsia="en-GB"/>
        </w:rPr>
        <w:t xml:space="preserve">onflicts of interest can arise when </w:t>
      </w:r>
      <w:r w:rsidR="006425A0">
        <w:rPr>
          <w:lang w:eastAsia="en-GB"/>
        </w:rPr>
        <w:t xml:space="preserve">a </w:t>
      </w:r>
      <w:r w:rsidR="00F64903">
        <w:rPr>
          <w:lang w:eastAsia="en-GB"/>
        </w:rPr>
        <w:t xml:space="preserve">member of </w:t>
      </w:r>
      <w:r w:rsidR="003F6F37">
        <w:rPr>
          <w:lang w:eastAsia="en-GB"/>
        </w:rPr>
        <w:t>staff</w:t>
      </w:r>
      <w:r w:rsidR="00F64903">
        <w:rPr>
          <w:lang w:eastAsia="en-GB"/>
        </w:rPr>
        <w:t>,</w:t>
      </w:r>
      <w:r w:rsidR="003F6F37">
        <w:rPr>
          <w:lang w:eastAsia="en-GB"/>
        </w:rPr>
        <w:t xml:space="preserve"> who hold patents and other intellectual property rights</w:t>
      </w:r>
      <w:r w:rsidR="00F64903">
        <w:rPr>
          <w:lang w:eastAsia="en-GB"/>
        </w:rPr>
        <w:t>,</w:t>
      </w:r>
      <w:r w:rsidR="003F6F37">
        <w:rPr>
          <w:lang w:eastAsia="en-GB"/>
        </w:rPr>
        <w:t xml:space="preserve"> are involved in decision making and procurement.  In addition, where product development involves use of time, equipment or resources from their organisation, then this too could create risks of conflicts of interest, and it is important that the organisation is aware of this and it can be managed appropriately.</w:t>
      </w:r>
    </w:p>
    <w:p w14:paraId="23A0CF3E" w14:textId="77777777" w:rsidR="00587234" w:rsidRDefault="00587234" w:rsidP="00C43BB9">
      <w:pPr>
        <w:jc w:val="both"/>
        <w:rPr>
          <w:lang w:eastAsia="en-GB"/>
        </w:rPr>
      </w:pPr>
    </w:p>
    <w:p w14:paraId="6B3B4DFE" w14:textId="77777777" w:rsidR="00587234" w:rsidRDefault="00F64903" w:rsidP="00C43BB9">
      <w:pPr>
        <w:jc w:val="both"/>
        <w:rPr>
          <w:lang w:eastAsia="en-GB"/>
        </w:rPr>
      </w:pPr>
      <w:r>
        <w:rPr>
          <w:lang w:eastAsia="en-GB"/>
        </w:rPr>
        <w:t>Members of staff</w:t>
      </w:r>
      <w:r w:rsidR="00E655E7">
        <w:rPr>
          <w:lang w:eastAsia="en-GB"/>
        </w:rPr>
        <w:t xml:space="preserve"> are responsible for</w:t>
      </w:r>
      <w:r w:rsidR="00587234">
        <w:rPr>
          <w:lang w:eastAsia="en-GB"/>
        </w:rPr>
        <w:t>:</w:t>
      </w:r>
    </w:p>
    <w:p w14:paraId="5D2C0C9F" w14:textId="77777777" w:rsidR="00587234" w:rsidRDefault="00E655E7" w:rsidP="00C43BB9">
      <w:pPr>
        <w:numPr>
          <w:ilvl w:val="0"/>
          <w:numId w:val="28"/>
        </w:numPr>
        <w:jc w:val="both"/>
        <w:rPr>
          <w:lang w:eastAsia="en-GB"/>
        </w:rPr>
      </w:pPr>
      <w:r>
        <w:rPr>
          <w:lang w:eastAsia="en-GB"/>
        </w:rPr>
        <w:t>D</w:t>
      </w:r>
      <w:r w:rsidR="00587234" w:rsidRPr="003F6F37">
        <w:rPr>
          <w:lang w:eastAsia="en-GB"/>
        </w:rPr>
        <w:t>eclar</w:t>
      </w:r>
      <w:r>
        <w:rPr>
          <w:lang w:eastAsia="en-GB"/>
        </w:rPr>
        <w:t>ing</w:t>
      </w:r>
      <w:r w:rsidR="00587234" w:rsidRPr="003F6F37">
        <w:rPr>
          <w:lang w:eastAsia="en-GB"/>
        </w:rPr>
        <w:t xml:space="preserve"> patents and other intellectual property rights they hold (either individually, or by virtue of their association with a commercial or other organisation), including where applications to protect have started or are ongoing, which are, or might be reasonably expected to be, related to items to be procured or used by the organisation</w:t>
      </w:r>
      <w:r>
        <w:rPr>
          <w:lang w:eastAsia="en-GB"/>
        </w:rPr>
        <w:t>.</w:t>
      </w:r>
    </w:p>
    <w:p w14:paraId="7DED19A2" w14:textId="77777777" w:rsidR="00587234" w:rsidRDefault="00E655E7" w:rsidP="00C43BB9">
      <w:pPr>
        <w:numPr>
          <w:ilvl w:val="0"/>
          <w:numId w:val="28"/>
        </w:numPr>
        <w:jc w:val="both"/>
        <w:rPr>
          <w:lang w:eastAsia="en-GB"/>
        </w:rPr>
      </w:pPr>
      <w:r>
        <w:rPr>
          <w:lang w:eastAsia="en-GB"/>
        </w:rPr>
        <w:t>Seeking</w:t>
      </w:r>
      <w:r w:rsidR="00587234" w:rsidRPr="003F6F37">
        <w:rPr>
          <w:lang w:eastAsia="en-GB"/>
        </w:rPr>
        <w:t xml:space="preserve"> prior permission from </w:t>
      </w:r>
      <w:r>
        <w:rPr>
          <w:lang w:eastAsia="en-GB"/>
        </w:rPr>
        <w:t>Public Health Wales</w:t>
      </w:r>
      <w:r w:rsidR="00587234" w:rsidRPr="003F6F37">
        <w:rPr>
          <w:lang w:eastAsia="en-GB"/>
        </w:rPr>
        <w:t xml:space="preserve"> before entering into any agreement with bodies regarding product development, research, work on pathways etc, where this impacts on the organisation’s own time, or uses its equipment, resources or intellectual property</w:t>
      </w:r>
      <w:r>
        <w:rPr>
          <w:lang w:eastAsia="en-GB"/>
        </w:rPr>
        <w:t>.</w:t>
      </w:r>
    </w:p>
    <w:p w14:paraId="0BFD4EF2" w14:textId="77777777" w:rsidR="00AD61AD" w:rsidRDefault="00587234" w:rsidP="00C43BB9">
      <w:pPr>
        <w:numPr>
          <w:ilvl w:val="0"/>
          <w:numId w:val="28"/>
        </w:numPr>
        <w:jc w:val="both"/>
        <w:rPr>
          <w:lang w:eastAsia="en-GB"/>
        </w:rPr>
      </w:pPr>
      <w:r w:rsidRPr="003F6F37">
        <w:rPr>
          <w:lang w:eastAsia="en-GB"/>
        </w:rPr>
        <w:lastRenderedPageBreak/>
        <w:t>Where holding of patents and other intellectual property rights give rise to a conflict of interest then the general management actions outlined in this policy should be considered and applied to mitigate risks</w:t>
      </w:r>
      <w:r w:rsidR="00E655E7">
        <w:rPr>
          <w:lang w:eastAsia="en-GB"/>
        </w:rPr>
        <w:t>.</w:t>
      </w:r>
    </w:p>
    <w:p w14:paraId="0FCA4D65" w14:textId="77777777" w:rsidR="00AD61AD" w:rsidRDefault="00AD61AD" w:rsidP="00C43BB9">
      <w:pPr>
        <w:jc w:val="both"/>
        <w:rPr>
          <w:lang w:eastAsia="en-GB"/>
        </w:rPr>
      </w:pPr>
    </w:p>
    <w:p w14:paraId="5F07C700" w14:textId="77777777" w:rsidR="00AD61AD" w:rsidRDefault="00F64903" w:rsidP="00C43BB9">
      <w:pPr>
        <w:jc w:val="both"/>
        <w:rPr>
          <w:lang w:eastAsia="en-GB"/>
        </w:rPr>
      </w:pPr>
      <w:r>
        <w:rPr>
          <w:lang w:eastAsia="en-GB"/>
        </w:rPr>
        <w:t>Members of staff</w:t>
      </w:r>
      <w:r w:rsidR="00AD61AD">
        <w:rPr>
          <w:lang w:eastAsia="en-GB"/>
        </w:rPr>
        <w:t xml:space="preserve"> are also reminded of their responsibilities to ensure the correct use of copyrighted information.</w:t>
      </w:r>
    </w:p>
    <w:p w14:paraId="486A2464" w14:textId="77777777" w:rsidR="00AD61AD" w:rsidRDefault="00AD61AD" w:rsidP="00C43BB9">
      <w:pPr>
        <w:jc w:val="both"/>
        <w:rPr>
          <w:lang w:eastAsia="en-GB"/>
        </w:rPr>
      </w:pPr>
    </w:p>
    <w:p w14:paraId="2B02DE8E" w14:textId="77777777" w:rsidR="00AD61AD" w:rsidRDefault="00AD61AD" w:rsidP="00C43BB9">
      <w:pPr>
        <w:jc w:val="both"/>
        <w:rPr>
          <w:lang w:eastAsia="en-GB"/>
        </w:rPr>
      </w:pPr>
      <w:r>
        <w:rPr>
          <w:lang w:eastAsia="en-GB"/>
        </w:rPr>
        <w:t xml:space="preserve">Further information regarding intellectual property can be found in the </w:t>
      </w:r>
      <w:hyperlink r:id="rId39" w:history="1">
        <w:r w:rsidRPr="002D31DA">
          <w:rPr>
            <w:rStyle w:val="Hyperlink"/>
            <w:lang w:eastAsia="en-GB"/>
          </w:rPr>
          <w:t>Public Health Wales Intellectual Property Rights Policy.</w:t>
        </w:r>
      </w:hyperlink>
    </w:p>
    <w:p w14:paraId="2820B957" w14:textId="77777777" w:rsidR="00696869" w:rsidRDefault="00696869" w:rsidP="00C43BB9">
      <w:pPr>
        <w:jc w:val="both"/>
        <w:rPr>
          <w:lang w:eastAsia="en-GB"/>
        </w:rPr>
      </w:pPr>
    </w:p>
    <w:p w14:paraId="0A730A96" w14:textId="3DEF7BFA" w:rsidR="00F64903" w:rsidRDefault="00F64903" w:rsidP="00C43BB9">
      <w:pPr>
        <w:jc w:val="both"/>
        <w:rPr>
          <w:lang w:eastAsia="en-GB"/>
        </w:rPr>
      </w:pPr>
    </w:p>
    <w:p w14:paraId="7A69D702" w14:textId="77777777" w:rsidR="00CE4EAA" w:rsidRDefault="00CE4EAA" w:rsidP="00C43BB9">
      <w:pPr>
        <w:pStyle w:val="Heading1"/>
        <w:numPr>
          <w:ilvl w:val="0"/>
          <w:numId w:val="13"/>
        </w:numPr>
        <w:shd w:val="clear" w:color="auto" w:fill="DBE5F1" w:themeFill="accent1" w:themeFillTint="33"/>
        <w:spacing w:before="0" w:after="0"/>
        <w:ind w:left="709" w:hanging="709"/>
        <w:jc w:val="both"/>
        <w:rPr>
          <w:lang w:eastAsia="en-GB"/>
        </w:rPr>
      </w:pPr>
      <w:bookmarkStart w:id="75" w:name="_Toc56180621"/>
      <w:r>
        <w:rPr>
          <w:lang w:eastAsia="en-GB"/>
        </w:rPr>
        <w:t>Endorsement of attendance at events run by third parties</w:t>
      </w:r>
      <w:r w:rsidR="006425A0">
        <w:rPr>
          <w:lang w:eastAsia="en-GB"/>
        </w:rPr>
        <w:t xml:space="preserve"> by a member of staff</w:t>
      </w:r>
      <w:bookmarkEnd w:id="75"/>
    </w:p>
    <w:p w14:paraId="544B00D1" w14:textId="43FDED05" w:rsidR="00AB15E9" w:rsidRDefault="00F64903" w:rsidP="00C43BB9">
      <w:pPr>
        <w:jc w:val="both"/>
        <w:rPr>
          <w:lang w:eastAsia="en-GB"/>
        </w:rPr>
      </w:pPr>
      <w:r>
        <w:rPr>
          <w:lang w:eastAsia="en-GB"/>
        </w:rPr>
        <w:t>Members of staff</w:t>
      </w:r>
      <w:r w:rsidR="00587234">
        <w:rPr>
          <w:lang w:eastAsia="en-GB"/>
        </w:rPr>
        <w:t xml:space="preserve"> and </w:t>
      </w:r>
      <w:r w:rsidR="00CD6E32">
        <w:rPr>
          <w:lang w:eastAsia="en-GB"/>
        </w:rPr>
        <w:t>Non-Executive Directors</w:t>
      </w:r>
      <w:r w:rsidR="00587234">
        <w:rPr>
          <w:lang w:eastAsia="en-GB"/>
        </w:rPr>
        <w:t xml:space="preserve"> may, on occasion, be asked to provide an endorsement of an event, conference or training course that they have attended which was organised by a third party.  Caution should be exercised in these circumstances</w:t>
      </w:r>
      <w:r w:rsidR="00A10218">
        <w:rPr>
          <w:lang w:eastAsia="en-GB"/>
        </w:rPr>
        <w:t xml:space="preserve"> as it may not be appropriate to cite an individual </w:t>
      </w:r>
      <w:r>
        <w:rPr>
          <w:lang w:eastAsia="en-GB"/>
        </w:rPr>
        <w:t>member of staff</w:t>
      </w:r>
      <w:r w:rsidR="00A10218">
        <w:rPr>
          <w:lang w:eastAsia="en-GB"/>
        </w:rPr>
        <w:t>.  It is also important to consider any potential future conflict for example,</w:t>
      </w:r>
      <w:r w:rsidR="00587234">
        <w:rPr>
          <w:lang w:eastAsia="en-GB"/>
        </w:rPr>
        <w:t xml:space="preserve"> where the third party may be in the process of re-tendering for the work or be seeking commercial gain from the endorsement.</w:t>
      </w:r>
    </w:p>
    <w:p w14:paraId="779F7333" w14:textId="77777777" w:rsidR="00AB15E9" w:rsidRDefault="00AB15E9" w:rsidP="00C43BB9">
      <w:pPr>
        <w:jc w:val="both"/>
        <w:rPr>
          <w:lang w:eastAsia="en-GB"/>
        </w:rPr>
      </w:pPr>
    </w:p>
    <w:p w14:paraId="4D72F4DA" w14:textId="394D7F0C" w:rsidR="00F64903" w:rsidRPr="00CE4EAA" w:rsidRDefault="00F64903" w:rsidP="00C43BB9">
      <w:pPr>
        <w:jc w:val="both"/>
        <w:rPr>
          <w:lang w:eastAsia="en-GB"/>
        </w:rPr>
      </w:pPr>
    </w:p>
    <w:p w14:paraId="4E282ECE" w14:textId="77777777" w:rsidR="00CE4EAA" w:rsidRPr="009D602F" w:rsidRDefault="009D602F" w:rsidP="00C43BB9">
      <w:pPr>
        <w:pStyle w:val="Heading1"/>
        <w:numPr>
          <w:ilvl w:val="0"/>
          <w:numId w:val="13"/>
        </w:numPr>
        <w:shd w:val="clear" w:color="auto" w:fill="DBE5F1" w:themeFill="accent1" w:themeFillTint="33"/>
        <w:spacing w:before="0" w:after="0"/>
        <w:jc w:val="both"/>
        <w:rPr>
          <w:rFonts w:cs="Arial"/>
          <w:szCs w:val="24"/>
        </w:rPr>
      </w:pPr>
      <w:bookmarkStart w:id="76" w:name="_Toc56180622"/>
      <w:bookmarkStart w:id="77" w:name="_Toc477855939"/>
      <w:r>
        <w:t>Charitable fundraising in the workplace</w:t>
      </w:r>
      <w:bookmarkEnd w:id="76"/>
      <w:r>
        <w:t xml:space="preserve"> </w:t>
      </w:r>
    </w:p>
    <w:p w14:paraId="4F8D4385" w14:textId="77777777" w:rsidR="00696869" w:rsidRDefault="009D602F" w:rsidP="00C43BB9">
      <w:pPr>
        <w:shd w:val="clear" w:color="auto" w:fill="FFFFFF"/>
        <w:jc w:val="both"/>
        <w:rPr>
          <w:rFonts w:cs="Arial"/>
          <w:bCs/>
          <w:szCs w:val="24"/>
        </w:rPr>
      </w:pPr>
      <w:r>
        <w:rPr>
          <w:rFonts w:cs="Arial"/>
          <w:bCs/>
          <w:szCs w:val="24"/>
        </w:rPr>
        <w:t xml:space="preserve">This procedure does not </w:t>
      </w:r>
      <w:r w:rsidR="00E655E7">
        <w:rPr>
          <w:rFonts w:cs="Arial"/>
          <w:bCs/>
          <w:szCs w:val="24"/>
        </w:rPr>
        <w:t xml:space="preserve">extend to </w:t>
      </w:r>
      <w:r>
        <w:rPr>
          <w:rFonts w:cs="Arial"/>
          <w:bCs/>
          <w:szCs w:val="24"/>
        </w:rPr>
        <w:t xml:space="preserve">charitable fundraising in the workplace.  </w:t>
      </w:r>
      <w:bookmarkEnd w:id="77"/>
    </w:p>
    <w:p w14:paraId="79643089" w14:textId="77777777" w:rsidR="00BA7069" w:rsidRDefault="005157A5" w:rsidP="00C43BB9">
      <w:pPr>
        <w:shd w:val="clear" w:color="auto" w:fill="FFFFFF"/>
        <w:jc w:val="both"/>
        <w:rPr>
          <w:rFonts w:cs="Arial"/>
          <w:bCs/>
          <w:szCs w:val="24"/>
        </w:rPr>
      </w:pPr>
      <w:r w:rsidRPr="009D602F">
        <w:rPr>
          <w:rFonts w:cs="Arial"/>
          <w:bCs/>
          <w:szCs w:val="24"/>
        </w:rPr>
        <w:t xml:space="preserve"> </w:t>
      </w:r>
    </w:p>
    <w:p w14:paraId="13A6F534" w14:textId="77777777" w:rsidR="00F64903" w:rsidRPr="009D602F" w:rsidRDefault="00F64903" w:rsidP="00C43BB9">
      <w:pPr>
        <w:shd w:val="clear" w:color="auto" w:fill="FFFFFF"/>
        <w:jc w:val="both"/>
        <w:rPr>
          <w:rFonts w:cs="Arial"/>
          <w:bCs/>
          <w:szCs w:val="24"/>
        </w:rPr>
      </w:pPr>
    </w:p>
    <w:p w14:paraId="07198211" w14:textId="77777777" w:rsidR="002C1E79" w:rsidRDefault="002C1E79" w:rsidP="00C43BB9">
      <w:pPr>
        <w:pStyle w:val="Heading1"/>
        <w:numPr>
          <w:ilvl w:val="0"/>
          <w:numId w:val="13"/>
        </w:numPr>
        <w:shd w:val="clear" w:color="auto" w:fill="DBE5F1" w:themeFill="accent1" w:themeFillTint="33"/>
        <w:spacing w:before="0" w:after="0"/>
        <w:jc w:val="both"/>
      </w:pPr>
      <w:bookmarkStart w:id="78" w:name="_Toc56180623"/>
      <w:r>
        <w:t>Research and</w:t>
      </w:r>
      <w:r w:rsidRPr="002C1E79">
        <w:t xml:space="preserve"> development</w:t>
      </w:r>
      <w:bookmarkEnd w:id="78"/>
    </w:p>
    <w:p w14:paraId="1AEAD7BF" w14:textId="77777777" w:rsidR="0088035B" w:rsidRDefault="002C1E79" w:rsidP="00C43BB9">
      <w:pPr>
        <w:jc w:val="both"/>
      </w:pPr>
      <w:r w:rsidRPr="002C1E79">
        <w:t xml:space="preserve">All Research and Development sponsored by commercial companies, including those sponsored by the Pharmaceutical Industry must be approved by the appropriate mechanisms.  It will be governed by specific policies and procedures.  The </w:t>
      </w:r>
      <w:r>
        <w:t xml:space="preserve">Policy, Research and Development </w:t>
      </w:r>
      <w:r w:rsidR="00F54412">
        <w:t>Directorate</w:t>
      </w:r>
      <w:r w:rsidRPr="002C1E79">
        <w:t xml:space="preserve"> should be contacted in these circumstances and will also be able to offer advice and support in this area</w:t>
      </w:r>
      <w:r>
        <w:t>.</w:t>
      </w:r>
    </w:p>
    <w:p w14:paraId="3E636FD0" w14:textId="77777777" w:rsidR="00696869" w:rsidRDefault="00696869" w:rsidP="00C43BB9">
      <w:pPr>
        <w:jc w:val="both"/>
      </w:pPr>
    </w:p>
    <w:p w14:paraId="07C54599" w14:textId="77777777" w:rsidR="00F64903" w:rsidRDefault="00F64903" w:rsidP="00C43BB9">
      <w:pPr>
        <w:jc w:val="both"/>
      </w:pPr>
    </w:p>
    <w:p w14:paraId="360BB98D" w14:textId="77777777" w:rsidR="00565704" w:rsidRDefault="00565704" w:rsidP="00C43BB9">
      <w:pPr>
        <w:pStyle w:val="Heading1"/>
        <w:numPr>
          <w:ilvl w:val="0"/>
          <w:numId w:val="13"/>
        </w:numPr>
        <w:shd w:val="clear" w:color="auto" w:fill="DBE5F1" w:themeFill="accent1" w:themeFillTint="33"/>
        <w:spacing w:before="0" w:after="0"/>
        <w:jc w:val="both"/>
        <w:rPr>
          <w:lang w:eastAsia="en-GB"/>
        </w:rPr>
      </w:pPr>
      <w:bookmarkStart w:id="79" w:name="_Toc297809271"/>
      <w:bookmarkStart w:id="80" w:name="_Toc306868078"/>
      <w:bookmarkStart w:id="81" w:name="_Toc56180624"/>
      <w:r w:rsidRPr="00565704">
        <w:rPr>
          <w:lang w:eastAsia="en-GB"/>
        </w:rPr>
        <w:t>Contracts</w:t>
      </w:r>
      <w:bookmarkEnd w:id="79"/>
      <w:bookmarkEnd w:id="80"/>
      <w:bookmarkEnd w:id="81"/>
    </w:p>
    <w:p w14:paraId="1F2ACAB8" w14:textId="77777777" w:rsidR="00565704" w:rsidRDefault="00565704" w:rsidP="00C43BB9">
      <w:pPr>
        <w:jc w:val="both"/>
        <w:rPr>
          <w:lang w:eastAsia="en-GB"/>
        </w:rPr>
      </w:pPr>
      <w:r w:rsidRPr="00565704">
        <w:rPr>
          <w:lang w:eastAsia="en-GB"/>
        </w:rPr>
        <w:t xml:space="preserve">Public Health Wales is required in accordance with its Standing Orders to include in every written contract a clause entitling the organisation to cancel the contract and recover any losses if any form of inducement is offered by the contractor or by his/her employees, whether with or without his/her knowledge. Any such offer of an inducement or gift should accordingly be reported by the person to whom it is made to the Board Secretary. </w:t>
      </w:r>
    </w:p>
    <w:p w14:paraId="47AFC23F" w14:textId="77777777" w:rsidR="00696869" w:rsidRDefault="00696869" w:rsidP="00C43BB9">
      <w:pPr>
        <w:jc w:val="both"/>
        <w:rPr>
          <w:lang w:eastAsia="en-GB"/>
        </w:rPr>
      </w:pPr>
    </w:p>
    <w:p w14:paraId="3CBBB6B7" w14:textId="0C158591" w:rsidR="00F64903" w:rsidRDefault="00F64903" w:rsidP="00C43BB9">
      <w:pPr>
        <w:jc w:val="both"/>
        <w:rPr>
          <w:lang w:eastAsia="en-GB"/>
        </w:rPr>
      </w:pPr>
    </w:p>
    <w:p w14:paraId="085D5D6E" w14:textId="77777777" w:rsidR="0092449A" w:rsidRDefault="0092449A" w:rsidP="00C43BB9">
      <w:pPr>
        <w:pStyle w:val="Heading1"/>
        <w:numPr>
          <w:ilvl w:val="0"/>
          <w:numId w:val="13"/>
        </w:numPr>
        <w:shd w:val="clear" w:color="auto" w:fill="DBE5F1" w:themeFill="accent1" w:themeFillTint="33"/>
        <w:spacing w:before="0" w:after="0"/>
        <w:jc w:val="both"/>
      </w:pPr>
      <w:bookmarkStart w:id="82" w:name="_Toc56180625"/>
      <w:r>
        <w:lastRenderedPageBreak/>
        <w:t>Publication of register</w:t>
      </w:r>
      <w:bookmarkEnd w:id="82"/>
    </w:p>
    <w:p w14:paraId="633E97BC" w14:textId="77777777" w:rsidR="00017920" w:rsidRDefault="0092449A" w:rsidP="00C43BB9">
      <w:pPr>
        <w:jc w:val="both"/>
        <w:rPr>
          <w:szCs w:val="24"/>
        </w:rPr>
      </w:pPr>
      <w:r>
        <w:rPr>
          <w:szCs w:val="24"/>
        </w:rPr>
        <w:t xml:space="preserve">The </w:t>
      </w:r>
      <w:r w:rsidR="00F54412">
        <w:rPr>
          <w:szCs w:val="24"/>
        </w:rPr>
        <w:t>R</w:t>
      </w:r>
      <w:r>
        <w:rPr>
          <w:szCs w:val="24"/>
        </w:rPr>
        <w:t xml:space="preserve">egister of </w:t>
      </w:r>
      <w:r w:rsidR="00F54412">
        <w:rPr>
          <w:szCs w:val="24"/>
        </w:rPr>
        <w:t>I</w:t>
      </w:r>
      <w:r>
        <w:rPr>
          <w:szCs w:val="24"/>
        </w:rPr>
        <w:t>nterests and the</w:t>
      </w:r>
      <w:r w:rsidR="00F54412">
        <w:rPr>
          <w:szCs w:val="24"/>
        </w:rPr>
        <w:t xml:space="preserve"> R</w:t>
      </w:r>
      <w:r w:rsidR="00BD0184">
        <w:rPr>
          <w:szCs w:val="24"/>
        </w:rPr>
        <w:t xml:space="preserve">egister of </w:t>
      </w:r>
      <w:r w:rsidR="00F54412">
        <w:rPr>
          <w:szCs w:val="24"/>
        </w:rPr>
        <w:t>G</w:t>
      </w:r>
      <w:r w:rsidR="00BD0184">
        <w:rPr>
          <w:szCs w:val="24"/>
        </w:rPr>
        <w:t xml:space="preserve">ifts, </w:t>
      </w:r>
      <w:r w:rsidR="00F54412">
        <w:rPr>
          <w:szCs w:val="24"/>
        </w:rPr>
        <w:t>H</w:t>
      </w:r>
      <w:r w:rsidR="00BD0184">
        <w:rPr>
          <w:szCs w:val="24"/>
        </w:rPr>
        <w:t>ospitality</w:t>
      </w:r>
      <w:r w:rsidR="005F01F5">
        <w:rPr>
          <w:szCs w:val="24"/>
        </w:rPr>
        <w:t>, H</w:t>
      </w:r>
      <w:r w:rsidR="00BD0184">
        <w:rPr>
          <w:szCs w:val="24"/>
        </w:rPr>
        <w:t xml:space="preserve">onoraria and </w:t>
      </w:r>
      <w:r w:rsidR="005F01F5">
        <w:rPr>
          <w:szCs w:val="24"/>
        </w:rPr>
        <w:t>S</w:t>
      </w:r>
      <w:r>
        <w:rPr>
          <w:szCs w:val="24"/>
        </w:rPr>
        <w:t xml:space="preserve">ponsorship will be published on the Public Health Wales </w:t>
      </w:r>
      <w:hyperlink r:id="rId40" w:history="1">
        <w:r w:rsidRPr="001101A7">
          <w:rPr>
            <w:rStyle w:val="Hyperlink"/>
            <w:szCs w:val="24"/>
          </w:rPr>
          <w:t>website</w:t>
        </w:r>
      </w:hyperlink>
      <w:r>
        <w:rPr>
          <w:szCs w:val="24"/>
        </w:rPr>
        <w:t xml:space="preserve">.  </w:t>
      </w:r>
    </w:p>
    <w:p w14:paraId="0BBF1E54" w14:textId="77777777" w:rsidR="00017920" w:rsidRDefault="00017920" w:rsidP="00C43BB9">
      <w:pPr>
        <w:jc w:val="both"/>
        <w:rPr>
          <w:szCs w:val="24"/>
        </w:rPr>
      </w:pPr>
    </w:p>
    <w:p w14:paraId="508C5D83" w14:textId="4DB144FE" w:rsidR="00E36648" w:rsidRDefault="00017920" w:rsidP="00C43BB9">
      <w:pPr>
        <w:jc w:val="both"/>
        <w:rPr>
          <w:szCs w:val="24"/>
        </w:rPr>
      </w:pPr>
      <w:r>
        <w:rPr>
          <w:szCs w:val="24"/>
        </w:rPr>
        <w:t>An extract of the register</w:t>
      </w:r>
      <w:r w:rsidR="005F01F5">
        <w:rPr>
          <w:szCs w:val="24"/>
        </w:rPr>
        <w:t xml:space="preserve"> will be added to the website </w:t>
      </w:r>
      <w:r w:rsidR="005247BD">
        <w:rPr>
          <w:szCs w:val="24"/>
        </w:rPr>
        <w:t>b</w:t>
      </w:r>
      <w:r>
        <w:rPr>
          <w:szCs w:val="24"/>
        </w:rPr>
        <w:t>i-</w:t>
      </w:r>
      <w:r w:rsidR="005247BD">
        <w:rPr>
          <w:szCs w:val="24"/>
        </w:rPr>
        <w:t>a</w:t>
      </w:r>
      <w:r>
        <w:rPr>
          <w:szCs w:val="24"/>
        </w:rPr>
        <w:t>nnually</w:t>
      </w:r>
      <w:r w:rsidR="005247BD">
        <w:rPr>
          <w:szCs w:val="24"/>
        </w:rPr>
        <w:t>. This will usually be at the beginning of the financial year (April) and mid year (October)</w:t>
      </w:r>
      <w:r w:rsidR="0092449A">
        <w:rPr>
          <w:szCs w:val="24"/>
        </w:rPr>
        <w:t xml:space="preserve">. </w:t>
      </w:r>
      <w:r w:rsidR="00E36648">
        <w:rPr>
          <w:szCs w:val="24"/>
        </w:rPr>
        <w:t>This extract will include declarations made by the Board including Executive Directors</w:t>
      </w:r>
      <w:r w:rsidR="00C703B2">
        <w:rPr>
          <w:szCs w:val="24"/>
        </w:rPr>
        <w:t xml:space="preserve"> and Executive Team </w:t>
      </w:r>
      <w:r w:rsidR="00E36648">
        <w:rPr>
          <w:szCs w:val="24"/>
        </w:rPr>
        <w:t xml:space="preserve">Non-Executive Directors, and Tier 3 budget holders. </w:t>
      </w:r>
    </w:p>
    <w:p w14:paraId="2DF6E3F0" w14:textId="04F07A17" w:rsidR="00E36648" w:rsidRDefault="00E36648" w:rsidP="00C43BB9">
      <w:pPr>
        <w:jc w:val="both"/>
        <w:rPr>
          <w:szCs w:val="24"/>
        </w:rPr>
      </w:pPr>
    </w:p>
    <w:p w14:paraId="2C18CD51" w14:textId="79A77C5E" w:rsidR="0092449A" w:rsidRDefault="0092449A" w:rsidP="00C43BB9">
      <w:pPr>
        <w:jc w:val="both"/>
        <w:rPr>
          <w:szCs w:val="24"/>
        </w:rPr>
      </w:pPr>
      <w:r>
        <w:rPr>
          <w:szCs w:val="24"/>
        </w:rPr>
        <w:t>When making a declaration, staff are able to make representations that information on their interests should not be published.  This will allow for, in exceptional circumstances, an individual’s name and/or other information to be redacted from any publically available registers where the public disclosure of information could give rise to a real risk of harm or is prohibited by law.</w:t>
      </w:r>
    </w:p>
    <w:p w14:paraId="4E896E8C" w14:textId="77777777" w:rsidR="00164BD9" w:rsidRDefault="00164BD9" w:rsidP="00C43BB9">
      <w:pPr>
        <w:jc w:val="both"/>
        <w:rPr>
          <w:szCs w:val="24"/>
        </w:rPr>
      </w:pPr>
    </w:p>
    <w:p w14:paraId="2049036D" w14:textId="7C7FDDE0" w:rsidR="005247BD" w:rsidRPr="005247BD" w:rsidRDefault="00164BD9" w:rsidP="00C43BB9">
      <w:pPr>
        <w:jc w:val="both"/>
        <w:rPr>
          <w:szCs w:val="24"/>
        </w:rPr>
      </w:pPr>
      <w:r>
        <w:rPr>
          <w:szCs w:val="24"/>
        </w:rPr>
        <w:t>An interest will remain on the public register for a minimum of 6 months and no more than 12 months after the Board Secretary has been informed that the interest has expired.  A record of historic interests will be retained by the Trust for a minimum of 6 years after the date on which it expired.</w:t>
      </w:r>
    </w:p>
    <w:p w14:paraId="32EC66A5" w14:textId="4532EC7E" w:rsidR="005247BD" w:rsidRDefault="005247BD" w:rsidP="00C43BB9">
      <w:pPr>
        <w:jc w:val="both"/>
        <w:rPr>
          <w:szCs w:val="24"/>
        </w:rPr>
      </w:pPr>
    </w:p>
    <w:p w14:paraId="4DA7803B" w14:textId="77777777" w:rsidR="009F605E" w:rsidRDefault="009F605E" w:rsidP="00C43BB9">
      <w:pPr>
        <w:jc w:val="both"/>
        <w:rPr>
          <w:szCs w:val="24"/>
        </w:rPr>
      </w:pPr>
    </w:p>
    <w:p w14:paraId="1E51DD47" w14:textId="77777777" w:rsidR="00AA3629" w:rsidRPr="00AA3629" w:rsidRDefault="00AA3629" w:rsidP="00C43BB9">
      <w:pPr>
        <w:pStyle w:val="Heading1"/>
        <w:numPr>
          <w:ilvl w:val="0"/>
          <w:numId w:val="13"/>
        </w:numPr>
        <w:shd w:val="clear" w:color="auto" w:fill="DBE5F1" w:themeFill="accent1" w:themeFillTint="33"/>
        <w:spacing w:before="0" w:after="0"/>
        <w:jc w:val="both"/>
        <w:rPr>
          <w:kern w:val="28"/>
        </w:rPr>
      </w:pPr>
      <w:bookmarkStart w:id="83" w:name="_Toc297809273"/>
      <w:bookmarkStart w:id="84" w:name="_Toc306868080"/>
      <w:bookmarkStart w:id="85" w:name="_Toc56180626"/>
      <w:r w:rsidRPr="00AA3629">
        <w:rPr>
          <w:kern w:val="28"/>
        </w:rPr>
        <w:t>Training</w:t>
      </w:r>
      <w:bookmarkEnd w:id="83"/>
      <w:bookmarkEnd w:id="84"/>
      <w:bookmarkEnd w:id="85"/>
    </w:p>
    <w:p w14:paraId="0FF30ECE" w14:textId="3474FCC8" w:rsidR="00AA3629" w:rsidRDefault="00AA3629" w:rsidP="00C43BB9">
      <w:pPr>
        <w:jc w:val="both"/>
        <w:rPr>
          <w:rFonts w:cs="Arial"/>
        </w:rPr>
      </w:pPr>
      <w:r w:rsidRPr="00AA3629">
        <w:rPr>
          <w:rFonts w:cs="Arial"/>
        </w:rPr>
        <w:t xml:space="preserve">There is no requirement for </w:t>
      </w:r>
      <w:r w:rsidR="00F64903">
        <w:rPr>
          <w:lang w:eastAsia="en-GB"/>
        </w:rPr>
        <w:t xml:space="preserve">members of </w:t>
      </w:r>
      <w:r w:rsidRPr="00AA3629">
        <w:rPr>
          <w:rFonts w:cs="Arial"/>
        </w:rPr>
        <w:t xml:space="preserve">Public Health Wales staff to attend a training course on this policy. </w:t>
      </w:r>
    </w:p>
    <w:p w14:paraId="071257D5" w14:textId="0CFC071E" w:rsidR="00E36648" w:rsidRDefault="00E36648" w:rsidP="00C43BB9">
      <w:pPr>
        <w:jc w:val="both"/>
        <w:rPr>
          <w:rFonts w:cs="Arial"/>
        </w:rPr>
      </w:pPr>
    </w:p>
    <w:p w14:paraId="3BA9C0F9" w14:textId="4CF02CD4" w:rsidR="00E36648" w:rsidRDefault="00E36648" w:rsidP="00C43BB9">
      <w:pPr>
        <w:jc w:val="both"/>
        <w:rPr>
          <w:rFonts w:cs="Arial"/>
        </w:rPr>
      </w:pPr>
      <w:r>
        <w:rPr>
          <w:rFonts w:cs="Arial"/>
        </w:rPr>
        <w:t xml:space="preserve">The requirements to make a declaration is be included in the induction checklist for all new starters to the organisation to draw attention to the requirement for individuals to declare any interests, and the process by which this declaration can be made. </w:t>
      </w:r>
    </w:p>
    <w:p w14:paraId="7A8BA310" w14:textId="77777777" w:rsidR="00696869" w:rsidRDefault="00696869" w:rsidP="00C43BB9">
      <w:pPr>
        <w:jc w:val="both"/>
        <w:rPr>
          <w:rFonts w:cs="Arial"/>
        </w:rPr>
      </w:pPr>
    </w:p>
    <w:p w14:paraId="59FB9FC9" w14:textId="77777777" w:rsidR="00F64903" w:rsidRPr="00AA3629" w:rsidRDefault="00F64903" w:rsidP="00C43BB9">
      <w:pPr>
        <w:jc w:val="both"/>
        <w:rPr>
          <w:rFonts w:cs="Arial"/>
        </w:rPr>
      </w:pPr>
    </w:p>
    <w:p w14:paraId="252DCF58" w14:textId="77777777" w:rsidR="00AA3629" w:rsidRDefault="00AA3629" w:rsidP="00C43BB9">
      <w:pPr>
        <w:pStyle w:val="Heading1"/>
        <w:numPr>
          <w:ilvl w:val="0"/>
          <w:numId w:val="13"/>
        </w:numPr>
        <w:shd w:val="clear" w:color="auto" w:fill="DBE5F1" w:themeFill="accent1" w:themeFillTint="33"/>
        <w:spacing w:before="0" w:after="0"/>
        <w:jc w:val="both"/>
        <w:rPr>
          <w:kern w:val="28"/>
        </w:rPr>
      </w:pPr>
      <w:bookmarkStart w:id="86" w:name="_Toc297809274"/>
      <w:bookmarkStart w:id="87" w:name="_Toc306868081"/>
      <w:bookmarkStart w:id="88" w:name="_Toc56180627"/>
      <w:r w:rsidRPr="00AA3629">
        <w:rPr>
          <w:kern w:val="28"/>
        </w:rPr>
        <w:t xml:space="preserve">Communication to </w:t>
      </w:r>
      <w:r w:rsidR="00F64903">
        <w:rPr>
          <w:kern w:val="28"/>
        </w:rPr>
        <w:t xml:space="preserve">members of </w:t>
      </w:r>
      <w:r w:rsidRPr="00AA3629">
        <w:rPr>
          <w:kern w:val="28"/>
        </w:rPr>
        <w:t>staff</w:t>
      </w:r>
      <w:bookmarkEnd w:id="86"/>
      <w:bookmarkEnd w:id="87"/>
      <w:bookmarkEnd w:id="88"/>
    </w:p>
    <w:p w14:paraId="3F16042E" w14:textId="77777777" w:rsidR="00AA3629" w:rsidRDefault="00AA3629" w:rsidP="00C43BB9">
      <w:pPr>
        <w:jc w:val="both"/>
      </w:pPr>
      <w:r w:rsidRPr="00AA3629">
        <w:t xml:space="preserve">This policy will be circulated to </w:t>
      </w:r>
      <w:r w:rsidR="00F64903">
        <w:rPr>
          <w:lang w:eastAsia="en-GB"/>
        </w:rPr>
        <w:t>members of staff</w:t>
      </w:r>
      <w:r w:rsidRPr="00AA3629">
        <w:t xml:space="preserve"> via </w:t>
      </w:r>
      <w:r>
        <w:t xml:space="preserve">Public Health Wales Staff News </w:t>
      </w:r>
      <w:r w:rsidRPr="00AA3629">
        <w:t>and will be available for staff on the policies web page.  A reminder to all staff, along with a link to the policy will be circulated on a yearly basis to inform staff of the need to declare any interests and repo</w:t>
      </w:r>
      <w:r w:rsidR="00BD0184">
        <w:t xml:space="preserve">rt offers of gifts, hospitality, honoraria and </w:t>
      </w:r>
      <w:r w:rsidRPr="00AA3629">
        <w:t>sponsorship.</w:t>
      </w:r>
    </w:p>
    <w:p w14:paraId="4AAB3B9E" w14:textId="77777777" w:rsidR="00F64903" w:rsidRPr="00AA3629" w:rsidRDefault="00F64903" w:rsidP="00C43BB9">
      <w:pPr>
        <w:jc w:val="both"/>
      </w:pPr>
    </w:p>
    <w:p w14:paraId="261AED3F" w14:textId="410657E7" w:rsidR="00AA3629" w:rsidRDefault="00AA3629" w:rsidP="00C43BB9">
      <w:pPr>
        <w:jc w:val="both"/>
      </w:pPr>
      <w:r w:rsidRPr="00AA3629">
        <w:t xml:space="preserve">Managers also have a responsibility to bring this policy to the attention of their staff. New </w:t>
      </w:r>
      <w:r w:rsidR="00F64903">
        <w:rPr>
          <w:lang w:eastAsia="en-GB"/>
        </w:rPr>
        <w:t xml:space="preserve">members of staff </w:t>
      </w:r>
      <w:r w:rsidRPr="00AA3629">
        <w:t>will be made aware of this policy as part of the induction process.</w:t>
      </w:r>
    </w:p>
    <w:p w14:paraId="2B6708DE" w14:textId="57368125" w:rsidR="00E36648" w:rsidRDefault="00E36648" w:rsidP="00C43BB9">
      <w:pPr>
        <w:jc w:val="both"/>
      </w:pPr>
    </w:p>
    <w:p w14:paraId="604C48E3" w14:textId="77777777" w:rsidR="00F64903" w:rsidRPr="00AA3629" w:rsidRDefault="00F64903" w:rsidP="00C43BB9">
      <w:pPr>
        <w:jc w:val="both"/>
      </w:pPr>
    </w:p>
    <w:p w14:paraId="69951A88" w14:textId="77777777" w:rsidR="00AA3629" w:rsidRDefault="00AA3629" w:rsidP="00C43BB9">
      <w:pPr>
        <w:pStyle w:val="Heading1"/>
        <w:numPr>
          <w:ilvl w:val="0"/>
          <w:numId w:val="13"/>
        </w:numPr>
        <w:shd w:val="clear" w:color="auto" w:fill="DBE5F1" w:themeFill="accent1" w:themeFillTint="33"/>
        <w:spacing w:before="0" w:after="0"/>
        <w:jc w:val="both"/>
        <w:rPr>
          <w:kern w:val="28"/>
        </w:rPr>
      </w:pPr>
      <w:bookmarkStart w:id="89" w:name="_Toc297809275"/>
      <w:bookmarkStart w:id="90" w:name="_Toc306868082"/>
      <w:bookmarkStart w:id="91" w:name="_Toc56180628"/>
      <w:r w:rsidRPr="00AA3629">
        <w:rPr>
          <w:kern w:val="28"/>
        </w:rPr>
        <w:t>Monitoring and auditing</w:t>
      </w:r>
      <w:bookmarkEnd w:id="89"/>
      <w:bookmarkEnd w:id="90"/>
      <w:bookmarkEnd w:id="91"/>
    </w:p>
    <w:p w14:paraId="1827CD18" w14:textId="77777777" w:rsidR="00F64903" w:rsidRPr="00F64903" w:rsidRDefault="00F64903" w:rsidP="00C43BB9">
      <w:pPr>
        <w:jc w:val="both"/>
      </w:pPr>
    </w:p>
    <w:p w14:paraId="49F3C498" w14:textId="77777777" w:rsidR="00AA3629" w:rsidRDefault="00AA3629" w:rsidP="00C43BB9">
      <w:pPr>
        <w:jc w:val="both"/>
      </w:pPr>
      <w:r w:rsidRPr="00AA3629">
        <w:lastRenderedPageBreak/>
        <w:t>The Board Secretary</w:t>
      </w:r>
      <w:r>
        <w:t xml:space="preserve"> </w:t>
      </w:r>
      <w:r w:rsidRPr="00AA3629">
        <w:t>is responsible for the monitoring and auditing of this policy.  The Board Secretary</w:t>
      </w:r>
      <w:r>
        <w:t xml:space="preserve"> </w:t>
      </w:r>
      <w:r w:rsidRPr="00AA3629">
        <w:t xml:space="preserve">will arrange for the </w:t>
      </w:r>
      <w:r w:rsidR="00BC7D79" w:rsidRPr="00AA3629">
        <w:t xml:space="preserve">Declarations of Interest Register </w:t>
      </w:r>
      <w:r w:rsidRPr="00AA3629">
        <w:t>and an ove</w:t>
      </w:r>
      <w:r w:rsidR="00BD0184">
        <w:t xml:space="preserve">rview of the gifts, hospitality, honoraria and </w:t>
      </w:r>
      <w:r w:rsidRPr="00AA3629">
        <w:t xml:space="preserve">sponsorship activities within Public Health Wales to be presented to the Audit </w:t>
      </w:r>
      <w:r w:rsidR="0078040F">
        <w:t xml:space="preserve">and Corporate Governance </w:t>
      </w:r>
      <w:r w:rsidRPr="00AA3629">
        <w:t>Committee at the end of each financial year.</w:t>
      </w:r>
    </w:p>
    <w:p w14:paraId="27C9E1DF" w14:textId="77777777" w:rsidR="00F64903" w:rsidRPr="00AA3629" w:rsidRDefault="00F64903" w:rsidP="00C43BB9">
      <w:pPr>
        <w:jc w:val="both"/>
        <w:rPr>
          <w:b/>
        </w:rPr>
      </w:pPr>
    </w:p>
    <w:p w14:paraId="06EAFC03" w14:textId="77777777" w:rsidR="00AA3629" w:rsidRDefault="00AA3629" w:rsidP="00C43BB9">
      <w:pPr>
        <w:jc w:val="both"/>
      </w:pPr>
      <w:r w:rsidRPr="00AA3629">
        <w:t xml:space="preserve">The Audit </w:t>
      </w:r>
      <w:r w:rsidR="0078040F">
        <w:t xml:space="preserve">and Corporate Governance </w:t>
      </w:r>
      <w:r w:rsidRPr="00AA3629">
        <w:t>Committee will review and report to the Board upon the adequacy of the arrangements for declaring, registering and handling interests at least annually.</w:t>
      </w:r>
    </w:p>
    <w:p w14:paraId="7FD2A3F3" w14:textId="77777777" w:rsidR="00696869" w:rsidRDefault="00696869" w:rsidP="00C43BB9">
      <w:pPr>
        <w:jc w:val="both"/>
      </w:pPr>
    </w:p>
    <w:p w14:paraId="4EE8AF91" w14:textId="77777777" w:rsidR="00F64903" w:rsidRPr="00AA3629" w:rsidRDefault="00F64903" w:rsidP="00C43BB9">
      <w:pPr>
        <w:jc w:val="both"/>
      </w:pPr>
    </w:p>
    <w:p w14:paraId="4FA4251E" w14:textId="77777777" w:rsidR="00AA3629" w:rsidRDefault="00AA3629" w:rsidP="00C43BB9">
      <w:pPr>
        <w:pStyle w:val="Heading1"/>
        <w:numPr>
          <w:ilvl w:val="0"/>
          <w:numId w:val="13"/>
        </w:numPr>
        <w:shd w:val="clear" w:color="auto" w:fill="DBE5F1" w:themeFill="accent1" w:themeFillTint="33"/>
        <w:spacing w:before="0" w:after="0"/>
        <w:jc w:val="both"/>
        <w:rPr>
          <w:kern w:val="28"/>
          <w:lang w:val="en-US"/>
        </w:rPr>
      </w:pPr>
      <w:bookmarkStart w:id="92" w:name="_Toc297809276"/>
      <w:bookmarkStart w:id="93" w:name="_Toc306868083"/>
      <w:bookmarkStart w:id="94" w:name="_Toc56180629"/>
      <w:r w:rsidRPr="00AA3629">
        <w:rPr>
          <w:kern w:val="28"/>
          <w:lang w:val="en-US"/>
        </w:rPr>
        <w:t>Information governance implications</w:t>
      </w:r>
      <w:bookmarkEnd w:id="92"/>
      <w:bookmarkEnd w:id="93"/>
      <w:bookmarkEnd w:id="94"/>
    </w:p>
    <w:p w14:paraId="6730C8C3" w14:textId="77777777" w:rsidR="00F64903" w:rsidRPr="00F64903" w:rsidRDefault="00F64903" w:rsidP="00C43BB9">
      <w:pPr>
        <w:jc w:val="both"/>
        <w:rPr>
          <w:lang w:val="en-US"/>
        </w:rPr>
      </w:pPr>
    </w:p>
    <w:p w14:paraId="5592CB03" w14:textId="77777777" w:rsidR="00AA3629" w:rsidRDefault="00AA3629" w:rsidP="00C43BB9">
      <w:pPr>
        <w:jc w:val="both"/>
      </w:pPr>
      <w:r w:rsidRPr="00AA3629">
        <w:t xml:space="preserve">The register of interests for </w:t>
      </w:r>
      <w:r w:rsidR="00F64903">
        <w:rPr>
          <w:lang w:eastAsia="en-GB"/>
        </w:rPr>
        <w:t xml:space="preserve">members of </w:t>
      </w:r>
      <w:r w:rsidR="00C54E93">
        <w:t xml:space="preserve">staff and </w:t>
      </w:r>
      <w:r w:rsidR="00CD6E32">
        <w:t>Non-Executive Directors</w:t>
      </w:r>
      <w:r w:rsidRPr="00AA3629">
        <w:t xml:space="preserve"> will be available for public scrutiny and will be published on the Public Health Wales </w:t>
      </w:r>
      <w:hyperlink r:id="rId41" w:history="1">
        <w:r w:rsidRPr="001101A7">
          <w:rPr>
            <w:rStyle w:val="Hyperlink"/>
          </w:rPr>
          <w:t>website</w:t>
        </w:r>
      </w:hyperlink>
      <w:r w:rsidRPr="00AA3629">
        <w:t xml:space="preserve">, in accordance with the Data Protection Act. </w:t>
      </w:r>
      <w:r w:rsidR="00C54E93">
        <w:t xml:space="preserve">Any personal identifiable information of spouses, civil partners or close family members will be redacted prior to publication.  The information held on file will be </w:t>
      </w:r>
      <w:r w:rsidRPr="00AA3629">
        <w:t>protected as rigorously as other staff information and will be treated confidentially. </w:t>
      </w:r>
    </w:p>
    <w:p w14:paraId="7B831AB0" w14:textId="77777777" w:rsidR="00F64903" w:rsidRPr="00AA3629" w:rsidRDefault="00F64903" w:rsidP="00C43BB9">
      <w:pPr>
        <w:jc w:val="both"/>
      </w:pPr>
    </w:p>
    <w:p w14:paraId="6FA3C1A7" w14:textId="77777777" w:rsidR="00AA3629" w:rsidRDefault="00AA3629" w:rsidP="00C43BB9">
      <w:pPr>
        <w:jc w:val="both"/>
      </w:pPr>
      <w:r w:rsidRPr="00AA3629">
        <w:t xml:space="preserve">Principle 4 of the Data Protection Act requires information to be accurate, complete and up-to-date. There must be a robust, regular mechanism in place to ensure this, just as there is for </w:t>
      </w:r>
      <w:r w:rsidR="00CD6E32">
        <w:t>Non-Executive Directors</w:t>
      </w:r>
      <w:r w:rsidRPr="00AA3629">
        <w:t>. This includes deletion of records appropriately when a staff member leaves the employ of Public Health Wales.</w:t>
      </w:r>
    </w:p>
    <w:p w14:paraId="78491D46" w14:textId="77777777" w:rsidR="00F64903" w:rsidRPr="00AA3629" w:rsidRDefault="00F64903" w:rsidP="00C43BB9">
      <w:pPr>
        <w:jc w:val="both"/>
      </w:pPr>
    </w:p>
    <w:p w14:paraId="27F4FF24" w14:textId="77777777" w:rsidR="009F6A6F" w:rsidRDefault="00F64903" w:rsidP="00C43BB9">
      <w:pPr>
        <w:jc w:val="both"/>
      </w:pPr>
      <w:r>
        <w:rPr>
          <w:lang w:eastAsia="en-GB"/>
        </w:rPr>
        <w:t>Members of staff</w:t>
      </w:r>
      <w:r w:rsidR="00AA3629" w:rsidRPr="00AA3629">
        <w:t xml:space="preserve"> should be aware that any such register may be the subject of a Freedom of Information request.  This will be dealt with in accordance with the Act, policy and </w:t>
      </w:r>
      <w:r w:rsidR="003114A9">
        <w:t>a</w:t>
      </w:r>
      <w:r w:rsidR="00AA3629" w:rsidRPr="00AA3629">
        <w:t>ppropriate guidelines.</w:t>
      </w:r>
      <w:r w:rsidR="00022F36">
        <w:t xml:space="preserve"> </w:t>
      </w:r>
    </w:p>
    <w:p w14:paraId="3B6C1939" w14:textId="77777777" w:rsidR="00295DAA" w:rsidRDefault="00295DAA" w:rsidP="00C43BB9">
      <w:pPr>
        <w:pStyle w:val="Heading1"/>
        <w:spacing w:before="0" w:after="0"/>
        <w:jc w:val="both"/>
        <w:sectPr w:rsidR="00295DAA" w:rsidSect="00DA4A7C">
          <w:headerReference w:type="even" r:id="rId42"/>
          <w:headerReference w:type="default" r:id="rId43"/>
          <w:footerReference w:type="even" r:id="rId44"/>
          <w:footerReference w:type="default" r:id="rId45"/>
          <w:headerReference w:type="first" r:id="rId46"/>
          <w:footerReference w:type="first" r:id="rId47"/>
          <w:pgSz w:w="11909" w:h="16834" w:code="9"/>
          <w:pgMar w:top="1440" w:right="1412" w:bottom="1440" w:left="1412" w:header="709" w:footer="709" w:gutter="0"/>
          <w:cols w:space="708"/>
          <w:titlePg/>
          <w:docGrid w:linePitch="360"/>
        </w:sectPr>
      </w:pPr>
      <w:bookmarkStart w:id="95" w:name="_Appendix_1:_Use"/>
      <w:bookmarkEnd w:id="95"/>
    </w:p>
    <w:p w14:paraId="7CECD387" w14:textId="4013CE39" w:rsidR="009F6A6F" w:rsidRDefault="009F6A6F" w:rsidP="00C43BB9">
      <w:pPr>
        <w:pStyle w:val="Heading1"/>
        <w:shd w:val="clear" w:color="auto" w:fill="DBE5F1" w:themeFill="accent1" w:themeFillTint="33"/>
        <w:spacing w:before="0" w:after="0"/>
        <w:jc w:val="both"/>
      </w:pPr>
      <w:bookmarkStart w:id="96" w:name="_Toc56180630"/>
      <w:r w:rsidRPr="000C047F">
        <w:lastRenderedPageBreak/>
        <w:t xml:space="preserve">Appendix </w:t>
      </w:r>
      <w:r w:rsidR="000C047F" w:rsidRPr="000C047F">
        <w:t>1</w:t>
      </w:r>
      <w:r w:rsidRPr="000C047F">
        <w:t>: Use</w:t>
      </w:r>
      <w:r w:rsidRPr="00565704">
        <w:t xml:space="preserve"> of register</w:t>
      </w:r>
      <w:r>
        <w:t>s</w:t>
      </w:r>
      <w:r w:rsidRPr="00565704">
        <w:t xml:space="preserve"> </w:t>
      </w:r>
      <w:r>
        <w:t xml:space="preserve">for Declarations of Interest and Gifts, Hospitality, Honoraria and Sponsorship </w:t>
      </w:r>
      <w:r w:rsidRPr="00565704">
        <w:t>in the procurement process</w:t>
      </w:r>
      <w:bookmarkEnd w:id="96"/>
    </w:p>
    <w:p w14:paraId="247BDEE0" w14:textId="77777777" w:rsidR="00F64903" w:rsidRPr="00F64903" w:rsidRDefault="00F64903" w:rsidP="00C43BB9">
      <w:pPr>
        <w:jc w:val="both"/>
      </w:pPr>
    </w:p>
    <w:p w14:paraId="3F220287" w14:textId="77777777" w:rsidR="009F6A6F" w:rsidRDefault="009F6A6F" w:rsidP="00C43BB9">
      <w:pPr>
        <w:jc w:val="both"/>
        <w:rPr>
          <w:rFonts w:cs="Arial"/>
          <w:szCs w:val="24"/>
        </w:rPr>
      </w:pPr>
      <w:r>
        <w:rPr>
          <w:rFonts w:cs="Arial"/>
          <w:szCs w:val="24"/>
        </w:rPr>
        <w:t xml:space="preserve">The procurement department will scrutinise the Registers for Declarations of Interest and Gifts, Hospitality, Honoraria and Sponsorship to ensure that there is no opportunity for conflict of interest. </w:t>
      </w:r>
      <w:r w:rsidRPr="00565704">
        <w:rPr>
          <w:rFonts w:cs="Arial"/>
          <w:szCs w:val="24"/>
        </w:rPr>
        <w:t xml:space="preserve"> </w:t>
      </w:r>
    </w:p>
    <w:p w14:paraId="16C7D601" w14:textId="77777777" w:rsidR="00F64903" w:rsidRPr="00565704" w:rsidRDefault="00F64903" w:rsidP="00C43BB9">
      <w:pPr>
        <w:jc w:val="both"/>
        <w:rPr>
          <w:rFonts w:cs="Arial"/>
          <w:szCs w:val="24"/>
        </w:rPr>
      </w:pPr>
    </w:p>
    <w:p w14:paraId="0B69997E" w14:textId="77777777" w:rsidR="009F6A6F" w:rsidRDefault="009F6A6F" w:rsidP="00C43BB9">
      <w:pPr>
        <w:jc w:val="both"/>
        <w:rPr>
          <w:rFonts w:cs="Arial"/>
          <w:szCs w:val="24"/>
        </w:rPr>
      </w:pPr>
      <w:r w:rsidRPr="00565704">
        <w:rPr>
          <w:rFonts w:cs="Arial"/>
          <w:szCs w:val="24"/>
        </w:rPr>
        <w:t>The Board Secretary</w:t>
      </w:r>
      <w:r>
        <w:rPr>
          <w:rFonts w:cs="Arial"/>
          <w:szCs w:val="24"/>
        </w:rPr>
        <w:t xml:space="preserve"> </w:t>
      </w:r>
      <w:r w:rsidRPr="00565704">
        <w:rPr>
          <w:rFonts w:cs="Arial"/>
          <w:szCs w:val="24"/>
        </w:rPr>
        <w:t xml:space="preserve">will arrange for the Procurement Manager </w:t>
      </w:r>
      <w:r>
        <w:rPr>
          <w:rFonts w:cs="Arial"/>
          <w:szCs w:val="24"/>
        </w:rPr>
        <w:t xml:space="preserve">to have access to the most up-to-date register in order to check </w:t>
      </w:r>
      <w:r w:rsidRPr="00565704">
        <w:rPr>
          <w:rFonts w:cs="Arial"/>
          <w:szCs w:val="24"/>
        </w:rPr>
        <w:t>declarations, which have the potential to conflict with the awarding of contracts.</w:t>
      </w:r>
    </w:p>
    <w:p w14:paraId="6D3221EE" w14:textId="77777777" w:rsidR="00F64903" w:rsidRPr="00565704" w:rsidRDefault="00F64903" w:rsidP="00C43BB9">
      <w:pPr>
        <w:jc w:val="both"/>
        <w:rPr>
          <w:rFonts w:cs="Arial"/>
          <w:szCs w:val="24"/>
        </w:rPr>
      </w:pPr>
    </w:p>
    <w:p w14:paraId="374C9947" w14:textId="77777777" w:rsidR="009F6A6F" w:rsidRPr="00565704" w:rsidRDefault="009F6A6F" w:rsidP="00C43BB9">
      <w:pPr>
        <w:jc w:val="both"/>
        <w:rPr>
          <w:rFonts w:cs="Arial"/>
          <w:szCs w:val="24"/>
        </w:rPr>
      </w:pPr>
      <w:r w:rsidRPr="00565704">
        <w:rPr>
          <w:rFonts w:cs="Arial"/>
          <w:szCs w:val="24"/>
        </w:rPr>
        <w:t xml:space="preserve">It is the responsibility of individual members of staff to declare any interests which may impact on any part of the procurement process. </w:t>
      </w:r>
    </w:p>
    <w:p w14:paraId="10A10F57" w14:textId="77777777" w:rsidR="00F64903" w:rsidRDefault="009F6A6F" w:rsidP="00C43BB9">
      <w:pPr>
        <w:jc w:val="both"/>
        <w:rPr>
          <w:rFonts w:cs="Arial"/>
          <w:szCs w:val="24"/>
        </w:rPr>
      </w:pPr>
      <w:r w:rsidRPr="00565704">
        <w:rPr>
          <w:rFonts w:cs="Arial"/>
          <w:szCs w:val="24"/>
        </w:rPr>
        <w:t xml:space="preserve">During any tendering process, a </w:t>
      </w:r>
      <w:hyperlink r:id="rId48" w:history="1">
        <w:r w:rsidRPr="00A63FED">
          <w:rPr>
            <w:rStyle w:val="Hyperlink"/>
            <w:rFonts w:cs="Arial"/>
            <w:szCs w:val="24"/>
          </w:rPr>
          <w:t>Contract Interests Declaration Form</w:t>
        </w:r>
      </w:hyperlink>
      <w:r w:rsidRPr="00565704">
        <w:rPr>
          <w:rFonts w:cs="Arial"/>
          <w:szCs w:val="24"/>
        </w:rPr>
        <w:t xml:space="preserve"> will be issued for contracts above £10,000. This information will be made available to all members of staff involved in the tendering process at the earliest opportunity. </w:t>
      </w:r>
    </w:p>
    <w:p w14:paraId="0DD62838" w14:textId="77777777" w:rsidR="00F64903" w:rsidRDefault="00F64903" w:rsidP="00C43BB9">
      <w:pPr>
        <w:jc w:val="both"/>
        <w:rPr>
          <w:rFonts w:cs="Arial"/>
          <w:szCs w:val="24"/>
        </w:rPr>
      </w:pPr>
    </w:p>
    <w:p w14:paraId="6BD194E1" w14:textId="77777777" w:rsidR="009F6A6F" w:rsidRDefault="009F6A6F" w:rsidP="00C43BB9">
      <w:pPr>
        <w:jc w:val="both"/>
        <w:rPr>
          <w:rFonts w:cs="Arial"/>
          <w:szCs w:val="24"/>
        </w:rPr>
      </w:pPr>
      <w:r w:rsidRPr="00565704">
        <w:rPr>
          <w:rFonts w:cs="Arial"/>
          <w:szCs w:val="24"/>
        </w:rPr>
        <w:t>Completed forms must be forwarded to the Procurement Manager and kept on the contract file for auditing purposes.</w:t>
      </w:r>
    </w:p>
    <w:p w14:paraId="62495FD7" w14:textId="77777777" w:rsidR="00F64903" w:rsidRPr="00565704" w:rsidRDefault="00F64903" w:rsidP="00C43BB9">
      <w:pPr>
        <w:jc w:val="both"/>
        <w:rPr>
          <w:rFonts w:cs="Arial"/>
          <w:szCs w:val="24"/>
        </w:rPr>
      </w:pPr>
    </w:p>
    <w:p w14:paraId="33EEAEB9" w14:textId="77777777" w:rsidR="009F6A6F" w:rsidRDefault="009F6A6F" w:rsidP="00C43BB9">
      <w:pPr>
        <w:jc w:val="both"/>
        <w:rPr>
          <w:rFonts w:cs="Arial"/>
          <w:szCs w:val="24"/>
        </w:rPr>
      </w:pPr>
      <w:r w:rsidRPr="00565704">
        <w:rPr>
          <w:rFonts w:cs="Arial"/>
          <w:szCs w:val="24"/>
        </w:rPr>
        <w:t>Where the Procurement Manager has concerns about a declare</w:t>
      </w:r>
      <w:r>
        <w:rPr>
          <w:rFonts w:cs="Arial"/>
          <w:szCs w:val="24"/>
        </w:rPr>
        <w:t>d interest, they</w:t>
      </w:r>
      <w:r w:rsidRPr="00565704">
        <w:rPr>
          <w:rFonts w:cs="Arial"/>
          <w:szCs w:val="24"/>
        </w:rPr>
        <w:t xml:space="preserve"> must refer to the </w:t>
      </w:r>
      <w:r>
        <w:rPr>
          <w:rFonts w:cs="Arial"/>
          <w:szCs w:val="24"/>
        </w:rPr>
        <w:t>relevant</w:t>
      </w:r>
      <w:r w:rsidRPr="00565704">
        <w:rPr>
          <w:rFonts w:cs="Arial"/>
          <w:szCs w:val="24"/>
        </w:rPr>
        <w:t xml:space="preserve"> Director who will </w:t>
      </w:r>
      <w:r w:rsidR="00F64903">
        <w:rPr>
          <w:rFonts w:cs="Arial"/>
          <w:szCs w:val="24"/>
        </w:rPr>
        <w:t xml:space="preserve">need to determine </w:t>
      </w:r>
      <w:r w:rsidRPr="00565704">
        <w:rPr>
          <w:rFonts w:cs="Arial"/>
          <w:szCs w:val="24"/>
        </w:rPr>
        <w:t>whether a conflict of interest exists. Advice from the Board Secretary should be sought.</w:t>
      </w:r>
    </w:p>
    <w:p w14:paraId="66B1AD19" w14:textId="77777777" w:rsidR="00F64903" w:rsidRPr="00565704" w:rsidRDefault="00F64903" w:rsidP="00C43BB9">
      <w:pPr>
        <w:jc w:val="both"/>
        <w:rPr>
          <w:rFonts w:cs="Arial"/>
          <w:szCs w:val="24"/>
        </w:rPr>
      </w:pPr>
    </w:p>
    <w:p w14:paraId="494A7345" w14:textId="77777777" w:rsidR="009F6A6F" w:rsidRDefault="009F6A6F" w:rsidP="00C43BB9">
      <w:pPr>
        <w:jc w:val="both"/>
        <w:rPr>
          <w:rFonts w:cs="Arial"/>
          <w:szCs w:val="24"/>
        </w:rPr>
      </w:pPr>
      <w:r w:rsidRPr="00565704">
        <w:rPr>
          <w:rFonts w:cs="Arial"/>
          <w:szCs w:val="24"/>
        </w:rPr>
        <w:t>Where a conflict has been identified of a significant and serious nature, the Procurement Manager and Board Secretary must be notified. They will need to consider whether it is appropriate for the individual to continue to be included in the procurement process. It is recognised that, in some cases, the individual concerned may be vital to the procurement process i.e. where they are providing specialist advice. In this circumstance, a senior independent colleague should be involved during the process.</w:t>
      </w:r>
    </w:p>
    <w:p w14:paraId="4834FA14" w14:textId="77777777" w:rsidR="00F64903" w:rsidRPr="00565704" w:rsidRDefault="00F64903" w:rsidP="00C43BB9">
      <w:pPr>
        <w:jc w:val="both"/>
        <w:rPr>
          <w:rFonts w:cs="Arial"/>
          <w:szCs w:val="24"/>
        </w:rPr>
      </w:pPr>
    </w:p>
    <w:p w14:paraId="539F893D" w14:textId="10E995F6" w:rsidR="009F6A6F" w:rsidRPr="00295DAA" w:rsidRDefault="009F6A6F" w:rsidP="00C43BB9">
      <w:pPr>
        <w:pStyle w:val="Heading1"/>
        <w:shd w:val="clear" w:color="auto" w:fill="DBE5F1" w:themeFill="accent1" w:themeFillTint="33"/>
        <w:spacing w:before="0" w:after="0"/>
        <w:jc w:val="both"/>
      </w:pPr>
      <w:r w:rsidRPr="00C43BB9">
        <w:t xml:space="preserve">A record of all decisions will be retained on the contract file. </w:t>
      </w:r>
      <w:bookmarkStart w:id="97" w:name="_Appendix_2:_Role"/>
      <w:bookmarkStart w:id="98" w:name="_Appendix_2:_Failure"/>
      <w:bookmarkEnd w:id="97"/>
      <w:bookmarkEnd w:id="98"/>
      <w:r w:rsidR="000C047F" w:rsidRPr="00295DAA">
        <w:br w:type="page"/>
      </w:r>
      <w:bookmarkStart w:id="99" w:name="_Appendix_3_Failure"/>
      <w:bookmarkStart w:id="100" w:name="_Toc56180631"/>
      <w:bookmarkEnd w:id="99"/>
      <w:r w:rsidR="000C047F" w:rsidRPr="00295DAA">
        <w:lastRenderedPageBreak/>
        <w:t xml:space="preserve">Appendix </w:t>
      </w:r>
      <w:r w:rsidR="00913BAD">
        <w:t>2</w:t>
      </w:r>
      <w:r w:rsidR="008373F5" w:rsidRPr="00295DAA">
        <w:t>:</w:t>
      </w:r>
      <w:r w:rsidRPr="00295DAA">
        <w:t xml:space="preserve"> Failure to adhere</w:t>
      </w:r>
      <w:bookmarkEnd w:id="100"/>
      <w:r w:rsidRPr="00295DAA">
        <w:t xml:space="preserve"> </w:t>
      </w:r>
    </w:p>
    <w:p w14:paraId="2A60C1E0" w14:textId="4BBD6F84" w:rsidR="009F6A6F" w:rsidRDefault="009F6A6F" w:rsidP="00C43BB9">
      <w:pPr>
        <w:tabs>
          <w:tab w:val="left" w:pos="1695"/>
        </w:tabs>
        <w:jc w:val="both"/>
        <w:rPr>
          <w:b/>
          <w:szCs w:val="24"/>
        </w:rPr>
      </w:pPr>
    </w:p>
    <w:p w14:paraId="5CFA8A9C" w14:textId="77777777" w:rsidR="009F6A6F" w:rsidRPr="00394BAC" w:rsidRDefault="00F64903" w:rsidP="00C43BB9">
      <w:pPr>
        <w:jc w:val="both"/>
        <w:rPr>
          <w:bCs/>
          <w:kern w:val="28"/>
          <w:szCs w:val="24"/>
        </w:rPr>
      </w:pPr>
      <w:r>
        <w:rPr>
          <w:bCs/>
          <w:kern w:val="28"/>
          <w:szCs w:val="24"/>
        </w:rPr>
        <w:t>Members of staff</w:t>
      </w:r>
      <w:r w:rsidR="009F6A6F" w:rsidRPr="00394BAC">
        <w:rPr>
          <w:bCs/>
          <w:kern w:val="28"/>
          <w:szCs w:val="24"/>
        </w:rPr>
        <w:t xml:space="preserve"> who are aware </w:t>
      </w:r>
      <w:r w:rsidR="009F6A6F">
        <w:rPr>
          <w:bCs/>
          <w:kern w:val="28"/>
          <w:szCs w:val="24"/>
        </w:rPr>
        <w:t>of</w:t>
      </w:r>
      <w:r w:rsidR="009F6A6F" w:rsidRPr="00394BAC">
        <w:rPr>
          <w:bCs/>
          <w:kern w:val="28"/>
          <w:szCs w:val="24"/>
        </w:rPr>
        <w:t xml:space="preserve"> actual </w:t>
      </w:r>
      <w:r w:rsidR="009F6A6F">
        <w:rPr>
          <w:bCs/>
          <w:kern w:val="28"/>
          <w:szCs w:val="24"/>
        </w:rPr>
        <w:t>failures to adhere to</w:t>
      </w:r>
      <w:r w:rsidR="009F6A6F" w:rsidRPr="00394BAC">
        <w:rPr>
          <w:bCs/>
          <w:kern w:val="28"/>
          <w:szCs w:val="24"/>
        </w:rPr>
        <w:t xml:space="preserve"> th</w:t>
      </w:r>
      <w:r w:rsidR="009F6A6F">
        <w:rPr>
          <w:bCs/>
          <w:kern w:val="28"/>
          <w:szCs w:val="24"/>
        </w:rPr>
        <w:t xml:space="preserve">e </w:t>
      </w:r>
      <w:r w:rsidR="009F6A6F" w:rsidRPr="00394BAC">
        <w:rPr>
          <w:bCs/>
          <w:kern w:val="28"/>
          <w:szCs w:val="24"/>
        </w:rPr>
        <w:t>policy</w:t>
      </w:r>
      <w:r w:rsidR="009F6A6F">
        <w:rPr>
          <w:bCs/>
          <w:kern w:val="28"/>
          <w:szCs w:val="24"/>
        </w:rPr>
        <w:t xml:space="preserve"> and this procedure</w:t>
      </w:r>
      <w:r w:rsidR="009F6A6F" w:rsidRPr="00394BAC">
        <w:rPr>
          <w:bCs/>
          <w:kern w:val="28"/>
          <w:szCs w:val="24"/>
        </w:rPr>
        <w:t xml:space="preserve">, or who are concerned that there has been, or may be, a </w:t>
      </w:r>
      <w:r w:rsidR="009F6A6F">
        <w:rPr>
          <w:bCs/>
          <w:kern w:val="28"/>
          <w:szCs w:val="24"/>
        </w:rPr>
        <w:t>failure</w:t>
      </w:r>
      <w:r w:rsidR="009F6A6F" w:rsidRPr="00394BAC">
        <w:rPr>
          <w:bCs/>
          <w:kern w:val="28"/>
          <w:szCs w:val="24"/>
        </w:rPr>
        <w:t xml:space="preserve">, should report these concerns to </w:t>
      </w:r>
      <w:r w:rsidR="00B40FFD">
        <w:rPr>
          <w:bCs/>
          <w:kern w:val="28"/>
          <w:szCs w:val="24"/>
        </w:rPr>
        <w:t>the Board Secretary</w:t>
      </w:r>
      <w:r w:rsidR="009F6A6F">
        <w:rPr>
          <w:bCs/>
          <w:kern w:val="28"/>
          <w:szCs w:val="24"/>
        </w:rPr>
        <w:t>.</w:t>
      </w:r>
    </w:p>
    <w:p w14:paraId="12A47384" w14:textId="77777777" w:rsidR="009F6A6F" w:rsidRPr="00394BAC" w:rsidRDefault="009F6A6F" w:rsidP="00C43BB9">
      <w:pPr>
        <w:jc w:val="both"/>
        <w:rPr>
          <w:bCs/>
          <w:kern w:val="28"/>
          <w:szCs w:val="24"/>
        </w:rPr>
      </w:pPr>
    </w:p>
    <w:p w14:paraId="49F0578F" w14:textId="77777777" w:rsidR="009F6A6F" w:rsidRPr="00394BAC" w:rsidRDefault="009F6A6F" w:rsidP="00C43BB9">
      <w:pPr>
        <w:jc w:val="both"/>
        <w:rPr>
          <w:b/>
          <w:bCs/>
          <w:kern w:val="28"/>
          <w:szCs w:val="24"/>
        </w:rPr>
      </w:pPr>
      <w:r w:rsidRPr="00394BAC">
        <w:rPr>
          <w:bCs/>
          <w:kern w:val="28"/>
          <w:szCs w:val="24"/>
        </w:rPr>
        <w:t xml:space="preserve">To ensure that interests are effectively managed staff are encouraged to speak up about actual or suspected </w:t>
      </w:r>
      <w:r>
        <w:rPr>
          <w:bCs/>
          <w:kern w:val="28"/>
          <w:szCs w:val="24"/>
        </w:rPr>
        <w:t>failures</w:t>
      </w:r>
      <w:r w:rsidRPr="00394BAC">
        <w:rPr>
          <w:bCs/>
          <w:kern w:val="28"/>
          <w:szCs w:val="24"/>
        </w:rPr>
        <w:t>.  Ever</w:t>
      </w:r>
      <w:r>
        <w:rPr>
          <w:bCs/>
          <w:kern w:val="28"/>
          <w:szCs w:val="24"/>
        </w:rPr>
        <w:t>y</w:t>
      </w:r>
      <w:r w:rsidRPr="00394BAC">
        <w:rPr>
          <w:bCs/>
          <w:kern w:val="28"/>
          <w:szCs w:val="24"/>
        </w:rPr>
        <w:t xml:space="preserve"> individual has a responsibility to do this.  For further information about how concerns should be raised </w:t>
      </w:r>
      <w:r>
        <w:rPr>
          <w:bCs/>
          <w:kern w:val="28"/>
          <w:szCs w:val="24"/>
        </w:rPr>
        <w:t xml:space="preserve">staff can contact the Board Secretary or refer to the </w:t>
      </w:r>
      <w:hyperlink r:id="rId49" w:history="1">
        <w:r w:rsidRPr="00F64903">
          <w:rPr>
            <w:rStyle w:val="Hyperlink"/>
            <w:bCs/>
            <w:i/>
            <w:kern w:val="28"/>
            <w:szCs w:val="24"/>
          </w:rPr>
          <w:t>Procedure for NHS Staff to Raise a Concern</w:t>
        </w:r>
      </w:hyperlink>
      <w:r w:rsidRPr="00394BAC">
        <w:rPr>
          <w:bCs/>
          <w:kern w:val="28"/>
          <w:szCs w:val="24"/>
        </w:rPr>
        <w:t>.</w:t>
      </w:r>
    </w:p>
    <w:p w14:paraId="245BE32A" w14:textId="77777777" w:rsidR="009F6A6F" w:rsidRDefault="009F6A6F" w:rsidP="00C43BB9">
      <w:pPr>
        <w:tabs>
          <w:tab w:val="left" w:pos="1695"/>
        </w:tabs>
        <w:jc w:val="both"/>
        <w:rPr>
          <w:b/>
          <w:szCs w:val="24"/>
        </w:rPr>
      </w:pPr>
      <w:r>
        <w:rPr>
          <w:b/>
          <w:szCs w:val="24"/>
        </w:rPr>
        <w:tab/>
      </w:r>
    </w:p>
    <w:p w14:paraId="74269068" w14:textId="77777777" w:rsidR="009F6A6F" w:rsidRDefault="00F64903" w:rsidP="00C43BB9">
      <w:pPr>
        <w:jc w:val="both"/>
        <w:rPr>
          <w:szCs w:val="24"/>
        </w:rPr>
      </w:pPr>
      <w:r>
        <w:rPr>
          <w:szCs w:val="24"/>
        </w:rPr>
        <w:t>Disciplinary action may follow i</w:t>
      </w:r>
      <w:r w:rsidR="009F6A6F">
        <w:rPr>
          <w:szCs w:val="24"/>
        </w:rPr>
        <w:t>f any member of staff or Board Member fails to declare an interest</w:t>
      </w:r>
      <w:r>
        <w:rPr>
          <w:szCs w:val="24"/>
        </w:rPr>
        <w:t>,</w:t>
      </w:r>
      <w:r w:rsidR="009F6A6F">
        <w:rPr>
          <w:szCs w:val="24"/>
        </w:rPr>
        <w:t xml:space="preserve"> as defined in the </w:t>
      </w:r>
      <w:r w:rsidR="009F6A6F" w:rsidRPr="00F64903">
        <w:rPr>
          <w:i/>
          <w:szCs w:val="24"/>
        </w:rPr>
        <w:t>Declarations of Interest, Gifts, Hospitality and Sponsorship Policy</w:t>
      </w:r>
      <w:r>
        <w:rPr>
          <w:szCs w:val="24"/>
        </w:rPr>
        <w:t xml:space="preserve"> or this supporting p</w:t>
      </w:r>
      <w:r w:rsidR="009F6A6F">
        <w:rPr>
          <w:szCs w:val="24"/>
        </w:rPr>
        <w:t>rocedure</w:t>
      </w:r>
      <w:r>
        <w:rPr>
          <w:szCs w:val="24"/>
        </w:rPr>
        <w:t>,</w:t>
      </w:r>
      <w:r w:rsidR="009F6A6F">
        <w:rPr>
          <w:szCs w:val="24"/>
        </w:rPr>
        <w:t xml:space="preserve"> and then: </w:t>
      </w:r>
    </w:p>
    <w:p w14:paraId="067ED0EF" w14:textId="77777777" w:rsidR="009F6A6F" w:rsidRDefault="009F6A6F" w:rsidP="00C43BB9">
      <w:pPr>
        <w:numPr>
          <w:ilvl w:val="0"/>
          <w:numId w:val="12"/>
        </w:numPr>
        <w:jc w:val="both"/>
        <w:rPr>
          <w:szCs w:val="24"/>
        </w:rPr>
      </w:pPr>
      <w:r>
        <w:rPr>
          <w:szCs w:val="24"/>
        </w:rPr>
        <w:t>participates in a decision making process where special favour is shown to unfairly award a contract; or</w:t>
      </w:r>
    </w:p>
    <w:p w14:paraId="4A220AB5" w14:textId="77777777" w:rsidR="009F6A6F" w:rsidRDefault="009F6A6F" w:rsidP="00C43BB9">
      <w:pPr>
        <w:numPr>
          <w:ilvl w:val="0"/>
          <w:numId w:val="12"/>
        </w:numPr>
        <w:jc w:val="both"/>
        <w:rPr>
          <w:szCs w:val="24"/>
        </w:rPr>
      </w:pPr>
      <w:r>
        <w:rPr>
          <w:szCs w:val="24"/>
        </w:rPr>
        <w:t>abuses their official position or knowledge for the purpose of benefit to themselves, their family or friends</w:t>
      </w:r>
      <w:r w:rsidR="00F64903">
        <w:rPr>
          <w:szCs w:val="24"/>
        </w:rPr>
        <w:t>.</w:t>
      </w:r>
    </w:p>
    <w:p w14:paraId="1701B033" w14:textId="77777777" w:rsidR="00F64903" w:rsidRPr="00F64903" w:rsidRDefault="00F64903" w:rsidP="00C43BB9">
      <w:pPr>
        <w:ind w:left="720"/>
        <w:jc w:val="both"/>
        <w:rPr>
          <w:szCs w:val="24"/>
        </w:rPr>
      </w:pPr>
    </w:p>
    <w:p w14:paraId="36D16454" w14:textId="77777777" w:rsidR="009F6A6F" w:rsidRPr="00394BAC" w:rsidRDefault="009F6A6F" w:rsidP="00C43BB9">
      <w:pPr>
        <w:jc w:val="both"/>
        <w:rPr>
          <w:kern w:val="28"/>
          <w:szCs w:val="24"/>
        </w:rPr>
      </w:pPr>
      <w:r w:rsidRPr="00394BAC">
        <w:rPr>
          <w:kern w:val="28"/>
          <w:szCs w:val="24"/>
        </w:rPr>
        <w:t xml:space="preserve">Action taken in response to </w:t>
      </w:r>
      <w:r>
        <w:rPr>
          <w:kern w:val="28"/>
          <w:szCs w:val="24"/>
        </w:rPr>
        <w:t>failure to adhere to</w:t>
      </w:r>
      <w:r w:rsidRPr="00394BAC">
        <w:rPr>
          <w:kern w:val="28"/>
          <w:szCs w:val="24"/>
        </w:rPr>
        <w:t xml:space="preserve"> this policy will be in accordance with the </w:t>
      </w:r>
      <w:r>
        <w:rPr>
          <w:kern w:val="28"/>
          <w:szCs w:val="24"/>
        </w:rPr>
        <w:t xml:space="preserve">organisation’s </w:t>
      </w:r>
      <w:r w:rsidRPr="00394BAC">
        <w:rPr>
          <w:kern w:val="28"/>
          <w:szCs w:val="24"/>
        </w:rPr>
        <w:t xml:space="preserve">disciplinary procedures of the organisation and could involve organisational leads for staff support (e.g. Human Resources), fraud (e.g. Local Counter Fraud Specialists), members of the management or executive teams and organisational auditors. </w:t>
      </w:r>
    </w:p>
    <w:p w14:paraId="1A02AF27" w14:textId="77777777" w:rsidR="009F6A6F" w:rsidRDefault="009F6A6F" w:rsidP="00C43BB9">
      <w:pPr>
        <w:jc w:val="both"/>
        <w:rPr>
          <w:szCs w:val="24"/>
        </w:rPr>
      </w:pPr>
    </w:p>
    <w:p w14:paraId="74062D54" w14:textId="77777777" w:rsidR="009F6A6F" w:rsidRPr="00AA3629" w:rsidRDefault="009F6A6F" w:rsidP="00C43BB9">
      <w:pPr>
        <w:jc w:val="both"/>
        <w:rPr>
          <w:szCs w:val="24"/>
        </w:rPr>
      </w:pPr>
      <w:r w:rsidRPr="00AA3629">
        <w:rPr>
          <w:szCs w:val="24"/>
        </w:rPr>
        <w:t>In addition to any potential disciplinary action being taken if there is any suspicion that fraud, corruption and/or bribery has been</w:t>
      </w:r>
      <w:r>
        <w:rPr>
          <w:szCs w:val="24"/>
        </w:rPr>
        <w:t>/</w:t>
      </w:r>
      <w:r w:rsidRPr="00AA3629">
        <w:rPr>
          <w:szCs w:val="24"/>
        </w:rPr>
        <w:t xml:space="preserve"> or is being committed, then all such cases must be reported at the earliest possible opportunity to the Local </w:t>
      </w:r>
      <w:r>
        <w:rPr>
          <w:szCs w:val="24"/>
        </w:rPr>
        <w:t>Counter Fraud Specialist (LCFS).  Further information can be found in the Public Health Wales</w:t>
      </w:r>
      <w:r w:rsidRPr="00AA3629">
        <w:rPr>
          <w:szCs w:val="24"/>
        </w:rPr>
        <w:t xml:space="preserve"> Counter Fraud Policy.</w:t>
      </w:r>
      <w:r>
        <w:rPr>
          <w:szCs w:val="24"/>
        </w:rPr>
        <w:t xml:space="preserve">  It should be noted that individuals may also be liable to prosecution under the Fraud Act 2006 or the Bribery Act 2010.</w:t>
      </w:r>
    </w:p>
    <w:p w14:paraId="2C05D844" w14:textId="77777777" w:rsidR="009F6A6F" w:rsidRPr="00AA3629" w:rsidRDefault="009F6A6F" w:rsidP="00C43BB9">
      <w:pPr>
        <w:jc w:val="both"/>
        <w:rPr>
          <w:szCs w:val="24"/>
        </w:rPr>
      </w:pPr>
    </w:p>
    <w:p w14:paraId="77468024" w14:textId="77777777" w:rsidR="009F6A6F" w:rsidRPr="00AA3629" w:rsidRDefault="009F6A6F" w:rsidP="00C43BB9">
      <w:pPr>
        <w:jc w:val="both"/>
        <w:rPr>
          <w:szCs w:val="24"/>
        </w:rPr>
      </w:pPr>
      <w:r w:rsidRPr="00AA3629">
        <w:rPr>
          <w:szCs w:val="24"/>
        </w:rPr>
        <w:t xml:space="preserve">This is also extended to include the inappropriate acceptance of any </w:t>
      </w:r>
      <w:r w:rsidR="00F64903">
        <w:rPr>
          <w:szCs w:val="24"/>
        </w:rPr>
        <w:t>g</w:t>
      </w:r>
      <w:r w:rsidRPr="00AA3629">
        <w:rPr>
          <w:szCs w:val="24"/>
        </w:rPr>
        <w:t xml:space="preserve">ifts, </w:t>
      </w:r>
      <w:r w:rsidR="00F64903">
        <w:rPr>
          <w:szCs w:val="24"/>
        </w:rPr>
        <w:t>h</w:t>
      </w:r>
      <w:r w:rsidRPr="00AA3629">
        <w:rPr>
          <w:szCs w:val="24"/>
        </w:rPr>
        <w:t xml:space="preserve">ospitality, </w:t>
      </w:r>
      <w:r w:rsidR="00F64903">
        <w:rPr>
          <w:szCs w:val="24"/>
        </w:rPr>
        <w:t>h</w:t>
      </w:r>
      <w:r w:rsidRPr="00AA3629">
        <w:rPr>
          <w:szCs w:val="24"/>
        </w:rPr>
        <w:t xml:space="preserve">onoraria </w:t>
      </w:r>
      <w:r w:rsidR="00F64903">
        <w:rPr>
          <w:szCs w:val="24"/>
        </w:rPr>
        <w:t>or s</w:t>
      </w:r>
      <w:r w:rsidRPr="00AA3629">
        <w:rPr>
          <w:szCs w:val="24"/>
        </w:rPr>
        <w:t>ponsorship.</w:t>
      </w:r>
    </w:p>
    <w:p w14:paraId="66AEE44E" w14:textId="77777777" w:rsidR="009F6A6F" w:rsidRPr="00AA3629" w:rsidRDefault="009F6A6F" w:rsidP="00C43BB9">
      <w:pPr>
        <w:jc w:val="both"/>
        <w:rPr>
          <w:szCs w:val="24"/>
        </w:rPr>
      </w:pPr>
    </w:p>
    <w:p w14:paraId="5E796EA8" w14:textId="77777777" w:rsidR="009F6A6F" w:rsidRPr="00AA3629" w:rsidRDefault="009F6A6F" w:rsidP="00C43BB9">
      <w:pPr>
        <w:jc w:val="both"/>
        <w:rPr>
          <w:szCs w:val="24"/>
        </w:rPr>
      </w:pPr>
      <w:r w:rsidRPr="00AA3629">
        <w:rPr>
          <w:szCs w:val="24"/>
        </w:rPr>
        <w:t>Furthermore, if a member of staff breaches the Standards of Behaviour Framework this could</w:t>
      </w:r>
      <w:r>
        <w:rPr>
          <w:szCs w:val="24"/>
        </w:rPr>
        <w:t>,</w:t>
      </w:r>
      <w:r w:rsidRPr="00AA3629">
        <w:rPr>
          <w:szCs w:val="24"/>
        </w:rPr>
        <w:t xml:space="preserve"> in certain circumstances</w:t>
      </w:r>
      <w:r>
        <w:rPr>
          <w:szCs w:val="24"/>
        </w:rPr>
        <w:t>,</w:t>
      </w:r>
      <w:r w:rsidRPr="00AA3629">
        <w:rPr>
          <w:szCs w:val="24"/>
        </w:rPr>
        <w:t xml:space="preserve"> result in notification/reporting to the appropriate professional codes of conducts/registration/memberships i.e. Health Professions Council (HPC), General Medical Council (GMC), Nursing and Midwifery Council (NMC) etc. This could incur registrations being revoked and employees no longer being able to be employed in their current position within the Trust.</w:t>
      </w:r>
    </w:p>
    <w:p w14:paraId="73971991" w14:textId="77777777" w:rsidR="009F6A6F" w:rsidRDefault="009F6A6F" w:rsidP="00C43BB9">
      <w:pPr>
        <w:jc w:val="both"/>
        <w:rPr>
          <w:kern w:val="28"/>
        </w:rPr>
      </w:pPr>
      <w:bookmarkStart w:id="101" w:name="_Learning_and_transparency"/>
      <w:bookmarkEnd w:id="101"/>
    </w:p>
    <w:p w14:paraId="06BCB728" w14:textId="77777777" w:rsidR="009F6A6F" w:rsidRPr="00394BAC" w:rsidRDefault="009F6A6F" w:rsidP="00C43BB9">
      <w:pPr>
        <w:jc w:val="both"/>
        <w:rPr>
          <w:bCs/>
          <w:kern w:val="28"/>
          <w:szCs w:val="24"/>
        </w:rPr>
      </w:pPr>
      <w:r w:rsidRPr="00394BAC">
        <w:rPr>
          <w:bCs/>
          <w:kern w:val="28"/>
          <w:szCs w:val="24"/>
        </w:rPr>
        <w:t>Following investigation the organisation will:</w:t>
      </w:r>
    </w:p>
    <w:p w14:paraId="10CB272A" w14:textId="77777777" w:rsidR="009F6A6F" w:rsidRPr="00394BAC" w:rsidRDefault="009F6A6F" w:rsidP="00C43BB9">
      <w:pPr>
        <w:numPr>
          <w:ilvl w:val="0"/>
          <w:numId w:val="21"/>
        </w:numPr>
        <w:jc w:val="both"/>
        <w:rPr>
          <w:bCs/>
          <w:kern w:val="28"/>
          <w:szCs w:val="24"/>
        </w:rPr>
      </w:pPr>
      <w:r w:rsidRPr="00394BAC">
        <w:rPr>
          <w:bCs/>
          <w:kern w:val="28"/>
          <w:szCs w:val="24"/>
        </w:rPr>
        <w:lastRenderedPageBreak/>
        <w:t xml:space="preserve">Decide if there has been or is potential for a breach and if so the what </w:t>
      </w:r>
      <w:r>
        <w:rPr>
          <w:bCs/>
          <w:kern w:val="28"/>
          <w:szCs w:val="24"/>
        </w:rPr>
        <w:t>the</w:t>
      </w:r>
      <w:r w:rsidRPr="00394BAC">
        <w:rPr>
          <w:bCs/>
          <w:kern w:val="28"/>
          <w:szCs w:val="24"/>
        </w:rPr>
        <w:t xml:space="preserve"> severity of the breach is.</w:t>
      </w:r>
    </w:p>
    <w:p w14:paraId="5CAA417C" w14:textId="77777777" w:rsidR="009F6A6F" w:rsidRPr="00394BAC" w:rsidRDefault="009F6A6F" w:rsidP="00C43BB9">
      <w:pPr>
        <w:numPr>
          <w:ilvl w:val="0"/>
          <w:numId w:val="21"/>
        </w:numPr>
        <w:jc w:val="both"/>
        <w:rPr>
          <w:bCs/>
          <w:kern w:val="28"/>
          <w:szCs w:val="24"/>
        </w:rPr>
      </w:pPr>
      <w:r w:rsidRPr="00394BAC">
        <w:rPr>
          <w:bCs/>
          <w:kern w:val="28"/>
          <w:szCs w:val="24"/>
        </w:rPr>
        <w:t>Assess whether further action is required in response – this is likely to involve any staff member involved and their line manager, as a minimum.</w:t>
      </w:r>
    </w:p>
    <w:p w14:paraId="0A9F19FA" w14:textId="77777777" w:rsidR="009F6A6F" w:rsidRPr="00394BAC" w:rsidRDefault="009F6A6F" w:rsidP="00C43BB9">
      <w:pPr>
        <w:numPr>
          <w:ilvl w:val="0"/>
          <w:numId w:val="21"/>
        </w:numPr>
        <w:jc w:val="both"/>
        <w:rPr>
          <w:bCs/>
          <w:kern w:val="28"/>
          <w:szCs w:val="24"/>
        </w:rPr>
      </w:pPr>
      <w:r w:rsidRPr="00394BAC">
        <w:rPr>
          <w:bCs/>
          <w:kern w:val="28"/>
          <w:szCs w:val="24"/>
        </w:rPr>
        <w:t xml:space="preserve">Consider who else inside and outside the organisation should be made aware </w:t>
      </w:r>
    </w:p>
    <w:p w14:paraId="14B43CD4" w14:textId="77777777" w:rsidR="009F6A6F" w:rsidRDefault="009F6A6F" w:rsidP="00C43BB9">
      <w:pPr>
        <w:numPr>
          <w:ilvl w:val="0"/>
          <w:numId w:val="21"/>
        </w:numPr>
        <w:jc w:val="both"/>
        <w:rPr>
          <w:bCs/>
          <w:kern w:val="28"/>
          <w:szCs w:val="24"/>
        </w:rPr>
      </w:pPr>
      <w:r w:rsidRPr="00394BAC">
        <w:rPr>
          <w:bCs/>
          <w:kern w:val="28"/>
          <w:szCs w:val="24"/>
        </w:rPr>
        <w:t>Take appropriate action as set out in the next section.</w:t>
      </w:r>
    </w:p>
    <w:p w14:paraId="618E3C8C" w14:textId="77777777" w:rsidR="000C047F" w:rsidRDefault="000C047F" w:rsidP="00C43BB9">
      <w:pPr>
        <w:ind w:left="720"/>
        <w:jc w:val="both"/>
        <w:rPr>
          <w:bCs/>
          <w:kern w:val="28"/>
          <w:szCs w:val="24"/>
        </w:rPr>
      </w:pPr>
    </w:p>
    <w:p w14:paraId="28B5B528" w14:textId="77777777" w:rsidR="006425A0" w:rsidRDefault="006425A0" w:rsidP="00C43BB9">
      <w:pPr>
        <w:ind w:left="720"/>
        <w:jc w:val="both"/>
        <w:rPr>
          <w:bCs/>
          <w:kern w:val="28"/>
          <w:szCs w:val="24"/>
        </w:rPr>
      </w:pPr>
    </w:p>
    <w:p w14:paraId="5DF38164" w14:textId="77777777" w:rsidR="009F6A6F" w:rsidRPr="000C047F" w:rsidRDefault="009F6A6F" w:rsidP="00C43BB9">
      <w:pPr>
        <w:jc w:val="both"/>
        <w:rPr>
          <w:b/>
          <w:kern w:val="28"/>
        </w:rPr>
      </w:pPr>
      <w:r w:rsidRPr="000C047F">
        <w:rPr>
          <w:b/>
          <w:kern w:val="28"/>
        </w:rPr>
        <w:t>Reporting instances of failure to adhere to the policy</w:t>
      </w:r>
    </w:p>
    <w:p w14:paraId="61B7CC91" w14:textId="77777777" w:rsidR="000C047F" w:rsidRDefault="000C047F" w:rsidP="00C43BB9">
      <w:pPr>
        <w:jc w:val="both"/>
        <w:rPr>
          <w:kern w:val="28"/>
        </w:rPr>
      </w:pPr>
    </w:p>
    <w:p w14:paraId="632FBE73" w14:textId="77777777" w:rsidR="009F6A6F" w:rsidRPr="00DB59E5" w:rsidRDefault="009F6A6F" w:rsidP="00C43BB9">
      <w:pPr>
        <w:jc w:val="both"/>
        <w:rPr>
          <w:b/>
          <w:kern w:val="28"/>
        </w:rPr>
      </w:pPr>
      <w:r w:rsidRPr="00394BAC">
        <w:rPr>
          <w:kern w:val="28"/>
        </w:rPr>
        <w:t xml:space="preserve">Reports on breaches, the impact of these, and action taken will be considered by </w:t>
      </w:r>
      <w:r>
        <w:rPr>
          <w:kern w:val="28"/>
        </w:rPr>
        <w:t>the Audit and Corporate Governance Committee</w:t>
      </w:r>
      <w:r w:rsidRPr="00394BAC">
        <w:rPr>
          <w:kern w:val="28"/>
        </w:rPr>
        <w:t xml:space="preserve"> at least </w:t>
      </w:r>
      <w:r>
        <w:rPr>
          <w:kern w:val="28"/>
        </w:rPr>
        <w:t>annually.</w:t>
      </w:r>
    </w:p>
    <w:p w14:paraId="39AA3192" w14:textId="77777777" w:rsidR="009F6A6F" w:rsidRPr="00394BAC" w:rsidRDefault="009F6A6F" w:rsidP="00C43BB9">
      <w:pPr>
        <w:jc w:val="both"/>
        <w:rPr>
          <w:kern w:val="28"/>
          <w:szCs w:val="24"/>
        </w:rPr>
      </w:pPr>
    </w:p>
    <w:p w14:paraId="513C882D" w14:textId="77777777" w:rsidR="009F6A6F" w:rsidRDefault="009F6A6F" w:rsidP="00C43BB9">
      <w:pPr>
        <w:jc w:val="both"/>
        <w:rPr>
          <w:bCs/>
          <w:kern w:val="28"/>
          <w:szCs w:val="24"/>
        </w:rPr>
      </w:pPr>
      <w:r w:rsidRPr="00394BAC">
        <w:rPr>
          <w:bCs/>
          <w:kern w:val="28"/>
          <w:szCs w:val="24"/>
        </w:rPr>
        <w:t xml:space="preserve">To ensure that lessons are learnt and management of interests can continually improve, anonymised information on breaches, the impact of these, and action taken will be prepared and published </w:t>
      </w:r>
      <w:r>
        <w:rPr>
          <w:bCs/>
          <w:kern w:val="28"/>
          <w:szCs w:val="24"/>
        </w:rPr>
        <w:t>on the Public Health Wales website</w:t>
      </w:r>
      <w:r w:rsidRPr="00394BAC">
        <w:rPr>
          <w:bCs/>
          <w:kern w:val="28"/>
          <w:szCs w:val="24"/>
        </w:rPr>
        <w:t xml:space="preserve"> as appropriate, or made available for inspection by the public upon request. </w:t>
      </w:r>
    </w:p>
    <w:p w14:paraId="1A4113E5" w14:textId="77777777" w:rsidR="009F6A6F" w:rsidRDefault="009F6A6F" w:rsidP="00C43BB9">
      <w:pPr>
        <w:jc w:val="both"/>
      </w:pPr>
    </w:p>
    <w:p w14:paraId="4DA50119" w14:textId="77777777" w:rsidR="00EC57D8" w:rsidRDefault="00EC57D8" w:rsidP="00C43BB9">
      <w:pPr>
        <w:jc w:val="both"/>
      </w:pPr>
    </w:p>
    <w:p w14:paraId="4E27EBCE" w14:textId="77777777" w:rsidR="00EC57D8" w:rsidRDefault="00EC57D8" w:rsidP="00C43BB9">
      <w:pPr>
        <w:jc w:val="both"/>
      </w:pPr>
    </w:p>
    <w:p w14:paraId="6C8E21DD" w14:textId="77777777" w:rsidR="00EC57D8" w:rsidRPr="00B96E6D" w:rsidRDefault="00EC57D8" w:rsidP="00C43BB9">
      <w:pPr>
        <w:jc w:val="both"/>
      </w:pPr>
      <w:r>
        <w:t xml:space="preserve">_ </w:t>
      </w:r>
    </w:p>
    <w:sectPr w:rsidR="00EC57D8" w:rsidRPr="00B96E6D" w:rsidSect="00DA4A7C">
      <w:pgSz w:w="11909" w:h="16834" w:code="9"/>
      <w:pgMar w:top="1440" w:right="1412" w:bottom="1440" w:left="141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D4CB0" w14:textId="77777777" w:rsidR="00EB6245" w:rsidRDefault="00EB6245">
      <w:r>
        <w:separator/>
      </w:r>
    </w:p>
  </w:endnote>
  <w:endnote w:type="continuationSeparator" w:id="0">
    <w:p w14:paraId="16E8C6AA" w14:textId="77777777" w:rsidR="00EB6245" w:rsidRDefault="00EB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HGSMinchoE">
    <w:altName w:val="MS P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2AFD" w14:textId="77777777" w:rsidR="008D304A" w:rsidRDefault="008D3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5C83" w14:textId="7734C0D9" w:rsidR="0084432D" w:rsidRPr="0013613B" w:rsidRDefault="0084432D">
    <w:pPr>
      <w:pStyle w:val="Footer"/>
      <w:jc w:val="center"/>
      <w:rPr>
        <w:sz w:val="20"/>
      </w:rPr>
    </w:pPr>
    <w:r w:rsidRPr="0013613B">
      <w:rPr>
        <w:sz w:val="20"/>
      </w:rPr>
      <w:t xml:space="preserve">Page </w:t>
    </w:r>
    <w:r w:rsidRPr="0013613B">
      <w:rPr>
        <w:b/>
        <w:sz w:val="20"/>
      </w:rPr>
      <w:fldChar w:fldCharType="begin"/>
    </w:r>
    <w:r w:rsidRPr="0013613B">
      <w:rPr>
        <w:b/>
        <w:sz w:val="20"/>
      </w:rPr>
      <w:instrText xml:space="preserve"> PAGE </w:instrText>
    </w:r>
    <w:r w:rsidRPr="0013613B">
      <w:rPr>
        <w:b/>
        <w:sz w:val="20"/>
      </w:rPr>
      <w:fldChar w:fldCharType="separate"/>
    </w:r>
    <w:r w:rsidR="00B1178D">
      <w:rPr>
        <w:b/>
        <w:noProof/>
        <w:sz w:val="20"/>
      </w:rPr>
      <w:t>21</w:t>
    </w:r>
    <w:r w:rsidRPr="0013613B">
      <w:rPr>
        <w:b/>
        <w:sz w:val="20"/>
      </w:rPr>
      <w:fldChar w:fldCharType="end"/>
    </w:r>
    <w:r w:rsidRPr="0013613B">
      <w:rPr>
        <w:sz w:val="20"/>
      </w:rPr>
      <w:t xml:space="preserve"> of </w:t>
    </w:r>
    <w:r w:rsidRPr="0013613B">
      <w:rPr>
        <w:b/>
        <w:sz w:val="20"/>
      </w:rPr>
      <w:fldChar w:fldCharType="begin"/>
    </w:r>
    <w:r w:rsidRPr="0013613B">
      <w:rPr>
        <w:b/>
        <w:sz w:val="20"/>
      </w:rPr>
      <w:instrText xml:space="preserve"> NUMPAGES  </w:instrText>
    </w:r>
    <w:r w:rsidRPr="0013613B">
      <w:rPr>
        <w:b/>
        <w:sz w:val="20"/>
      </w:rPr>
      <w:fldChar w:fldCharType="separate"/>
    </w:r>
    <w:r w:rsidR="00B1178D">
      <w:rPr>
        <w:b/>
        <w:noProof/>
        <w:sz w:val="20"/>
      </w:rPr>
      <w:t>34</w:t>
    </w:r>
    <w:r w:rsidRPr="0013613B">
      <w:rPr>
        <w:b/>
        <w:sz w:val="20"/>
      </w:rPr>
      <w:fldChar w:fldCharType="end"/>
    </w:r>
  </w:p>
  <w:p w14:paraId="1EE3F0CC" w14:textId="77777777" w:rsidR="0084432D" w:rsidRPr="00561D4E" w:rsidRDefault="0084432D" w:rsidP="00561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52C94" w14:textId="62A974D6" w:rsidR="0084432D" w:rsidRPr="00D51D73" w:rsidRDefault="0084432D">
    <w:pPr>
      <w:pStyle w:val="Footer"/>
      <w:jc w:val="center"/>
      <w:rPr>
        <w:sz w:val="20"/>
      </w:rPr>
    </w:pPr>
    <w:r w:rsidRPr="00D51D73">
      <w:rPr>
        <w:sz w:val="20"/>
      </w:rPr>
      <w:t xml:space="preserve">Page </w:t>
    </w:r>
    <w:r w:rsidRPr="00D51D73">
      <w:rPr>
        <w:sz w:val="20"/>
      </w:rPr>
      <w:fldChar w:fldCharType="begin"/>
    </w:r>
    <w:r w:rsidRPr="00D51D73">
      <w:rPr>
        <w:sz w:val="20"/>
      </w:rPr>
      <w:instrText xml:space="preserve"> PAGE </w:instrText>
    </w:r>
    <w:r w:rsidRPr="00D51D73">
      <w:rPr>
        <w:sz w:val="20"/>
      </w:rPr>
      <w:fldChar w:fldCharType="separate"/>
    </w:r>
    <w:r w:rsidR="00B1178D">
      <w:rPr>
        <w:noProof/>
        <w:sz w:val="20"/>
      </w:rPr>
      <w:t>1</w:t>
    </w:r>
    <w:r w:rsidRPr="00D51D73">
      <w:rPr>
        <w:sz w:val="20"/>
      </w:rPr>
      <w:fldChar w:fldCharType="end"/>
    </w:r>
    <w:r w:rsidRPr="00D51D73">
      <w:rPr>
        <w:sz w:val="20"/>
      </w:rPr>
      <w:t xml:space="preserve"> of </w:t>
    </w:r>
    <w:r w:rsidRPr="00D51D73">
      <w:rPr>
        <w:sz w:val="20"/>
      </w:rPr>
      <w:fldChar w:fldCharType="begin"/>
    </w:r>
    <w:r w:rsidRPr="00D51D73">
      <w:rPr>
        <w:sz w:val="20"/>
      </w:rPr>
      <w:instrText xml:space="preserve"> NUMPAGES  </w:instrText>
    </w:r>
    <w:r w:rsidRPr="00D51D73">
      <w:rPr>
        <w:sz w:val="20"/>
      </w:rPr>
      <w:fldChar w:fldCharType="separate"/>
    </w:r>
    <w:r w:rsidR="00B1178D">
      <w:rPr>
        <w:noProof/>
        <w:sz w:val="20"/>
      </w:rPr>
      <w:t>34</w:t>
    </w:r>
    <w:r w:rsidRPr="00D51D73">
      <w:rPr>
        <w:sz w:val="20"/>
      </w:rPr>
      <w:fldChar w:fldCharType="end"/>
    </w:r>
  </w:p>
  <w:p w14:paraId="015BDA19" w14:textId="77777777" w:rsidR="0084432D" w:rsidRDefault="00844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912B4" w14:textId="77777777" w:rsidR="00EB6245" w:rsidRDefault="00EB6245">
      <w:r>
        <w:separator/>
      </w:r>
    </w:p>
  </w:footnote>
  <w:footnote w:type="continuationSeparator" w:id="0">
    <w:p w14:paraId="2AB05947" w14:textId="77777777" w:rsidR="00EB6245" w:rsidRDefault="00EB6245">
      <w:r>
        <w:continuationSeparator/>
      </w:r>
    </w:p>
  </w:footnote>
  <w:footnote w:id="1">
    <w:p w14:paraId="67EDED71" w14:textId="77777777" w:rsidR="0084432D" w:rsidRPr="00DC5E21" w:rsidRDefault="0084432D" w:rsidP="00E70436">
      <w:pPr>
        <w:rPr>
          <w:rFonts w:cs="Calibri"/>
          <w:color w:val="0000FF"/>
          <w:sz w:val="20"/>
          <w:u w:val="single"/>
        </w:rPr>
      </w:pPr>
      <w:r w:rsidRPr="00DC5E21">
        <w:rPr>
          <w:rStyle w:val="FootnoteReference"/>
          <w:sz w:val="20"/>
        </w:rPr>
        <w:footnoteRef/>
      </w:r>
      <w:r w:rsidRPr="00DC5E21">
        <w:rPr>
          <w:sz w:val="20"/>
        </w:rPr>
        <w:t xml:space="preserve"> </w:t>
      </w:r>
      <w:r w:rsidRPr="00DC5E21">
        <w:rPr>
          <w:rFonts w:cs="Calibri"/>
          <w:sz w:val="20"/>
        </w:rPr>
        <w:t xml:space="preserve">Hospital Consultants are already required to provide their employer with this information by virtue of Para.3 Sch. 9 of the Terms and Conditions – Consultants (England) 2003: </w:t>
      </w:r>
      <w:hyperlink r:id="rId1" w:history="1">
        <w:r w:rsidRPr="00DC5E21">
          <w:rPr>
            <w:rStyle w:val="Hyperlink"/>
            <w:rFonts w:cs="Calibri"/>
            <w:sz w:val="20"/>
          </w:rPr>
          <w:t>https://www.bma.org.uk/-/media/files/pdfs/practical advice at work/contracts/consultanttermsandconditions.pdf</w:t>
        </w:r>
      </w:hyperlink>
    </w:p>
  </w:footnote>
  <w:footnote w:id="2">
    <w:p w14:paraId="2DBAF96B" w14:textId="77777777" w:rsidR="0084432D" w:rsidRPr="00DC5E21" w:rsidRDefault="0084432D" w:rsidP="00E70436">
      <w:pPr>
        <w:rPr>
          <w:rFonts w:cs="Calibri"/>
          <w:sz w:val="20"/>
        </w:rPr>
      </w:pPr>
      <w:r w:rsidRPr="00DC5E21">
        <w:rPr>
          <w:rStyle w:val="FootnoteReference"/>
          <w:sz w:val="20"/>
        </w:rPr>
        <w:footnoteRef/>
      </w:r>
      <w:r w:rsidRPr="00DC5E21">
        <w:rPr>
          <w:sz w:val="20"/>
        </w:rPr>
        <w:t xml:space="preserve"> </w:t>
      </w:r>
      <w:r w:rsidRPr="00DC5E21">
        <w:rPr>
          <w:rFonts w:cs="Calibri"/>
          <w:sz w:val="20"/>
        </w:rPr>
        <w:t xml:space="preserve">These provisions already apply to Hospital Consultants by virtue of Paras.5 and 20, Sch. 9 of the </w:t>
      </w:r>
    </w:p>
    <w:p w14:paraId="78FF50E3" w14:textId="77777777" w:rsidR="0084432D" w:rsidRPr="00DC5E21" w:rsidRDefault="0084432D" w:rsidP="00E70436">
      <w:pPr>
        <w:rPr>
          <w:rFonts w:cs="Calibri"/>
          <w:sz w:val="20"/>
        </w:rPr>
      </w:pPr>
      <w:r w:rsidRPr="00DC5E21">
        <w:rPr>
          <w:rFonts w:cs="Calibri"/>
          <w:sz w:val="20"/>
        </w:rPr>
        <w:t xml:space="preserve">Terms and Conditions – Consultants (England) 2003: </w:t>
      </w:r>
      <w:hyperlink r:id="rId2" w:history="1">
        <w:r w:rsidRPr="00DC5E21">
          <w:rPr>
            <w:rStyle w:val="Hyperlink"/>
            <w:rFonts w:cs="Calibri"/>
            <w:sz w:val="20"/>
          </w:rPr>
          <w:t>https://www.bma.org.uk/-/media/files/pdfs/practical advice at work/contracts/consultanttermsandconditions.pdf</w:t>
        </w:r>
      </w:hyperlink>
      <w:r w:rsidRPr="00DC5E21">
        <w:rPr>
          <w:rFonts w:cs="Calibri"/>
          <w:sz w:val="20"/>
        </w:rPr>
        <w:t xml:space="preserve">) </w:t>
      </w:r>
    </w:p>
  </w:footnote>
  <w:footnote w:id="3">
    <w:p w14:paraId="0C7B9AA7" w14:textId="77777777" w:rsidR="0084432D" w:rsidRDefault="0084432D" w:rsidP="00E70436">
      <w:pPr>
        <w:pStyle w:val="FootnoteText"/>
      </w:pPr>
      <w:r>
        <w:rPr>
          <w:rStyle w:val="FootnoteReference"/>
        </w:rPr>
        <w:footnoteRef/>
      </w:r>
      <w:r>
        <w:t xml:space="preserve"> </w:t>
      </w:r>
      <w:r w:rsidRPr="008A2700">
        <w:rPr>
          <w:lang w:eastAsia="en-GB"/>
        </w:rPr>
        <w:t>The £6 value has been selected with reference to existing industry guidance issued by the ABPI.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3CC7F" w14:textId="20618785" w:rsidR="008D304A" w:rsidRDefault="00B1178D">
    <w:pPr>
      <w:pStyle w:val="Header"/>
    </w:pPr>
    <w:r>
      <w:rPr>
        <w:noProof/>
      </w:rPr>
      <w:pict w14:anchorId="604A6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6501" o:spid="_x0000_s8194" type="#_x0000_t136" style="position:absolute;margin-left:0;margin-top:0;width:579.4pt;height:60.95pt;rotation:315;z-index:-251655168;mso-position-horizontal:center;mso-position-horizontal-relative:margin;mso-position-vertical:center;mso-position-vertical-relative:margin" o:allowincell="f" fillcolor="silver" stroked="f">
          <v:fill opacity=".5"/>
          <v:textpath style="font-family:&quot;Verdana&quot;;font-size:1pt" string="Draft for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2018" w14:textId="7B0D0EC0" w:rsidR="008D304A" w:rsidRDefault="00B1178D">
    <w:pPr>
      <w:pStyle w:val="Header"/>
    </w:pPr>
    <w:r>
      <w:rPr>
        <w:noProof/>
      </w:rPr>
      <w:pict w14:anchorId="2E43D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6502" o:spid="_x0000_s8195" type="#_x0000_t136" style="position:absolute;margin-left:0;margin-top:0;width:579.4pt;height:60.95pt;rotation:315;z-index:-251653120;mso-position-horizontal:center;mso-position-horizontal-relative:margin;mso-position-vertical:center;mso-position-vertical-relative:margin" o:allowincell="f" fillcolor="silver" stroked="f">
          <v:fill opacity=".5"/>
          <v:textpath style="font-family:&quot;Verdana&quot;;font-size:1pt" string="Draft for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47C14" w14:textId="021D7A7F" w:rsidR="008D304A" w:rsidRDefault="00B1178D">
    <w:pPr>
      <w:pStyle w:val="Header"/>
    </w:pPr>
    <w:r>
      <w:rPr>
        <w:noProof/>
      </w:rPr>
      <w:pict w14:anchorId="2120C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06500" o:spid="_x0000_s8193" type="#_x0000_t136" style="position:absolute;margin-left:0;margin-top:0;width:579.4pt;height:60.95pt;rotation:315;z-index:-251657216;mso-position-horizontal:center;mso-position-horizontal-relative:margin;mso-position-vertical:center;mso-position-vertical-relative:margin" o:allowincell="f" fillcolor="silver" stroked="f">
          <v:fill opacity=".5"/>
          <v:textpath style="font-family:&quot;Verdana&quot;;font-size:1pt" string="Draft for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A62"/>
    <w:multiLevelType w:val="hybridMultilevel"/>
    <w:tmpl w:val="26F6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73EC"/>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231CB"/>
    <w:multiLevelType w:val="multilevel"/>
    <w:tmpl w:val="C69C0C5E"/>
    <w:lvl w:ilvl="0">
      <w:start w:val="4"/>
      <w:numFmt w:val="decimal"/>
      <w:lvlText w:val="%1"/>
      <w:lvlJc w:val="left"/>
      <w:pPr>
        <w:ind w:left="430" w:hanging="43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05123CCB"/>
    <w:multiLevelType w:val="multilevel"/>
    <w:tmpl w:val="EA58B844"/>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78F2DF0"/>
    <w:multiLevelType w:val="hybridMultilevel"/>
    <w:tmpl w:val="F3827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E26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BE5FEC"/>
    <w:multiLevelType w:val="multilevel"/>
    <w:tmpl w:val="5992B7F8"/>
    <w:lvl w:ilvl="0">
      <w:start w:val="8"/>
      <w:numFmt w:val="decimal"/>
      <w:lvlText w:val="%1"/>
      <w:lvlJc w:val="left"/>
      <w:pPr>
        <w:ind w:left="672" w:hanging="67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15:restartNumberingAfterBreak="0">
    <w:nsid w:val="09E84A02"/>
    <w:multiLevelType w:val="hybridMultilevel"/>
    <w:tmpl w:val="1A627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8778D"/>
    <w:multiLevelType w:val="hybridMultilevel"/>
    <w:tmpl w:val="06DA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91F2D"/>
    <w:multiLevelType w:val="hybridMultilevel"/>
    <w:tmpl w:val="67742950"/>
    <w:lvl w:ilvl="0" w:tplc="67606652">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732839"/>
    <w:multiLevelType w:val="hybridMultilevel"/>
    <w:tmpl w:val="3E48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01B6A"/>
    <w:multiLevelType w:val="hybridMultilevel"/>
    <w:tmpl w:val="683C25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D95252A"/>
    <w:multiLevelType w:val="hybridMultilevel"/>
    <w:tmpl w:val="BDDA0662"/>
    <w:lvl w:ilvl="0" w:tplc="04090001">
      <w:start w:val="1"/>
      <w:numFmt w:val="bullet"/>
      <w:lvlText w:val=""/>
      <w:lvlJc w:val="left"/>
      <w:pPr>
        <w:tabs>
          <w:tab w:val="num" w:pos="720"/>
        </w:tabs>
        <w:ind w:left="720" w:hanging="360"/>
      </w:pPr>
      <w:rPr>
        <w:rFonts w:ascii="Symbol" w:hAnsi="Symbol" w:hint="default"/>
      </w:rPr>
    </w:lvl>
    <w:lvl w:ilvl="1" w:tplc="CDC227A8">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C55F7F"/>
    <w:multiLevelType w:val="multilevel"/>
    <w:tmpl w:val="8C14460E"/>
    <w:lvl w:ilvl="0">
      <w:start w:val="5"/>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10F70F1"/>
    <w:multiLevelType w:val="hybridMultilevel"/>
    <w:tmpl w:val="2F7C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527DC7"/>
    <w:multiLevelType w:val="hybridMultilevel"/>
    <w:tmpl w:val="301E6F08"/>
    <w:lvl w:ilvl="0" w:tplc="FFFFFFFF">
      <w:start w:val="5"/>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2B81C1A"/>
    <w:multiLevelType w:val="hybridMultilevel"/>
    <w:tmpl w:val="A11E81E6"/>
    <w:lvl w:ilvl="0" w:tplc="E4ECC422">
      <w:start w:val="1"/>
      <w:numFmt w:val="bullet"/>
      <w:lvlText w:val="•"/>
      <w:lvlJc w:val="left"/>
      <w:pPr>
        <w:tabs>
          <w:tab w:val="num" w:pos="720"/>
        </w:tabs>
        <w:ind w:left="720" w:hanging="360"/>
      </w:pPr>
      <w:rPr>
        <w:rFonts w:ascii="Arial" w:hAnsi="Arial" w:hint="default"/>
      </w:rPr>
    </w:lvl>
    <w:lvl w:ilvl="1" w:tplc="C6788366" w:tentative="1">
      <w:start w:val="1"/>
      <w:numFmt w:val="bullet"/>
      <w:lvlText w:val="•"/>
      <w:lvlJc w:val="left"/>
      <w:pPr>
        <w:tabs>
          <w:tab w:val="num" w:pos="1440"/>
        </w:tabs>
        <w:ind w:left="1440" w:hanging="360"/>
      </w:pPr>
      <w:rPr>
        <w:rFonts w:ascii="Arial" w:hAnsi="Arial" w:hint="default"/>
      </w:rPr>
    </w:lvl>
    <w:lvl w:ilvl="2" w:tplc="57BADF82" w:tentative="1">
      <w:start w:val="1"/>
      <w:numFmt w:val="bullet"/>
      <w:lvlText w:val="•"/>
      <w:lvlJc w:val="left"/>
      <w:pPr>
        <w:tabs>
          <w:tab w:val="num" w:pos="2160"/>
        </w:tabs>
        <w:ind w:left="2160" w:hanging="360"/>
      </w:pPr>
      <w:rPr>
        <w:rFonts w:ascii="Arial" w:hAnsi="Arial" w:hint="default"/>
      </w:rPr>
    </w:lvl>
    <w:lvl w:ilvl="3" w:tplc="03623F42" w:tentative="1">
      <w:start w:val="1"/>
      <w:numFmt w:val="bullet"/>
      <w:lvlText w:val="•"/>
      <w:lvlJc w:val="left"/>
      <w:pPr>
        <w:tabs>
          <w:tab w:val="num" w:pos="2880"/>
        </w:tabs>
        <w:ind w:left="2880" w:hanging="360"/>
      </w:pPr>
      <w:rPr>
        <w:rFonts w:ascii="Arial" w:hAnsi="Arial" w:hint="default"/>
      </w:rPr>
    </w:lvl>
    <w:lvl w:ilvl="4" w:tplc="11BEFA56" w:tentative="1">
      <w:start w:val="1"/>
      <w:numFmt w:val="bullet"/>
      <w:lvlText w:val="•"/>
      <w:lvlJc w:val="left"/>
      <w:pPr>
        <w:tabs>
          <w:tab w:val="num" w:pos="3600"/>
        </w:tabs>
        <w:ind w:left="3600" w:hanging="360"/>
      </w:pPr>
      <w:rPr>
        <w:rFonts w:ascii="Arial" w:hAnsi="Arial" w:hint="default"/>
      </w:rPr>
    </w:lvl>
    <w:lvl w:ilvl="5" w:tplc="56021A28" w:tentative="1">
      <w:start w:val="1"/>
      <w:numFmt w:val="bullet"/>
      <w:lvlText w:val="•"/>
      <w:lvlJc w:val="left"/>
      <w:pPr>
        <w:tabs>
          <w:tab w:val="num" w:pos="4320"/>
        </w:tabs>
        <w:ind w:left="4320" w:hanging="360"/>
      </w:pPr>
      <w:rPr>
        <w:rFonts w:ascii="Arial" w:hAnsi="Arial" w:hint="default"/>
      </w:rPr>
    </w:lvl>
    <w:lvl w:ilvl="6" w:tplc="FA36A24C" w:tentative="1">
      <w:start w:val="1"/>
      <w:numFmt w:val="bullet"/>
      <w:lvlText w:val="•"/>
      <w:lvlJc w:val="left"/>
      <w:pPr>
        <w:tabs>
          <w:tab w:val="num" w:pos="5040"/>
        </w:tabs>
        <w:ind w:left="5040" w:hanging="360"/>
      </w:pPr>
      <w:rPr>
        <w:rFonts w:ascii="Arial" w:hAnsi="Arial" w:hint="default"/>
      </w:rPr>
    </w:lvl>
    <w:lvl w:ilvl="7" w:tplc="EEA4A454" w:tentative="1">
      <w:start w:val="1"/>
      <w:numFmt w:val="bullet"/>
      <w:lvlText w:val="•"/>
      <w:lvlJc w:val="left"/>
      <w:pPr>
        <w:tabs>
          <w:tab w:val="num" w:pos="5760"/>
        </w:tabs>
        <w:ind w:left="5760" w:hanging="360"/>
      </w:pPr>
      <w:rPr>
        <w:rFonts w:ascii="Arial" w:hAnsi="Arial" w:hint="default"/>
      </w:rPr>
    </w:lvl>
    <w:lvl w:ilvl="8" w:tplc="B21C916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34C46E6"/>
    <w:multiLevelType w:val="multilevel"/>
    <w:tmpl w:val="76868B16"/>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23EA73BE"/>
    <w:multiLevelType w:val="hybridMultilevel"/>
    <w:tmpl w:val="3D60E53E"/>
    <w:lvl w:ilvl="0" w:tplc="E274267E">
      <w:start w:val="4"/>
      <w:numFmt w:val="bullet"/>
      <w:lvlText w:val="-"/>
      <w:lvlJc w:val="left"/>
      <w:pPr>
        <w:ind w:left="1069" w:hanging="360"/>
      </w:pPr>
      <w:rPr>
        <w:rFonts w:ascii="Verdana" w:eastAsia="Times New Roman" w:hAnsi="Verdana"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24BB5C56"/>
    <w:multiLevelType w:val="multilevel"/>
    <w:tmpl w:val="04906B78"/>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8E057E9"/>
    <w:multiLevelType w:val="hybridMultilevel"/>
    <w:tmpl w:val="7D14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0B57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DB4DD1"/>
    <w:multiLevelType w:val="hybridMultilevel"/>
    <w:tmpl w:val="169846E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FE7906"/>
    <w:multiLevelType w:val="hybridMultilevel"/>
    <w:tmpl w:val="6368F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B26B54"/>
    <w:multiLevelType w:val="hybridMultilevel"/>
    <w:tmpl w:val="7BAA9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CA4E5D"/>
    <w:multiLevelType w:val="hybridMultilevel"/>
    <w:tmpl w:val="F6A4784C"/>
    <w:lvl w:ilvl="0" w:tplc="95847AE0">
      <w:start w:val="1"/>
      <w:numFmt w:val="bullet"/>
      <w:lvlText w:val="•"/>
      <w:lvlJc w:val="left"/>
      <w:pPr>
        <w:tabs>
          <w:tab w:val="num" w:pos="720"/>
        </w:tabs>
        <w:ind w:left="720" w:hanging="360"/>
      </w:pPr>
      <w:rPr>
        <w:rFonts w:ascii="Arial" w:hAnsi="Arial" w:hint="default"/>
      </w:rPr>
    </w:lvl>
    <w:lvl w:ilvl="1" w:tplc="89420D22" w:tentative="1">
      <w:start w:val="1"/>
      <w:numFmt w:val="bullet"/>
      <w:lvlText w:val="•"/>
      <w:lvlJc w:val="left"/>
      <w:pPr>
        <w:tabs>
          <w:tab w:val="num" w:pos="1440"/>
        </w:tabs>
        <w:ind w:left="1440" w:hanging="360"/>
      </w:pPr>
      <w:rPr>
        <w:rFonts w:ascii="Arial" w:hAnsi="Arial" w:hint="default"/>
      </w:rPr>
    </w:lvl>
    <w:lvl w:ilvl="2" w:tplc="1D62820A" w:tentative="1">
      <w:start w:val="1"/>
      <w:numFmt w:val="bullet"/>
      <w:lvlText w:val="•"/>
      <w:lvlJc w:val="left"/>
      <w:pPr>
        <w:tabs>
          <w:tab w:val="num" w:pos="2160"/>
        </w:tabs>
        <w:ind w:left="2160" w:hanging="360"/>
      </w:pPr>
      <w:rPr>
        <w:rFonts w:ascii="Arial" w:hAnsi="Arial" w:hint="default"/>
      </w:rPr>
    </w:lvl>
    <w:lvl w:ilvl="3" w:tplc="5426C366" w:tentative="1">
      <w:start w:val="1"/>
      <w:numFmt w:val="bullet"/>
      <w:lvlText w:val="•"/>
      <w:lvlJc w:val="left"/>
      <w:pPr>
        <w:tabs>
          <w:tab w:val="num" w:pos="2880"/>
        </w:tabs>
        <w:ind w:left="2880" w:hanging="360"/>
      </w:pPr>
      <w:rPr>
        <w:rFonts w:ascii="Arial" w:hAnsi="Arial" w:hint="default"/>
      </w:rPr>
    </w:lvl>
    <w:lvl w:ilvl="4" w:tplc="B06E17DC" w:tentative="1">
      <w:start w:val="1"/>
      <w:numFmt w:val="bullet"/>
      <w:lvlText w:val="•"/>
      <w:lvlJc w:val="left"/>
      <w:pPr>
        <w:tabs>
          <w:tab w:val="num" w:pos="3600"/>
        </w:tabs>
        <w:ind w:left="3600" w:hanging="360"/>
      </w:pPr>
      <w:rPr>
        <w:rFonts w:ascii="Arial" w:hAnsi="Arial" w:hint="default"/>
      </w:rPr>
    </w:lvl>
    <w:lvl w:ilvl="5" w:tplc="B60EC6BE" w:tentative="1">
      <w:start w:val="1"/>
      <w:numFmt w:val="bullet"/>
      <w:lvlText w:val="•"/>
      <w:lvlJc w:val="left"/>
      <w:pPr>
        <w:tabs>
          <w:tab w:val="num" w:pos="4320"/>
        </w:tabs>
        <w:ind w:left="4320" w:hanging="360"/>
      </w:pPr>
      <w:rPr>
        <w:rFonts w:ascii="Arial" w:hAnsi="Arial" w:hint="default"/>
      </w:rPr>
    </w:lvl>
    <w:lvl w:ilvl="6" w:tplc="FA0AEC7C" w:tentative="1">
      <w:start w:val="1"/>
      <w:numFmt w:val="bullet"/>
      <w:lvlText w:val="•"/>
      <w:lvlJc w:val="left"/>
      <w:pPr>
        <w:tabs>
          <w:tab w:val="num" w:pos="5040"/>
        </w:tabs>
        <w:ind w:left="5040" w:hanging="360"/>
      </w:pPr>
      <w:rPr>
        <w:rFonts w:ascii="Arial" w:hAnsi="Arial" w:hint="default"/>
      </w:rPr>
    </w:lvl>
    <w:lvl w:ilvl="7" w:tplc="DA50ACA8" w:tentative="1">
      <w:start w:val="1"/>
      <w:numFmt w:val="bullet"/>
      <w:lvlText w:val="•"/>
      <w:lvlJc w:val="left"/>
      <w:pPr>
        <w:tabs>
          <w:tab w:val="num" w:pos="5760"/>
        </w:tabs>
        <w:ind w:left="5760" w:hanging="360"/>
      </w:pPr>
      <w:rPr>
        <w:rFonts w:ascii="Arial" w:hAnsi="Arial" w:hint="default"/>
      </w:rPr>
    </w:lvl>
    <w:lvl w:ilvl="8" w:tplc="41B0716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09601B0"/>
    <w:multiLevelType w:val="hybridMultilevel"/>
    <w:tmpl w:val="B23E616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4C0DDE"/>
    <w:multiLevelType w:val="hybridMultilevel"/>
    <w:tmpl w:val="79A4231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42D06A51"/>
    <w:multiLevelType w:val="hybridMultilevel"/>
    <w:tmpl w:val="F216EFCC"/>
    <w:lvl w:ilvl="0" w:tplc="E8D6E912">
      <w:start w:val="1"/>
      <w:numFmt w:val="bullet"/>
      <w:lvlText w:val="•"/>
      <w:lvlJc w:val="left"/>
      <w:pPr>
        <w:tabs>
          <w:tab w:val="num" w:pos="720"/>
        </w:tabs>
        <w:ind w:left="720" w:hanging="360"/>
      </w:pPr>
      <w:rPr>
        <w:rFonts w:ascii="Arial" w:hAnsi="Arial" w:hint="default"/>
      </w:rPr>
    </w:lvl>
    <w:lvl w:ilvl="1" w:tplc="E348F18A" w:tentative="1">
      <w:start w:val="1"/>
      <w:numFmt w:val="bullet"/>
      <w:lvlText w:val="•"/>
      <w:lvlJc w:val="left"/>
      <w:pPr>
        <w:tabs>
          <w:tab w:val="num" w:pos="1440"/>
        </w:tabs>
        <w:ind w:left="1440" w:hanging="360"/>
      </w:pPr>
      <w:rPr>
        <w:rFonts w:ascii="Arial" w:hAnsi="Arial" w:hint="default"/>
      </w:rPr>
    </w:lvl>
    <w:lvl w:ilvl="2" w:tplc="E46EE56A" w:tentative="1">
      <w:start w:val="1"/>
      <w:numFmt w:val="bullet"/>
      <w:lvlText w:val="•"/>
      <w:lvlJc w:val="left"/>
      <w:pPr>
        <w:tabs>
          <w:tab w:val="num" w:pos="2160"/>
        </w:tabs>
        <w:ind w:left="2160" w:hanging="360"/>
      </w:pPr>
      <w:rPr>
        <w:rFonts w:ascii="Arial" w:hAnsi="Arial" w:hint="default"/>
      </w:rPr>
    </w:lvl>
    <w:lvl w:ilvl="3" w:tplc="C980D9DA" w:tentative="1">
      <w:start w:val="1"/>
      <w:numFmt w:val="bullet"/>
      <w:lvlText w:val="•"/>
      <w:lvlJc w:val="left"/>
      <w:pPr>
        <w:tabs>
          <w:tab w:val="num" w:pos="2880"/>
        </w:tabs>
        <w:ind w:left="2880" w:hanging="360"/>
      </w:pPr>
      <w:rPr>
        <w:rFonts w:ascii="Arial" w:hAnsi="Arial" w:hint="default"/>
      </w:rPr>
    </w:lvl>
    <w:lvl w:ilvl="4" w:tplc="2CCCDEC8" w:tentative="1">
      <w:start w:val="1"/>
      <w:numFmt w:val="bullet"/>
      <w:lvlText w:val="•"/>
      <w:lvlJc w:val="left"/>
      <w:pPr>
        <w:tabs>
          <w:tab w:val="num" w:pos="3600"/>
        </w:tabs>
        <w:ind w:left="3600" w:hanging="360"/>
      </w:pPr>
      <w:rPr>
        <w:rFonts w:ascii="Arial" w:hAnsi="Arial" w:hint="default"/>
      </w:rPr>
    </w:lvl>
    <w:lvl w:ilvl="5" w:tplc="342CCD6C" w:tentative="1">
      <w:start w:val="1"/>
      <w:numFmt w:val="bullet"/>
      <w:lvlText w:val="•"/>
      <w:lvlJc w:val="left"/>
      <w:pPr>
        <w:tabs>
          <w:tab w:val="num" w:pos="4320"/>
        </w:tabs>
        <w:ind w:left="4320" w:hanging="360"/>
      </w:pPr>
      <w:rPr>
        <w:rFonts w:ascii="Arial" w:hAnsi="Arial" w:hint="default"/>
      </w:rPr>
    </w:lvl>
    <w:lvl w:ilvl="6" w:tplc="2E5286E4" w:tentative="1">
      <w:start w:val="1"/>
      <w:numFmt w:val="bullet"/>
      <w:lvlText w:val="•"/>
      <w:lvlJc w:val="left"/>
      <w:pPr>
        <w:tabs>
          <w:tab w:val="num" w:pos="5040"/>
        </w:tabs>
        <w:ind w:left="5040" w:hanging="360"/>
      </w:pPr>
      <w:rPr>
        <w:rFonts w:ascii="Arial" w:hAnsi="Arial" w:hint="default"/>
      </w:rPr>
    </w:lvl>
    <w:lvl w:ilvl="7" w:tplc="691E10D2" w:tentative="1">
      <w:start w:val="1"/>
      <w:numFmt w:val="bullet"/>
      <w:lvlText w:val="•"/>
      <w:lvlJc w:val="left"/>
      <w:pPr>
        <w:tabs>
          <w:tab w:val="num" w:pos="5760"/>
        </w:tabs>
        <w:ind w:left="5760" w:hanging="360"/>
      </w:pPr>
      <w:rPr>
        <w:rFonts w:ascii="Arial" w:hAnsi="Arial" w:hint="default"/>
      </w:rPr>
    </w:lvl>
    <w:lvl w:ilvl="8" w:tplc="9A5E71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7316E58"/>
    <w:multiLevelType w:val="hybridMultilevel"/>
    <w:tmpl w:val="E7786598"/>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30" w15:restartNumberingAfterBreak="0">
    <w:nsid w:val="474867FD"/>
    <w:multiLevelType w:val="multilevel"/>
    <w:tmpl w:val="5CB4D28C"/>
    <w:lvl w:ilvl="0">
      <w:start w:val="4"/>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48C5708A"/>
    <w:multiLevelType w:val="hybridMultilevel"/>
    <w:tmpl w:val="5AF02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C875FD"/>
    <w:multiLevelType w:val="hybridMultilevel"/>
    <w:tmpl w:val="2674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B11D98"/>
    <w:multiLevelType w:val="hybridMultilevel"/>
    <w:tmpl w:val="05D2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7D4DBA"/>
    <w:multiLevelType w:val="hybridMultilevel"/>
    <w:tmpl w:val="4880E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BC33161"/>
    <w:multiLevelType w:val="hybridMultilevel"/>
    <w:tmpl w:val="08D29EC2"/>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36" w15:restartNumberingAfterBreak="0">
    <w:nsid w:val="4CFF0BCD"/>
    <w:multiLevelType w:val="hybridMultilevel"/>
    <w:tmpl w:val="3276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A21252"/>
    <w:multiLevelType w:val="hybridMultilevel"/>
    <w:tmpl w:val="F7C04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2D6739"/>
    <w:multiLevelType w:val="hybridMultilevel"/>
    <w:tmpl w:val="6F52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98576D"/>
    <w:multiLevelType w:val="hybridMultilevel"/>
    <w:tmpl w:val="903A8242"/>
    <w:lvl w:ilvl="0" w:tplc="A0320C9E">
      <w:start w:val="1"/>
      <w:numFmt w:val="bullet"/>
      <w:lvlText w:val="•"/>
      <w:lvlJc w:val="left"/>
      <w:pPr>
        <w:tabs>
          <w:tab w:val="num" w:pos="720"/>
        </w:tabs>
        <w:ind w:left="720" w:hanging="360"/>
      </w:pPr>
      <w:rPr>
        <w:rFonts w:ascii="Arial" w:hAnsi="Arial" w:hint="default"/>
      </w:rPr>
    </w:lvl>
    <w:lvl w:ilvl="1" w:tplc="63C4F164" w:tentative="1">
      <w:start w:val="1"/>
      <w:numFmt w:val="bullet"/>
      <w:lvlText w:val="•"/>
      <w:lvlJc w:val="left"/>
      <w:pPr>
        <w:tabs>
          <w:tab w:val="num" w:pos="1440"/>
        </w:tabs>
        <w:ind w:left="1440" w:hanging="360"/>
      </w:pPr>
      <w:rPr>
        <w:rFonts w:ascii="Arial" w:hAnsi="Arial" w:hint="default"/>
      </w:rPr>
    </w:lvl>
    <w:lvl w:ilvl="2" w:tplc="33EE77F4" w:tentative="1">
      <w:start w:val="1"/>
      <w:numFmt w:val="bullet"/>
      <w:lvlText w:val="•"/>
      <w:lvlJc w:val="left"/>
      <w:pPr>
        <w:tabs>
          <w:tab w:val="num" w:pos="2160"/>
        </w:tabs>
        <w:ind w:left="2160" w:hanging="360"/>
      </w:pPr>
      <w:rPr>
        <w:rFonts w:ascii="Arial" w:hAnsi="Arial" w:hint="default"/>
      </w:rPr>
    </w:lvl>
    <w:lvl w:ilvl="3" w:tplc="5DF86E3C" w:tentative="1">
      <w:start w:val="1"/>
      <w:numFmt w:val="bullet"/>
      <w:lvlText w:val="•"/>
      <w:lvlJc w:val="left"/>
      <w:pPr>
        <w:tabs>
          <w:tab w:val="num" w:pos="2880"/>
        </w:tabs>
        <w:ind w:left="2880" w:hanging="360"/>
      </w:pPr>
      <w:rPr>
        <w:rFonts w:ascii="Arial" w:hAnsi="Arial" w:hint="default"/>
      </w:rPr>
    </w:lvl>
    <w:lvl w:ilvl="4" w:tplc="680ABE80" w:tentative="1">
      <w:start w:val="1"/>
      <w:numFmt w:val="bullet"/>
      <w:lvlText w:val="•"/>
      <w:lvlJc w:val="left"/>
      <w:pPr>
        <w:tabs>
          <w:tab w:val="num" w:pos="3600"/>
        </w:tabs>
        <w:ind w:left="3600" w:hanging="360"/>
      </w:pPr>
      <w:rPr>
        <w:rFonts w:ascii="Arial" w:hAnsi="Arial" w:hint="default"/>
      </w:rPr>
    </w:lvl>
    <w:lvl w:ilvl="5" w:tplc="DAEAF2B4" w:tentative="1">
      <w:start w:val="1"/>
      <w:numFmt w:val="bullet"/>
      <w:lvlText w:val="•"/>
      <w:lvlJc w:val="left"/>
      <w:pPr>
        <w:tabs>
          <w:tab w:val="num" w:pos="4320"/>
        </w:tabs>
        <w:ind w:left="4320" w:hanging="360"/>
      </w:pPr>
      <w:rPr>
        <w:rFonts w:ascii="Arial" w:hAnsi="Arial" w:hint="default"/>
      </w:rPr>
    </w:lvl>
    <w:lvl w:ilvl="6" w:tplc="93C20D4A" w:tentative="1">
      <w:start w:val="1"/>
      <w:numFmt w:val="bullet"/>
      <w:lvlText w:val="•"/>
      <w:lvlJc w:val="left"/>
      <w:pPr>
        <w:tabs>
          <w:tab w:val="num" w:pos="5040"/>
        </w:tabs>
        <w:ind w:left="5040" w:hanging="360"/>
      </w:pPr>
      <w:rPr>
        <w:rFonts w:ascii="Arial" w:hAnsi="Arial" w:hint="default"/>
      </w:rPr>
    </w:lvl>
    <w:lvl w:ilvl="7" w:tplc="4D341C46" w:tentative="1">
      <w:start w:val="1"/>
      <w:numFmt w:val="bullet"/>
      <w:lvlText w:val="•"/>
      <w:lvlJc w:val="left"/>
      <w:pPr>
        <w:tabs>
          <w:tab w:val="num" w:pos="5760"/>
        </w:tabs>
        <w:ind w:left="5760" w:hanging="360"/>
      </w:pPr>
      <w:rPr>
        <w:rFonts w:ascii="Arial" w:hAnsi="Arial" w:hint="default"/>
      </w:rPr>
    </w:lvl>
    <w:lvl w:ilvl="8" w:tplc="2F925B9C"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07903B1"/>
    <w:multiLevelType w:val="hybridMultilevel"/>
    <w:tmpl w:val="B9C89E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7FC2913"/>
    <w:multiLevelType w:val="hybridMultilevel"/>
    <w:tmpl w:val="03B6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ADB3A4A"/>
    <w:multiLevelType w:val="multilevel"/>
    <w:tmpl w:val="BF001372"/>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3" w15:restartNumberingAfterBreak="0">
    <w:nsid w:val="5B424778"/>
    <w:multiLevelType w:val="hybridMultilevel"/>
    <w:tmpl w:val="F76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C62AC1"/>
    <w:multiLevelType w:val="hybridMultilevel"/>
    <w:tmpl w:val="AC62D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F5628B2"/>
    <w:multiLevelType w:val="hybridMultilevel"/>
    <w:tmpl w:val="DB167C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3BD2408"/>
    <w:multiLevelType w:val="hybridMultilevel"/>
    <w:tmpl w:val="E7CE55BE"/>
    <w:lvl w:ilvl="0" w:tplc="96CEE8AE">
      <w:start w:val="4"/>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530D84"/>
    <w:multiLevelType w:val="hybridMultilevel"/>
    <w:tmpl w:val="4CC6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530EEA"/>
    <w:multiLevelType w:val="hybridMultilevel"/>
    <w:tmpl w:val="9EDAC07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9" w15:restartNumberingAfterBreak="0">
    <w:nsid w:val="65A83952"/>
    <w:multiLevelType w:val="hybridMultilevel"/>
    <w:tmpl w:val="8F4C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6677B0"/>
    <w:multiLevelType w:val="hybridMultilevel"/>
    <w:tmpl w:val="F9D6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340E6D"/>
    <w:multiLevelType w:val="hybridMultilevel"/>
    <w:tmpl w:val="21865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FE16BC6"/>
    <w:multiLevelType w:val="multilevel"/>
    <w:tmpl w:val="9D44C458"/>
    <w:lvl w:ilvl="0">
      <w:start w:val="4"/>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3" w15:restartNumberingAfterBreak="0">
    <w:nsid w:val="708974F5"/>
    <w:multiLevelType w:val="multilevel"/>
    <w:tmpl w:val="3586A7A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70B52097"/>
    <w:multiLevelType w:val="hybridMultilevel"/>
    <w:tmpl w:val="0BAC34E8"/>
    <w:lvl w:ilvl="0" w:tplc="F0C40DEE">
      <w:start w:val="1"/>
      <w:numFmt w:val="bullet"/>
      <w:lvlText w:val="•"/>
      <w:lvlJc w:val="left"/>
      <w:pPr>
        <w:tabs>
          <w:tab w:val="num" w:pos="720"/>
        </w:tabs>
        <w:ind w:left="720" w:hanging="360"/>
      </w:pPr>
      <w:rPr>
        <w:rFonts w:ascii="Arial" w:hAnsi="Arial" w:hint="default"/>
      </w:rPr>
    </w:lvl>
    <w:lvl w:ilvl="1" w:tplc="A9D4D4B8" w:tentative="1">
      <w:start w:val="1"/>
      <w:numFmt w:val="bullet"/>
      <w:lvlText w:val="•"/>
      <w:lvlJc w:val="left"/>
      <w:pPr>
        <w:tabs>
          <w:tab w:val="num" w:pos="1440"/>
        </w:tabs>
        <w:ind w:left="1440" w:hanging="360"/>
      </w:pPr>
      <w:rPr>
        <w:rFonts w:ascii="Arial" w:hAnsi="Arial" w:hint="default"/>
      </w:rPr>
    </w:lvl>
    <w:lvl w:ilvl="2" w:tplc="3D86D1C4" w:tentative="1">
      <w:start w:val="1"/>
      <w:numFmt w:val="bullet"/>
      <w:lvlText w:val="•"/>
      <w:lvlJc w:val="left"/>
      <w:pPr>
        <w:tabs>
          <w:tab w:val="num" w:pos="2160"/>
        </w:tabs>
        <w:ind w:left="2160" w:hanging="360"/>
      </w:pPr>
      <w:rPr>
        <w:rFonts w:ascii="Arial" w:hAnsi="Arial" w:hint="default"/>
      </w:rPr>
    </w:lvl>
    <w:lvl w:ilvl="3" w:tplc="015A2EF6" w:tentative="1">
      <w:start w:val="1"/>
      <w:numFmt w:val="bullet"/>
      <w:lvlText w:val="•"/>
      <w:lvlJc w:val="left"/>
      <w:pPr>
        <w:tabs>
          <w:tab w:val="num" w:pos="2880"/>
        </w:tabs>
        <w:ind w:left="2880" w:hanging="360"/>
      </w:pPr>
      <w:rPr>
        <w:rFonts w:ascii="Arial" w:hAnsi="Arial" w:hint="default"/>
      </w:rPr>
    </w:lvl>
    <w:lvl w:ilvl="4" w:tplc="DEA2841A" w:tentative="1">
      <w:start w:val="1"/>
      <w:numFmt w:val="bullet"/>
      <w:lvlText w:val="•"/>
      <w:lvlJc w:val="left"/>
      <w:pPr>
        <w:tabs>
          <w:tab w:val="num" w:pos="3600"/>
        </w:tabs>
        <w:ind w:left="3600" w:hanging="360"/>
      </w:pPr>
      <w:rPr>
        <w:rFonts w:ascii="Arial" w:hAnsi="Arial" w:hint="default"/>
      </w:rPr>
    </w:lvl>
    <w:lvl w:ilvl="5" w:tplc="5C56EAB4" w:tentative="1">
      <w:start w:val="1"/>
      <w:numFmt w:val="bullet"/>
      <w:lvlText w:val="•"/>
      <w:lvlJc w:val="left"/>
      <w:pPr>
        <w:tabs>
          <w:tab w:val="num" w:pos="4320"/>
        </w:tabs>
        <w:ind w:left="4320" w:hanging="360"/>
      </w:pPr>
      <w:rPr>
        <w:rFonts w:ascii="Arial" w:hAnsi="Arial" w:hint="default"/>
      </w:rPr>
    </w:lvl>
    <w:lvl w:ilvl="6" w:tplc="801AE110" w:tentative="1">
      <w:start w:val="1"/>
      <w:numFmt w:val="bullet"/>
      <w:lvlText w:val="•"/>
      <w:lvlJc w:val="left"/>
      <w:pPr>
        <w:tabs>
          <w:tab w:val="num" w:pos="5040"/>
        </w:tabs>
        <w:ind w:left="5040" w:hanging="360"/>
      </w:pPr>
      <w:rPr>
        <w:rFonts w:ascii="Arial" w:hAnsi="Arial" w:hint="default"/>
      </w:rPr>
    </w:lvl>
    <w:lvl w:ilvl="7" w:tplc="BF48BBC2" w:tentative="1">
      <w:start w:val="1"/>
      <w:numFmt w:val="bullet"/>
      <w:lvlText w:val="•"/>
      <w:lvlJc w:val="left"/>
      <w:pPr>
        <w:tabs>
          <w:tab w:val="num" w:pos="5760"/>
        </w:tabs>
        <w:ind w:left="5760" w:hanging="360"/>
      </w:pPr>
      <w:rPr>
        <w:rFonts w:ascii="Arial" w:hAnsi="Arial" w:hint="default"/>
      </w:rPr>
    </w:lvl>
    <w:lvl w:ilvl="8" w:tplc="99CC9CC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0FB2382"/>
    <w:multiLevelType w:val="hybridMultilevel"/>
    <w:tmpl w:val="B590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5B3D8F"/>
    <w:multiLevelType w:val="hybridMultilevel"/>
    <w:tmpl w:val="D2C67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53B2BF5"/>
    <w:multiLevelType w:val="hybridMultilevel"/>
    <w:tmpl w:val="2C9A9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6A1BF6"/>
    <w:multiLevelType w:val="hybridMultilevel"/>
    <w:tmpl w:val="BDBC5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69042D2"/>
    <w:multiLevelType w:val="hybridMultilevel"/>
    <w:tmpl w:val="7E6C8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96D2F71"/>
    <w:multiLevelType w:val="multilevel"/>
    <w:tmpl w:val="6370450E"/>
    <w:lvl w:ilvl="0">
      <w:start w:val="6"/>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1" w15:restartNumberingAfterBreak="0">
    <w:nsid w:val="7A236862"/>
    <w:multiLevelType w:val="multilevel"/>
    <w:tmpl w:val="77186BDA"/>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2" w15:restartNumberingAfterBreak="0">
    <w:nsid w:val="7A695092"/>
    <w:multiLevelType w:val="hybridMultilevel"/>
    <w:tmpl w:val="48C06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BC2245"/>
    <w:multiLevelType w:val="hybridMultilevel"/>
    <w:tmpl w:val="CFFCAA18"/>
    <w:lvl w:ilvl="0" w:tplc="7EEEE2C0">
      <w:start w:val="1"/>
      <w:numFmt w:val="bullet"/>
      <w:lvlText w:val=""/>
      <w:lvlJc w:val="left"/>
      <w:pPr>
        <w:tabs>
          <w:tab w:val="num" w:pos="360"/>
        </w:tabs>
        <w:ind w:left="360" w:hanging="360"/>
      </w:pPr>
      <w:rPr>
        <w:rFonts w:ascii="Symbol" w:hAnsi="Symbol" w:hint="default"/>
        <w:sz w:val="24"/>
      </w:rPr>
    </w:lvl>
    <w:lvl w:ilvl="1" w:tplc="08090003">
      <w:start w:val="1"/>
      <w:numFmt w:val="bullet"/>
      <w:lvlText w:val="o"/>
      <w:lvlJc w:val="left"/>
      <w:pPr>
        <w:tabs>
          <w:tab w:val="num" w:pos="3196"/>
        </w:tabs>
        <w:ind w:left="3196" w:hanging="360"/>
      </w:pPr>
      <w:rPr>
        <w:rFonts w:ascii="Courier New" w:hAnsi="Courier New" w:cs="Courier New" w:hint="default"/>
      </w:rPr>
    </w:lvl>
    <w:lvl w:ilvl="2" w:tplc="08090005" w:tentative="1">
      <w:start w:val="1"/>
      <w:numFmt w:val="bullet"/>
      <w:lvlText w:val=""/>
      <w:lvlJc w:val="left"/>
      <w:pPr>
        <w:tabs>
          <w:tab w:val="num" w:pos="3916"/>
        </w:tabs>
        <w:ind w:left="3916" w:hanging="360"/>
      </w:pPr>
      <w:rPr>
        <w:rFonts w:ascii="Wingdings" w:hAnsi="Wingdings" w:hint="default"/>
      </w:rPr>
    </w:lvl>
    <w:lvl w:ilvl="3" w:tplc="08090001" w:tentative="1">
      <w:start w:val="1"/>
      <w:numFmt w:val="bullet"/>
      <w:lvlText w:val=""/>
      <w:lvlJc w:val="left"/>
      <w:pPr>
        <w:tabs>
          <w:tab w:val="num" w:pos="4636"/>
        </w:tabs>
        <w:ind w:left="4636" w:hanging="360"/>
      </w:pPr>
      <w:rPr>
        <w:rFonts w:ascii="Symbol" w:hAnsi="Symbol" w:hint="default"/>
      </w:rPr>
    </w:lvl>
    <w:lvl w:ilvl="4" w:tplc="08090003" w:tentative="1">
      <w:start w:val="1"/>
      <w:numFmt w:val="bullet"/>
      <w:lvlText w:val="o"/>
      <w:lvlJc w:val="left"/>
      <w:pPr>
        <w:tabs>
          <w:tab w:val="num" w:pos="5356"/>
        </w:tabs>
        <w:ind w:left="5356" w:hanging="360"/>
      </w:pPr>
      <w:rPr>
        <w:rFonts w:ascii="Courier New" w:hAnsi="Courier New" w:cs="Courier New" w:hint="default"/>
      </w:rPr>
    </w:lvl>
    <w:lvl w:ilvl="5" w:tplc="08090005" w:tentative="1">
      <w:start w:val="1"/>
      <w:numFmt w:val="bullet"/>
      <w:lvlText w:val=""/>
      <w:lvlJc w:val="left"/>
      <w:pPr>
        <w:tabs>
          <w:tab w:val="num" w:pos="6076"/>
        </w:tabs>
        <w:ind w:left="6076" w:hanging="360"/>
      </w:pPr>
      <w:rPr>
        <w:rFonts w:ascii="Wingdings" w:hAnsi="Wingdings" w:hint="default"/>
      </w:rPr>
    </w:lvl>
    <w:lvl w:ilvl="6" w:tplc="08090001" w:tentative="1">
      <w:start w:val="1"/>
      <w:numFmt w:val="bullet"/>
      <w:lvlText w:val=""/>
      <w:lvlJc w:val="left"/>
      <w:pPr>
        <w:tabs>
          <w:tab w:val="num" w:pos="6796"/>
        </w:tabs>
        <w:ind w:left="6796" w:hanging="360"/>
      </w:pPr>
      <w:rPr>
        <w:rFonts w:ascii="Symbol" w:hAnsi="Symbol" w:hint="default"/>
      </w:rPr>
    </w:lvl>
    <w:lvl w:ilvl="7" w:tplc="08090003" w:tentative="1">
      <w:start w:val="1"/>
      <w:numFmt w:val="bullet"/>
      <w:lvlText w:val="o"/>
      <w:lvlJc w:val="left"/>
      <w:pPr>
        <w:tabs>
          <w:tab w:val="num" w:pos="7516"/>
        </w:tabs>
        <w:ind w:left="7516" w:hanging="360"/>
      </w:pPr>
      <w:rPr>
        <w:rFonts w:ascii="Courier New" w:hAnsi="Courier New" w:cs="Courier New" w:hint="default"/>
      </w:rPr>
    </w:lvl>
    <w:lvl w:ilvl="8" w:tplc="08090005" w:tentative="1">
      <w:start w:val="1"/>
      <w:numFmt w:val="bullet"/>
      <w:lvlText w:val=""/>
      <w:lvlJc w:val="left"/>
      <w:pPr>
        <w:tabs>
          <w:tab w:val="num" w:pos="8236"/>
        </w:tabs>
        <w:ind w:left="8236" w:hanging="360"/>
      </w:pPr>
      <w:rPr>
        <w:rFonts w:ascii="Wingdings" w:hAnsi="Wingdings" w:hint="default"/>
      </w:rPr>
    </w:lvl>
  </w:abstractNum>
  <w:num w:numId="1">
    <w:abstractNumId w:val="37"/>
  </w:num>
  <w:num w:numId="2">
    <w:abstractNumId w:val="48"/>
  </w:num>
  <w:num w:numId="3">
    <w:abstractNumId w:val="63"/>
  </w:num>
  <w:num w:numId="4">
    <w:abstractNumId w:val="36"/>
  </w:num>
  <w:num w:numId="5">
    <w:abstractNumId w:val="38"/>
  </w:num>
  <w:num w:numId="6">
    <w:abstractNumId w:val="49"/>
  </w:num>
  <w:num w:numId="7">
    <w:abstractNumId w:val="45"/>
  </w:num>
  <w:num w:numId="8">
    <w:abstractNumId w:val="12"/>
  </w:num>
  <w:num w:numId="9">
    <w:abstractNumId w:val="26"/>
  </w:num>
  <w:num w:numId="10">
    <w:abstractNumId w:val="59"/>
  </w:num>
  <w:num w:numId="11">
    <w:abstractNumId w:val="32"/>
  </w:num>
  <w:num w:numId="12">
    <w:abstractNumId w:val="14"/>
  </w:num>
  <w:num w:numId="13">
    <w:abstractNumId w:val="1"/>
  </w:num>
  <w:num w:numId="14">
    <w:abstractNumId w:val="11"/>
  </w:num>
  <w:num w:numId="15">
    <w:abstractNumId w:val="15"/>
  </w:num>
  <w:num w:numId="16">
    <w:abstractNumId w:val="16"/>
  </w:num>
  <w:num w:numId="17">
    <w:abstractNumId w:val="28"/>
  </w:num>
  <w:num w:numId="18">
    <w:abstractNumId w:val="39"/>
  </w:num>
  <w:num w:numId="19">
    <w:abstractNumId w:val="54"/>
  </w:num>
  <w:num w:numId="20">
    <w:abstractNumId w:val="9"/>
  </w:num>
  <w:num w:numId="21">
    <w:abstractNumId w:val="25"/>
  </w:num>
  <w:num w:numId="22">
    <w:abstractNumId w:val="44"/>
  </w:num>
  <w:num w:numId="23">
    <w:abstractNumId w:val="40"/>
  </w:num>
  <w:num w:numId="24">
    <w:abstractNumId w:val="8"/>
  </w:num>
  <w:num w:numId="25">
    <w:abstractNumId w:val="7"/>
  </w:num>
  <w:num w:numId="26">
    <w:abstractNumId w:val="4"/>
  </w:num>
  <w:num w:numId="27">
    <w:abstractNumId w:val="56"/>
  </w:num>
  <w:num w:numId="28">
    <w:abstractNumId w:val="57"/>
  </w:num>
  <w:num w:numId="29">
    <w:abstractNumId w:val="19"/>
  </w:num>
  <w:num w:numId="30">
    <w:abstractNumId w:val="23"/>
  </w:num>
  <w:num w:numId="31">
    <w:abstractNumId w:val="47"/>
  </w:num>
  <w:num w:numId="32">
    <w:abstractNumId w:val="51"/>
  </w:num>
  <w:num w:numId="33">
    <w:abstractNumId w:val="21"/>
  </w:num>
  <w:num w:numId="34">
    <w:abstractNumId w:val="5"/>
  </w:num>
  <w:num w:numId="35">
    <w:abstractNumId w:val="41"/>
  </w:num>
  <w:num w:numId="36">
    <w:abstractNumId w:val="58"/>
  </w:num>
  <w:num w:numId="37">
    <w:abstractNumId w:val="0"/>
  </w:num>
  <w:num w:numId="38">
    <w:abstractNumId w:val="34"/>
  </w:num>
  <w:num w:numId="39">
    <w:abstractNumId w:val="24"/>
  </w:num>
  <w:num w:numId="40">
    <w:abstractNumId w:val="43"/>
  </w:num>
  <w:num w:numId="41">
    <w:abstractNumId w:val="10"/>
  </w:num>
  <w:num w:numId="42">
    <w:abstractNumId w:val="52"/>
  </w:num>
  <w:num w:numId="43">
    <w:abstractNumId w:val="53"/>
  </w:num>
  <w:num w:numId="44">
    <w:abstractNumId w:val="6"/>
  </w:num>
  <w:num w:numId="45">
    <w:abstractNumId w:val="61"/>
  </w:num>
  <w:num w:numId="46">
    <w:abstractNumId w:val="3"/>
  </w:num>
  <w:num w:numId="47">
    <w:abstractNumId w:val="42"/>
  </w:num>
  <w:num w:numId="48">
    <w:abstractNumId w:val="17"/>
  </w:num>
  <w:num w:numId="49">
    <w:abstractNumId w:val="22"/>
  </w:num>
  <w:num w:numId="50">
    <w:abstractNumId w:val="35"/>
  </w:num>
  <w:num w:numId="51">
    <w:abstractNumId w:val="29"/>
  </w:num>
  <w:num w:numId="52">
    <w:abstractNumId w:val="62"/>
  </w:num>
  <w:num w:numId="53">
    <w:abstractNumId w:val="2"/>
  </w:num>
  <w:num w:numId="54">
    <w:abstractNumId w:val="20"/>
  </w:num>
  <w:num w:numId="55">
    <w:abstractNumId w:val="46"/>
  </w:num>
  <w:num w:numId="56">
    <w:abstractNumId w:val="18"/>
  </w:num>
  <w:num w:numId="57">
    <w:abstractNumId w:val="27"/>
  </w:num>
  <w:num w:numId="58">
    <w:abstractNumId w:val="31"/>
  </w:num>
  <w:num w:numId="59">
    <w:abstractNumId w:val="33"/>
  </w:num>
  <w:num w:numId="60">
    <w:abstractNumId w:val="30"/>
  </w:num>
  <w:num w:numId="61">
    <w:abstractNumId w:val="50"/>
  </w:num>
  <w:num w:numId="62">
    <w:abstractNumId w:val="13"/>
  </w:num>
  <w:num w:numId="63">
    <w:abstractNumId w:val="60"/>
  </w:num>
  <w:num w:numId="64">
    <w:abstractNumId w:val="5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CBB"/>
    <w:rsid w:val="00001FFE"/>
    <w:rsid w:val="0001156B"/>
    <w:rsid w:val="00011F4F"/>
    <w:rsid w:val="000139B9"/>
    <w:rsid w:val="00015964"/>
    <w:rsid w:val="000172C2"/>
    <w:rsid w:val="00017920"/>
    <w:rsid w:val="00022F36"/>
    <w:rsid w:val="00023ADE"/>
    <w:rsid w:val="000258A4"/>
    <w:rsid w:val="00025B5F"/>
    <w:rsid w:val="00026240"/>
    <w:rsid w:val="00041E3B"/>
    <w:rsid w:val="00047F9A"/>
    <w:rsid w:val="00056838"/>
    <w:rsid w:val="00056B88"/>
    <w:rsid w:val="000622F8"/>
    <w:rsid w:val="0006564F"/>
    <w:rsid w:val="000679B5"/>
    <w:rsid w:val="00071C6D"/>
    <w:rsid w:val="0007343D"/>
    <w:rsid w:val="00074B65"/>
    <w:rsid w:val="00083596"/>
    <w:rsid w:val="000847EF"/>
    <w:rsid w:val="00092935"/>
    <w:rsid w:val="0009331D"/>
    <w:rsid w:val="000936B0"/>
    <w:rsid w:val="00093F1D"/>
    <w:rsid w:val="00094749"/>
    <w:rsid w:val="00096CED"/>
    <w:rsid w:val="00097567"/>
    <w:rsid w:val="000A6D8C"/>
    <w:rsid w:val="000B2861"/>
    <w:rsid w:val="000C047F"/>
    <w:rsid w:val="000C0930"/>
    <w:rsid w:val="000C0A0E"/>
    <w:rsid w:val="000C2930"/>
    <w:rsid w:val="000C6677"/>
    <w:rsid w:val="000D5A50"/>
    <w:rsid w:val="000E4E16"/>
    <w:rsid w:val="000F4CD0"/>
    <w:rsid w:val="000F60CB"/>
    <w:rsid w:val="000F661E"/>
    <w:rsid w:val="000F71D0"/>
    <w:rsid w:val="000F7289"/>
    <w:rsid w:val="00101B18"/>
    <w:rsid w:val="001046C4"/>
    <w:rsid w:val="001050BC"/>
    <w:rsid w:val="001101A7"/>
    <w:rsid w:val="00115734"/>
    <w:rsid w:val="00121A63"/>
    <w:rsid w:val="0012445C"/>
    <w:rsid w:val="0013613B"/>
    <w:rsid w:val="0014257E"/>
    <w:rsid w:val="00143055"/>
    <w:rsid w:val="00145690"/>
    <w:rsid w:val="001542EA"/>
    <w:rsid w:val="00155089"/>
    <w:rsid w:val="001556E9"/>
    <w:rsid w:val="00162E32"/>
    <w:rsid w:val="00163638"/>
    <w:rsid w:val="001647CA"/>
    <w:rsid w:val="00164BD9"/>
    <w:rsid w:val="001702AF"/>
    <w:rsid w:val="0017282C"/>
    <w:rsid w:val="001734FE"/>
    <w:rsid w:val="001767ED"/>
    <w:rsid w:val="00176C9E"/>
    <w:rsid w:val="001775E6"/>
    <w:rsid w:val="00183019"/>
    <w:rsid w:val="001902F1"/>
    <w:rsid w:val="0019130B"/>
    <w:rsid w:val="00192419"/>
    <w:rsid w:val="0019647A"/>
    <w:rsid w:val="00196CBF"/>
    <w:rsid w:val="001A1B6F"/>
    <w:rsid w:val="001A54F6"/>
    <w:rsid w:val="001B0C49"/>
    <w:rsid w:val="001B1DF0"/>
    <w:rsid w:val="001B315D"/>
    <w:rsid w:val="001B39A5"/>
    <w:rsid w:val="001B3F7A"/>
    <w:rsid w:val="001B6F27"/>
    <w:rsid w:val="001C0DCB"/>
    <w:rsid w:val="001C61C9"/>
    <w:rsid w:val="001C664B"/>
    <w:rsid w:val="001C6D87"/>
    <w:rsid w:val="001D3459"/>
    <w:rsid w:val="001D38BD"/>
    <w:rsid w:val="001D3E81"/>
    <w:rsid w:val="001D471A"/>
    <w:rsid w:val="001D63AF"/>
    <w:rsid w:val="001D68E4"/>
    <w:rsid w:val="001E6666"/>
    <w:rsid w:val="001F0FED"/>
    <w:rsid w:val="001F64BB"/>
    <w:rsid w:val="00205FD4"/>
    <w:rsid w:val="00217C73"/>
    <w:rsid w:val="00221387"/>
    <w:rsid w:val="0022330C"/>
    <w:rsid w:val="002273F8"/>
    <w:rsid w:val="00230876"/>
    <w:rsid w:val="00233691"/>
    <w:rsid w:val="00234D5B"/>
    <w:rsid w:val="00235CCC"/>
    <w:rsid w:val="00242538"/>
    <w:rsid w:val="00254DA7"/>
    <w:rsid w:val="0025500C"/>
    <w:rsid w:val="00255020"/>
    <w:rsid w:val="00261748"/>
    <w:rsid w:val="002643E3"/>
    <w:rsid w:val="00270526"/>
    <w:rsid w:val="002764CC"/>
    <w:rsid w:val="002835DF"/>
    <w:rsid w:val="00284588"/>
    <w:rsid w:val="00291409"/>
    <w:rsid w:val="00295DAA"/>
    <w:rsid w:val="002A059F"/>
    <w:rsid w:val="002A06D3"/>
    <w:rsid w:val="002A13AB"/>
    <w:rsid w:val="002A17CE"/>
    <w:rsid w:val="002B1459"/>
    <w:rsid w:val="002B2EC2"/>
    <w:rsid w:val="002B56F0"/>
    <w:rsid w:val="002C15C6"/>
    <w:rsid w:val="002C1E79"/>
    <w:rsid w:val="002C3129"/>
    <w:rsid w:val="002D09D0"/>
    <w:rsid w:val="002D1BDB"/>
    <w:rsid w:val="002D2761"/>
    <w:rsid w:val="002D31DA"/>
    <w:rsid w:val="002D36C0"/>
    <w:rsid w:val="002D53D0"/>
    <w:rsid w:val="002D547F"/>
    <w:rsid w:val="002D6C9B"/>
    <w:rsid w:val="002E242C"/>
    <w:rsid w:val="002E3ED9"/>
    <w:rsid w:val="002F01FA"/>
    <w:rsid w:val="002F1120"/>
    <w:rsid w:val="002F4B4D"/>
    <w:rsid w:val="002F63B3"/>
    <w:rsid w:val="002F779A"/>
    <w:rsid w:val="003033E6"/>
    <w:rsid w:val="00304B8C"/>
    <w:rsid w:val="003050ED"/>
    <w:rsid w:val="003065F4"/>
    <w:rsid w:val="00310223"/>
    <w:rsid w:val="0031138F"/>
    <w:rsid w:val="003114A9"/>
    <w:rsid w:val="00312369"/>
    <w:rsid w:val="0031433D"/>
    <w:rsid w:val="003148B0"/>
    <w:rsid w:val="00320F75"/>
    <w:rsid w:val="0032109A"/>
    <w:rsid w:val="003212CA"/>
    <w:rsid w:val="003214FB"/>
    <w:rsid w:val="00322F9B"/>
    <w:rsid w:val="00325F37"/>
    <w:rsid w:val="003300CA"/>
    <w:rsid w:val="0033416A"/>
    <w:rsid w:val="00336F17"/>
    <w:rsid w:val="003414D8"/>
    <w:rsid w:val="00343E0D"/>
    <w:rsid w:val="003527C9"/>
    <w:rsid w:val="00353C95"/>
    <w:rsid w:val="00356703"/>
    <w:rsid w:val="003624C9"/>
    <w:rsid w:val="00365FC5"/>
    <w:rsid w:val="00367652"/>
    <w:rsid w:val="00373888"/>
    <w:rsid w:val="0037417C"/>
    <w:rsid w:val="00377090"/>
    <w:rsid w:val="003777B5"/>
    <w:rsid w:val="00381EE3"/>
    <w:rsid w:val="00382067"/>
    <w:rsid w:val="003831E0"/>
    <w:rsid w:val="00384306"/>
    <w:rsid w:val="00391ED8"/>
    <w:rsid w:val="00394BAC"/>
    <w:rsid w:val="003964D2"/>
    <w:rsid w:val="00396B95"/>
    <w:rsid w:val="00397709"/>
    <w:rsid w:val="003A0CD8"/>
    <w:rsid w:val="003A48F6"/>
    <w:rsid w:val="003A6254"/>
    <w:rsid w:val="003B04A4"/>
    <w:rsid w:val="003B6022"/>
    <w:rsid w:val="003B619E"/>
    <w:rsid w:val="003B7EE9"/>
    <w:rsid w:val="003C2640"/>
    <w:rsid w:val="003C2A8A"/>
    <w:rsid w:val="003C2D99"/>
    <w:rsid w:val="003C3092"/>
    <w:rsid w:val="003C39E7"/>
    <w:rsid w:val="003C4984"/>
    <w:rsid w:val="003D24C8"/>
    <w:rsid w:val="003D505F"/>
    <w:rsid w:val="003D588C"/>
    <w:rsid w:val="003D6F01"/>
    <w:rsid w:val="003E1811"/>
    <w:rsid w:val="003E6E9F"/>
    <w:rsid w:val="003F0FC8"/>
    <w:rsid w:val="003F1DE1"/>
    <w:rsid w:val="003F5DCB"/>
    <w:rsid w:val="003F67B3"/>
    <w:rsid w:val="003F6F37"/>
    <w:rsid w:val="00400778"/>
    <w:rsid w:val="004017B1"/>
    <w:rsid w:val="00401E87"/>
    <w:rsid w:val="00402764"/>
    <w:rsid w:val="00402A06"/>
    <w:rsid w:val="00403353"/>
    <w:rsid w:val="00405E52"/>
    <w:rsid w:val="00405ECA"/>
    <w:rsid w:val="004066D1"/>
    <w:rsid w:val="004077E9"/>
    <w:rsid w:val="00411DA7"/>
    <w:rsid w:val="00430882"/>
    <w:rsid w:val="00434876"/>
    <w:rsid w:val="004371AE"/>
    <w:rsid w:val="0043770E"/>
    <w:rsid w:val="004379BA"/>
    <w:rsid w:val="00440826"/>
    <w:rsid w:val="00440FC2"/>
    <w:rsid w:val="00447AC9"/>
    <w:rsid w:val="00453651"/>
    <w:rsid w:val="00454074"/>
    <w:rsid w:val="00456110"/>
    <w:rsid w:val="00456320"/>
    <w:rsid w:val="00457841"/>
    <w:rsid w:val="00457FC9"/>
    <w:rsid w:val="00462725"/>
    <w:rsid w:val="004671E9"/>
    <w:rsid w:val="00472A67"/>
    <w:rsid w:val="00472A90"/>
    <w:rsid w:val="00474D5D"/>
    <w:rsid w:val="00476D29"/>
    <w:rsid w:val="00476D64"/>
    <w:rsid w:val="004800B1"/>
    <w:rsid w:val="004812B9"/>
    <w:rsid w:val="004900F4"/>
    <w:rsid w:val="004940AA"/>
    <w:rsid w:val="004950AF"/>
    <w:rsid w:val="004A387F"/>
    <w:rsid w:val="004A457B"/>
    <w:rsid w:val="004A6BC0"/>
    <w:rsid w:val="004B04F3"/>
    <w:rsid w:val="004B2083"/>
    <w:rsid w:val="004B3E42"/>
    <w:rsid w:val="004B5047"/>
    <w:rsid w:val="004B5733"/>
    <w:rsid w:val="004B79C5"/>
    <w:rsid w:val="004C082E"/>
    <w:rsid w:val="004C1007"/>
    <w:rsid w:val="004C23FE"/>
    <w:rsid w:val="004C6ADC"/>
    <w:rsid w:val="004D0BE3"/>
    <w:rsid w:val="004D29F0"/>
    <w:rsid w:val="004D3F80"/>
    <w:rsid w:val="004D4085"/>
    <w:rsid w:val="004D609E"/>
    <w:rsid w:val="004E58BE"/>
    <w:rsid w:val="004E6822"/>
    <w:rsid w:val="004F4BDE"/>
    <w:rsid w:val="004F79FA"/>
    <w:rsid w:val="005028AF"/>
    <w:rsid w:val="005032AF"/>
    <w:rsid w:val="005045EC"/>
    <w:rsid w:val="005157A5"/>
    <w:rsid w:val="005161AA"/>
    <w:rsid w:val="00516C48"/>
    <w:rsid w:val="00516C7E"/>
    <w:rsid w:val="00520C08"/>
    <w:rsid w:val="00524179"/>
    <w:rsid w:val="005247BD"/>
    <w:rsid w:val="00532CBB"/>
    <w:rsid w:val="00536152"/>
    <w:rsid w:val="00540F98"/>
    <w:rsid w:val="0054343D"/>
    <w:rsid w:val="00546FB2"/>
    <w:rsid w:val="00547F01"/>
    <w:rsid w:val="00550C5F"/>
    <w:rsid w:val="00551DD2"/>
    <w:rsid w:val="00552BB4"/>
    <w:rsid w:val="005569A7"/>
    <w:rsid w:val="005579AB"/>
    <w:rsid w:val="005600F2"/>
    <w:rsid w:val="00561A27"/>
    <w:rsid w:val="00561D4E"/>
    <w:rsid w:val="005656A6"/>
    <w:rsid w:val="00565704"/>
    <w:rsid w:val="0056645F"/>
    <w:rsid w:val="00567FE9"/>
    <w:rsid w:val="005705A7"/>
    <w:rsid w:val="00572084"/>
    <w:rsid w:val="0057245B"/>
    <w:rsid w:val="005729AD"/>
    <w:rsid w:val="00575DBC"/>
    <w:rsid w:val="005826FD"/>
    <w:rsid w:val="00587234"/>
    <w:rsid w:val="00592253"/>
    <w:rsid w:val="005A15BD"/>
    <w:rsid w:val="005A2EE2"/>
    <w:rsid w:val="005A33DA"/>
    <w:rsid w:val="005A3C2F"/>
    <w:rsid w:val="005A79D9"/>
    <w:rsid w:val="005B0B0A"/>
    <w:rsid w:val="005B1CEC"/>
    <w:rsid w:val="005B39D6"/>
    <w:rsid w:val="005B564C"/>
    <w:rsid w:val="005B566D"/>
    <w:rsid w:val="005C46EA"/>
    <w:rsid w:val="005C7FD5"/>
    <w:rsid w:val="005D1B83"/>
    <w:rsid w:val="005D338F"/>
    <w:rsid w:val="005E0986"/>
    <w:rsid w:val="005E127E"/>
    <w:rsid w:val="005E2B72"/>
    <w:rsid w:val="005E407D"/>
    <w:rsid w:val="005F01F5"/>
    <w:rsid w:val="005F1B1F"/>
    <w:rsid w:val="005F3CD3"/>
    <w:rsid w:val="005F3F2B"/>
    <w:rsid w:val="005F65E0"/>
    <w:rsid w:val="005F7392"/>
    <w:rsid w:val="00610BED"/>
    <w:rsid w:val="00612868"/>
    <w:rsid w:val="00614025"/>
    <w:rsid w:val="00614814"/>
    <w:rsid w:val="00616024"/>
    <w:rsid w:val="00616ADB"/>
    <w:rsid w:val="006171DA"/>
    <w:rsid w:val="00621630"/>
    <w:rsid w:val="0062718E"/>
    <w:rsid w:val="00627EE7"/>
    <w:rsid w:val="00630A4D"/>
    <w:rsid w:val="00633251"/>
    <w:rsid w:val="0063489E"/>
    <w:rsid w:val="00634E0D"/>
    <w:rsid w:val="00635C71"/>
    <w:rsid w:val="00635E34"/>
    <w:rsid w:val="00635F8A"/>
    <w:rsid w:val="00636A97"/>
    <w:rsid w:val="00636DAD"/>
    <w:rsid w:val="00637DD6"/>
    <w:rsid w:val="00637E02"/>
    <w:rsid w:val="006425A0"/>
    <w:rsid w:val="006438E9"/>
    <w:rsid w:val="00644BFF"/>
    <w:rsid w:val="0064583D"/>
    <w:rsid w:val="00647BE1"/>
    <w:rsid w:val="00652794"/>
    <w:rsid w:val="00652A79"/>
    <w:rsid w:val="00654918"/>
    <w:rsid w:val="006566DB"/>
    <w:rsid w:val="0065696F"/>
    <w:rsid w:val="006574C7"/>
    <w:rsid w:val="00664084"/>
    <w:rsid w:val="00666575"/>
    <w:rsid w:val="006678F1"/>
    <w:rsid w:val="006723FA"/>
    <w:rsid w:val="0067557E"/>
    <w:rsid w:val="00677332"/>
    <w:rsid w:val="00681E6A"/>
    <w:rsid w:val="00681EEC"/>
    <w:rsid w:val="006824C5"/>
    <w:rsid w:val="00687E18"/>
    <w:rsid w:val="00691C6F"/>
    <w:rsid w:val="00693D1B"/>
    <w:rsid w:val="00694A31"/>
    <w:rsid w:val="00695252"/>
    <w:rsid w:val="00696869"/>
    <w:rsid w:val="006A083C"/>
    <w:rsid w:val="006A0C42"/>
    <w:rsid w:val="006A24E6"/>
    <w:rsid w:val="006A561F"/>
    <w:rsid w:val="006A5959"/>
    <w:rsid w:val="006B5F15"/>
    <w:rsid w:val="006C1C29"/>
    <w:rsid w:val="006C2754"/>
    <w:rsid w:val="006C43AF"/>
    <w:rsid w:val="006D0A70"/>
    <w:rsid w:val="006D4ED9"/>
    <w:rsid w:val="006D53D7"/>
    <w:rsid w:val="006D7B16"/>
    <w:rsid w:val="006E11D0"/>
    <w:rsid w:val="006E3C58"/>
    <w:rsid w:val="006F11D0"/>
    <w:rsid w:val="006F3717"/>
    <w:rsid w:val="006F7011"/>
    <w:rsid w:val="007002BE"/>
    <w:rsid w:val="00700350"/>
    <w:rsid w:val="007004CC"/>
    <w:rsid w:val="00701169"/>
    <w:rsid w:val="00701C62"/>
    <w:rsid w:val="00710BC5"/>
    <w:rsid w:val="007118BA"/>
    <w:rsid w:val="00720D29"/>
    <w:rsid w:val="007210B2"/>
    <w:rsid w:val="00726F46"/>
    <w:rsid w:val="007341E1"/>
    <w:rsid w:val="00740653"/>
    <w:rsid w:val="007410C1"/>
    <w:rsid w:val="0074319E"/>
    <w:rsid w:val="00743ADC"/>
    <w:rsid w:val="007469ED"/>
    <w:rsid w:val="00746F30"/>
    <w:rsid w:val="00751072"/>
    <w:rsid w:val="00751826"/>
    <w:rsid w:val="00754F10"/>
    <w:rsid w:val="0075576A"/>
    <w:rsid w:val="00756DAA"/>
    <w:rsid w:val="0075706E"/>
    <w:rsid w:val="007572DC"/>
    <w:rsid w:val="00763E0F"/>
    <w:rsid w:val="007648AE"/>
    <w:rsid w:val="00764A25"/>
    <w:rsid w:val="00764BAC"/>
    <w:rsid w:val="007737A8"/>
    <w:rsid w:val="0078040F"/>
    <w:rsid w:val="0078071A"/>
    <w:rsid w:val="00781171"/>
    <w:rsid w:val="00786494"/>
    <w:rsid w:val="007916D0"/>
    <w:rsid w:val="00792830"/>
    <w:rsid w:val="00793A75"/>
    <w:rsid w:val="00795260"/>
    <w:rsid w:val="007A18BC"/>
    <w:rsid w:val="007A3223"/>
    <w:rsid w:val="007A4EF8"/>
    <w:rsid w:val="007A6376"/>
    <w:rsid w:val="007B2E47"/>
    <w:rsid w:val="007B59CD"/>
    <w:rsid w:val="007C11E0"/>
    <w:rsid w:val="007C46E4"/>
    <w:rsid w:val="007D3764"/>
    <w:rsid w:val="007D4D13"/>
    <w:rsid w:val="007D5691"/>
    <w:rsid w:val="007E06CA"/>
    <w:rsid w:val="007E0B4E"/>
    <w:rsid w:val="007E433F"/>
    <w:rsid w:val="007E4AAB"/>
    <w:rsid w:val="007F142E"/>
    <w:rsid w:val="00804C9A"/>
    <w:rsid w:val="008079AA"/>
    <w:rsid w:val="00813474"/>
    <w:rsid w:val="0082012E"/>
    <w:rsid w:val="00823480"/>
    <w:rsid w:val="00824AA3"/>
    <w:rsid w:val="008326B4"/>
    <w:rsid w:val="00834403"/>
    <w:rsid w:val="008365AB"/>
    <w:rsid w:val="008373F5"/>
    <w:rsid w:val="00840BDB"/>
    <w:rsid w:val="00842C09"/>
    <w:rsid w:val="00843411"/>
    <w:rsid w:val="0084432D"/>
    <w:rsid w:val="00845A6A"/>
    <w:rsid w:val="00846B45"/>
    <w:rsid w:val="00846C2B"/>
    <w:rsid w:val="00847CB0"/>
    <w:rsid w:val="008524EF"/>
    <w:rsid w:val="008623D6"/>
    <w:rsid w:val="00862D4E"/>
    <w:rsid w:val="00867B38"/>
    <w:rsid w:val="008703D3"/>
    <w:rsid w:val="00871152"/>
    <w:rsid w:val="00872235"/>
    <w:rsid w:val="00875847"/>
    <w:rsid w:val="00875CD4"/>
    <w:rsid w:val="0088035B"/>
    <w:rsid w:val="008841B2"/>
    <w:rsid w:val="00886759"/>
    <w:rsid w:val="0089059A"/>
    <w:rsid w:val="00892D16"/>
    <w:rsid w:val="00892F05"/>
    <w:rsid w:val="008935EE"/>
    <w:rsid w:val="00896FD0"/>
    <w:rsid w:val="008A1DCF"/>
    <w:rsid w:val="008A2700"/>
    <w:rsid w:val="008A42AD"/>
    <w:rsid w:val="008A6FEF"/>
    <w:rsid w:val="008A7121"/>
    <w:rsid w:val="008B0378"/>
    <w:rsid w:val="008B4397"/>
    <w:rsid w:val="008B4A50"/>
    <w:rsid w:val="008B4FD3"/>
    <w:rsid w:val="008B6021"/>
    <w:rsid w:val="008C5978"/>
    <w:rsid w:val="008D1B55"/>
    <w:rsid w:val="008D304A"/>
    <w:rsid w:val="008D3133"/>
    <w:rsid w:val="008D6E09"/>
    <w:rsid w:val="008D7F38"/>
    <w:rsid w:val="008E563D"/>
    <w:rsid w:val="008E5DFB"/>
    <w:rsid w:val="008F6C62"/>
    <w:rsid w:val="008F7F98"/>
    <w:rsid w:val="0090132C"/>
    <w:rsid w:val="00904E75"/>
    <w:rsid w:val="0091277E"/>
    <w:rsid w:val="00913925"/>
    <w:rsid w:val="00913BAD"/>
    <w:rsid w:val="00915370"/>
    <w:rsid w:val="00915489"/>
    <w:rsid w:val="00915E37"/>
    <w:rsid w:val="009178E9"/>
    <w:rsid w:val="00921323"/>
    <w:rsid w:val="0092449A"/>
    <w:rsid w:val="009249DA"/>
    <w:rsid w:val="00924C7F"/>
    <w:rsid w:val="009251A2"/>
    <w:rsid w:val="0092783C"/>
    <w:rsid w:val="0093320A"/>
    <w:rsid w:val="009379EF"/>
    <w:rsid w:val="00946D5B"/>
    <w:rsid w:val="00950697"/>
    <w:rsid w:val="00954059"/>
    <w:rsid w:val="00955274"/>
    <w:rsid w:val="0096063D"/>
    <w:rsid w:val="00962F90"/>
    <w:rsid w:val="009652B8"/>
    <w:rsid w:val="009679B4"/>
    <w:rsid w:val="00970709"/>
    <w:rsid w:val="00971077"/>
    <w:rsid w:val="00971D1B"/>
    <w:rsid w:val="00972CF3"/>
    <w:rsid w:val="00975DC4"/>
    <w:rsid w:val="00981641"/>
    <w:rsid w:val="00982F28"/>
    <w:rsid w:val="009850DD"/>
    <w:rsid w:val="009859F6"/>
    <w:rsid w:val="0098656D"/>
    <w:rsid w:val="00986572"/>
    <w:rsid w:val="00986675"/>
    <w:rsid w:val="009904B4"/>
    <w:rsid w:val="00995617"/>
    <w:rsid w:val="009A0367"/>
    <w:rsid w:val="009A35DF"/>
    <w:rsid w:val="009A4FB5"/>
    <w:rsid w:val="009A5BAF"/>
    <w:rsid w:val="009A6A35"/>
    <w:rsid w:val="009A768C"/>
    <w:rsid w:val="009A7B96"/>
    <w:rsid w:val="009C0AAB"/>
    <w:rsid w:val="009C5F13"/>
    <w:rsid w:val="009D3706"/>
    <w:rsid w:val="009D602F"/>
    <w:rsid w:val="009D6E18"/>
    <w:rsid w:val="009E49B5"/>
    <w:rsid w:val="009E7B4B"/>
    <w:rsid w:val="009F605E"/>
    <w:rsid w:val="009F6770"/>
    <w:rsid w:val="009F6A6F"/>
    <w:rsid w:val="00A02CAE"/>
    <w:rsid w:val="00A02D63"/>
    <w:rsid w:val="00A10218"/>
    <w:rsid w:val="00A12478"/>
    <w:rsid w:val="00A12AD5"/>
    <w:rsid w:val="00A13E21"/>
    <w:rsid w:val="00A25F60"/>
    <w:rsid w:val="00A27071"/>
    <w:rsid w:val="00A32AD2"/>
    <w:rsid w:val="00A32E47"/>
    <w:rsid w:val="00A418D6"/>
    <w:rsid w:val="00A4426D"/>
    <w:rsid w:val="00A46CF9"/>
    <w:rsid w:val="00A46E12"/>
    <w:rsid w:val="00A52A8A"/>
    <w:rsid w:val="00A5401B"/>
    <w:rsid w:val="00A56EB8"/>
    <w:rsid w:val="00A57DEB"/>
    <w:rsid w:val="00A61D98"/>
    <w:rsid w:val="00A63FED"/>
    <w:rsid w:val="00A74BE6"/>
    <w:rsid w:val="00A751E0"/>
    <w:rsid w:val="00A75D48"/>
    <w:rsid w:val="00A86D46"/>
    <w:rsid w:val="00A930BB"/>
    <w:rsid w:val="00A95E62"/>
    <w:rsid w:val="00A97DAB"/>
    <w:rsid w:val="00AA0771"/>
    <w:rsid w:val="00AA1DCC"/>
    <w:rsid w:val="00AA3629"/>
    <w:rsid w:val="00AA5D61"/>
    <w:rsid w:val="00AB15E9"/>
    <w:rsid w:val="00AB3DEA"/>
    <w:rsid w:val="00AB5C7D"/>
    <w:rsid w:val="00AC0325"/>
    <w:rsid w:val="00AC2029"/>
    <w:rsid w:val="00AC2C35"/>
    <w:rsid w:val="00AC50EF"/>
    <w:rsid w:val="00AC71FB"/>
    <w:rsid w:val="00AD61AD"/>
    <w:rsid w:val="00AD6C01"/>
    <w:rsid w:val="00AD761A"/>
    <w:rsid w:val="00AE1798"/>
    <w:rsid w:val="00AE316E"/>
    <w:rsid w:val="00AE3671"/>
    <w:rsid w:val="00AF0231"/>
    <w:rsid w:val="00AF19C6"/>
    <w:rsid w:val="00AF28DD"/>
    <w:rsid w:val="00AF3541"/>
    <w:rsid w:val="00AF53AC"/>
    <w:rsid w:val="00AF719E"/>
    <w:rsid w:val="00B001A2"/>
    <w:rsid w:val="00B0163C"/>
    <w:rsid w:val="00B022C2"/>
    <w:rsid w:val="00B10C51"/>
    <w:rsid w:val="00B1178D"/>
    <w:rsid w:val="00B1240D"/>
    <w:rsid w:val="00B12B61"/>
    <w:rsid w:val="00B13C4E"/>
    <w:rsid w:val="00B140FA"/>
    <w:rsid w:val="00B15168"/>
    <w:rsid w:val="00B1614C"/>
    <w:rsid w:val="00B21476"/>
    <w:rsid w:val="00B24196"/>
    <w:rsid w:val="00B24D75"/>
    <w:rsid w:val="00B3166E"/>
    <w:rsid w:val="00B31B40"/>
    <w:rsid w:val="00B34B51"/>
    <w:rsid w:val="00B36838"/>
    <w:rsid w:val="00B36D7B"/>
    <w:rsid w:val="00B402F0"/>
    <w:rsid w:val="00B40FFD"/>
    <w:rsid w:val="00B42E4E"/>
    <w:rsid w:val="00B43329"/>
    <w:rsid w:val="00B44236"/>
    <w:rsid w:val="00B45C85"/>
    <w:rsid w:val="00B478D2"/>
    <w:rsid w:val="00B51C13"/>
    <w:rsid w:val="00B54E1C"/>
    <w:rsid w:val="00B57F1D"/>
    <w:rsid w:val="00B60EE5"/>
    <w:rsid w:val="00B61FDA"/>
    <w:rsid w:val="00B625A7"/>
    <w:rsid w:val="00B72199"/>
    <w:rsid w:val="00B73DD1"/>
    <w:rsid w:val="00B73EC3"/>
    <w:rsid w:val="00B742D5"/>
    <w:rsid w:val="00B75698"/>
    <w:rsid w:val="00B7642A"/>
    <w:rsid w:val="00B80192"/>
    <w:rsid w:val="00B805C8"/>
    <w:rsid w:val="00B81364"/>
    <w:rsid w:val="00B84FFF"/>
    <w:rsid w:val="00B85AA2"/>
    <w:rsid w:val="00B903A5"/>
    <w:rsid w:val="00B90E02"/>
    <w:rsid w:val="00B91E60"/>
    <w:rsid w:val="00B92E34"/>
    <w:rsid w:val="00B960E7"/>
    <w:rsid w:val="00B966F2"/>
    <w:rsid w:val="00B96E6D"/>
    <w:rsid w:val="00BA2BE2"/>
    <w:rsid w:val="00BA3E69"/>
    <w:rsid w:val="00BA4082"/>
    <w:rsid w:val="00BA7069"/>
    <w:rsid w:val="00BA79B5"/>
    <w:rsid w:val="00BB5A33"/>
    <w:rsid w:val="00BB7B61"/>
    <w:rsid w:val="00BB7E3D"/>
    <w:rsid w:val="00BC07A7"/>
    <w:rsid w:val="00BC17D6"/>
    <w:rsid w:val="00BC4D75"/>
    <w:rsid w:val="00BC7D79"/>
    <w:rsid w:val="00BD0184"/>
    <w:rsid w:val="00BD0B83"/>
    <w:rsid w:val="00BD1148"/>
    <w:rsid w:val="00BD1B1E"/>
    <w:rsid w:val="00BD2E77"/>
    <w:rsid w:val="00BD365A"/>
    <w:rsid w:val="00BD3F3E"/>
    <w:rsid w:val="00BD4764"/>
    <w:rsid w:val="00BD5F4F"/>
    <w:rsid w:val="00BD6540"/>
    <w:rsid w:val="00BE3030"/>
    <w:rsid w:val="00BE38F3"/>
    <w:rsid w:val="00BE3C27"/>
    <w:rsid w:val="00BE42DC"/>
    <w:rsid w:val="00BE48A2"/>
    <w:rsid w:val="00BF0E38"/>
    <w:rsid w:val="00BF1B3A"/>
    <w:rsid w:val="00BF33A7"/>
    <w:rsid w:val="00BF7695"/>
    <w:rsid w:val="00C01275"/>
    <w:rsid w:val="00C04F65"/>
    <w:rsid w:val="00C06C8F"/>
    <w:rsid w:val="00C117EE"/>
    <w:rsid w:val="00C163F3"/>
    <w:rsid w:val="00C1772C"/>
    <w:rsid w:val="00C21A55"/>
    <w:rsid w:val="00C24536"/>
    <w:rsid w:val="00C314F2"/>
    <w:rsid w:val="00C31976"/>
    <w:rsid w:val="00C34497"/>
    <w:rsid w:val="00C34D90"/>
    <w:rsid w:val="00C43BB9"/>
    <w:rsid w:val="00C464E8"/>
    <w:rsid w:val="00C4658F"/>
    <w:rsid w:val="00C54E93"/>
    <w:rsid w:val="00C55BCD"/>
    <w:rsid w:val="00C565FD"/>
    <w:rsid w:val="00C56B72"/>
    <w:rsid w:val="00C60174"/>
    <w:rsid w:val="00C60698"/>
    <w:rsid w:val="00C61E86"/>
    <w:rsid w:val="00C62922"/>
    <w:rsid w:val="00C7029B"/>
    <w:rsid w:val="00C703B2"/>
    <w:rsid w:val="00C718B0"/>
    <w:rsid w:val="00C72143"/>
    <w:rsid w:val="00C74F16"/>
    <w:rsid w:val="00C810A5"/>
    <w:rsid w:val="00C838B9"/>
    <w:rsid w:val="00C83A75"/>
    <w:rsid w:val="00C86760"/>
    <w:rsid w:val="00C94F42"/>
    <w:rsid w:val="00C9775F"/>
    <w:rsid w:val="00CA1F38"/>
    <w:rsid w:val="00CA2019"/>
    <w:rsid w:val="00CA27CD"/>
    <w:rsid w:val="00CA5FB9"/>
    <w:rsid w:val="00CB0646"/>
    <w:rsid w:val="00CB0B9F"/>
    <w:rsid w:val="00CB25DE"/>
    <w:rsid w:val="00CB514A"/>
    <w:rsid w:val="00CB72AE"/>
    <w:rsid w:val="00CB79D7"/>
    <w:rsid w:val="00CC23C4"/>
    <w:rsid w:val="00CC2FB0"/>
    <w:rsid w:val="00CC563A"/>
    <w:rsid w:val="00CD008E"/>
    <w:rsid w:val="00CD1C5B"/>
    <w:rsid w:val="00CD2203"/>
    <w:rsid w:val="00CD6E32"/>
    <w:rsid w:val="00CD6F8B"/>
    <w:rsid w:val="00CD7148"/>
    <w:rsid w:val="00CE21D4"/>
    <w:rsid w:val="00CE4EAA"/>
    <w:rsid w:val="00CE7238"/>
    <w:rsid w:val="00D009B8"/>
    <w:rsid w:val="00D02A32"/>
    <w:rsid w:val="00D0442C"/>
    <w:rsid w:val="00D0512B"/>
    <w:rsid w:val="00D063D6"/>
    <w:rsid w:val="00D07F34"/>
    <w:rsid w:val="00D12652"/>
    <w:rsid w:val="00D14984"/>
    <w:rsid w:val="00D163DC"/>
    <w:rsid w:val="00D2080A"/>
    <w:rsid w:val="00D216B9"/>
    <w:rsid w:val="00D22DA8"/>
    <w:rsid w:val="00D259CB"/>
    <w:rsid w:val="00D30A8D"/>
    <w:rsid w:val="00D33FAF"/>
    <w:rsid w:val="00D3772B"/>
    <w:rsid w:val="00D4030C"/>
    <w:rsid w:val="00D40B1B"/>
    <w:rsid w:val="00D43718"/>
    <w:rsid w:val="00D449C7"/>
    <w:rsid w:val="00D45833"/>
    <w:rsid w:val="00D45C4D"/>
    <w:rsid w:val="00D5173D"/>
    <w:rsid w:val="00D51D73"/>
    <w:rsid w:val="00D5232D"/>
    <w:rsid w:val="00D53932"/>
    <w:rsid w:val="00D56391"/>
    <w:rsid w:val="00D64E60"/>
    <w:rsid w:val="00D65E4A"/>
    <w:rsid w:val="00D670AD"/>
    <w:rsid w:val="00D71461"/>
    <w:rsid w:val="00D72363"/>
    <w:rsid w:val="00D72E6F"/>
    <w:rsid w:val="00D740A3"/>
    <w:rsid w:val="00D75364"/>
    <w:rsid w:val="00D75B80"/>
    <w:rsid w:val="00D80DC9"/>
    <w:rsid w:val="00D83021"/>
    <w:rsid w:val="00D84D00"/>
    <w:rsid w:val="00D8746A"/>
    <w:rsid w:val="00D90D66"/>
    <w:rsid w:val="00D94D37"/>
    <w:rsid w:val="00D95153"/>
    <w:rsid w:val="00DA178D"/>
    <w:rsid w:val="00DA199D"/>
    <w:rsid w:val="00DA2CD2"/>
    <w:rsid w:val="00DA2E7F"/>
    <w:rsid w:val="00DA4A7C"/>
    <w:rsid w:val="00DA509F"/>
    <w:rsid w:val="00DB0BCA"/>
    <w:rsid w:val="00DB20A4"/>
    <w:rsid w:val="00DB5213"/>
    <w:rsid w:val="00DB59E5"/>
    <w:rsid w:val="00DB5E60"/>
    <w:rsid w:val="00DB7783"/>
    <w:rsid w:val="00DC0C73"/>
    <w:rsid w:val="00DC4009"/>
    <w:rsid w:val="00DC5918"/>
    <w:rsid w:val="00DC5E21"/>
    <w:rsid w:val="00DD1143"/>
    <w:rsid w:val="00DD2F5E"/>
    <w:rsid w:val="00DD3E8E"/>
    <w:rsid w:val="00DD47D8"/>
    <w:rsid w:val="00DD7B5F"/>
    <w:rsid w:val="00DE29DF"/>
    <w:rsid w:val="00DF3262"/>
    <w:rsid w:val="00E01371"/>
    <w:rsid w:val="00E03AFA"/>
    <w:rsid w:val="00E0414C"/>
    <w:rsid w:val="00E04FAB"/>
    <w:rsid w:val="00E05ED1"/>
    <w:rsid w:val="00E10C26"/>
    <w:rsid w:val="00E12653"/>
    <w:rsid w:val="00E131FB"/>
    <w:rsid w:val="00E22D06"/>
    <w:rsid w:val="00E2548E"/>
    <w:rsid w:val="00E27757"/>
    <w:rsid w:val="00E31FB4"/>
    <w:rsid w:val="00E33763"/>
    <w:rsid w:val="00E357FA"/>
    <w:rsid w:val="00E36648"/>
    <w:rsid w:val="00E366C9"/>
    <w:rsid w:val="00E43A92"/>
    <w:rsid w:val="00E5053D"/>
    <w:rsid w:val="00E512D0"/>
    <w:rsid w:val="00E61F8F"/>
    <w:rsid w:val="00E65273"/>
    <w:rsid w:val="00E655E7"/>
    <w:rsid w:val="00E70436"/>
    <w:rsid w:val="00E72F1B"/>
    <w:rsid w:val="00E75DAB"/>
    <w:rsid w:val="00E80017"/>
    <w:rsid w:val="00E83DBE"/>
    <w:rsid w:val="00E8432B"/>
    <w:rsid w:val="00E8563F"/>
    <w:rsid w:val="00E8596F"/>
    <w:rsid w:val="00E96827"/>
    <w:rsid w:val="00E968EE"/>
    <w:rsid w:val="00EA2EA1"/>
    <w:rsid w:val="00EA7E22"/>
    <w:rsid w:val="00EB0A7F"/>
    <w:rsid w:val="00EB4352"/>
    <w:rsid w:val="00EB4D0F"/>
    <w:rsid w:val="00EB546F"/>
    <w:rsid w:val="00EB6245"/>
    <w:rsid w:val="00EC1E84"/>
    <w:rsid w:val="00EC3DB2"/>
    <w:rsid w:val="00EC52D8"/>
    <w:rsid w:val="00EC57D8"/>
    <w:rsid w:val="00EC6215"/>
    <w:rsid w:val="00EC7276"/>
    <w:rsid w:val="00ED6825"/>
    <w:rsid w:val="00ED7931"/>
    <w:rsid w:val="00EE0B11"/>
    <w:rsid w:val="00EE18B2"/>
    <w:rsid w:val="00EE7875"/>
    <w:rsid w:val="00EE7CE6"/>
    <w:rsid w:val="00EF125E"/>
    <w:rsid w:val="00EF2353"/>
    <w:rsid w:val="00EF42ED"/>
    <w:rsid w:val="00F01231"/>
    <w:rsid w:val="00F0290B"/>
    <w:rsid w:val="00F0382B"/>
    <w:rsid w:val="00F03914"/>
    <w:rsid w:val="00F03E2A"/>
    <w:rsid w:val="00F10E62"/>
    <w:rsid w:val="00F13788"/>
    <w:rsid w:val="00F1494B"/>
    <w:rsid w:val="00F21ADB"/>
    <w:rsid w:val="00F27934"/>
    <w:rsid w:val="00F30330"/>
    <w:rsid w:val="00F316BC"/>
    <w:rsid w:val="00F33197"/>
    <w:rsid w:val="00F345A0"/>
    <w:rsid w:val="00F349B3"/>
    <w:rsid w:val="00F3727F"/>
    <w:rsid w:val="00F37726"/>
    <w:rsid w:val="00F42CE3"/>
    <w:rsid w:val="00F43E5F"/>
    <w:rsid w:val="00F47A2B"/>
    <w:rsid w:val="00F54412"/>
    <w:rsid w:val="00F5592F"/>
    <w:rsid w:val="00F57F28"/>
    <w:rsid w:val="00F62297"/>
    <w:rsid w:val="00F64903"/>
    <w:rsid w:val="00F67A95"/>
    <w:rsid w:val="00F7284C"/>
    <w:rsid w:val="00F738A7"/>
    <w:rsid w:val="00F73D1E"/>
    <w:rsid w:val="00F75B89"/>
    <w:rsid w:val="00F817DF"/>
    <w:rsid w:val="00F81EA0"/>
    <w:rsid w:val="00F821E3"/>
    <w:rsid w:val="00F82A33"/>
    <w:rsid w:val="00F84136"/>
    <w:rsid w:val="00F84BF7"/>
    <w:rsid w:val="00F87DD4"/>
    <w:rsid w:val="00F91612"/>
    <w:rsid w:val="00F91B4B"/>
    <w:rsid w:val="00F930A3"/>
    <w:rsid w:val="00F93C66"/>
    <w:rsid w:val="00F93E62"/>
    <w:rsid w:val="00F9445C"/>
    <w:rsid w:val="00FA04FC"/>
    <w:rsid w:val="00FA67FF"/>
    <w:rsid w:val="00FB0B79"/>
    <w:rsid w:val="00FB297F"/>
    <w:rsid w:val="00FB4583"/>
    <w:rsid w:val="00FB5D8E"/>
    <w:rsid w:val="00FB6F69"/>
    <w:rsid w:val="00FC0695"/>
    <w:rsid w:val="00FC3EC2"/>
    <w:rsid w:val="00FC579B"/>
    <w:rsid w:val="00FD1A79"/>
    <w:rsid w:val="00FD288F"/>
    <w:rsid w:val="00FD386A"/>
    <w:rsid w:val="00FD4761"/>
    <w:rsid w:val="00FE0351"/>
    <w:rsid w:val="00FE0D23"/>
    <w:rsid w:val="00FE2603"/>
    <w:rsid w:val="00FE5A42"/>
    <w:rsid w:val="00FF1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28F75F4D"/>
  <w15:docId w15:val="{A376D1E4-FF9D-468F-AC0C-A3816CF9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725"/>
    <w:rPr>
      <w:rFonts w:ascii="Verdana" w:hAnsi="Verdana"/>
      <w:sz w:val="24"/>
      <w:lang w:eastAsia="en-US"/>
    </w:rPr>
  </w:style>
  <w:style w:type="paragraph" w:styleId="Heading1">
    <w:name w:val="heading 1"/>
    <w:basedOn w:val="Normal"/>
    <w:next w:val="Normal"/>
    <w:link w:val="Heading1Char"/>
    <w:qFormat/>
    <w:rsid w:val="004077E9"/>
    <w:pPr>
      <w:keepNext/>
      <w:spacing w:before="240" w:after="60"/>
      <w:outlineLvl w:val="0"/>
    </w:pPr>
    <w:rPr>
      <w:b/>
      <w:bCs/>
      <w:kern w:val="32"/>
      <w:szCs w:val="32"/>
    </w:rPr>
  </w:style>
  <w:style w:type="paragraph" w:styleId="Heading2">
    <w:name w:val="heading 2"/>
    <w:basedOn w:val="Normal"/>
    <w:next w:val="Normal"/>
    <w:link w:val="Heading2Char"/>
    <w:unhideWhenUsed/>
    <w:qFormat/>
    <w:rsid w:val="004077E9"/>
    <w:pPr>
      <w:keepNext/>
      <w:spacing w:before="240" w:after="60"/>
      <w:outlineLvl w:val="1"/>
    </w:pPr>
    <w:rPr>
      <w:b/>
      <w:bCs/>
      <w:iCs/>
      <w:szCs w:val="28"/>
    </w:rPr>
  </w:style>
  <w:style w:type="paragraph" w:styleId="Heading3">
    <w:name w:val="heading 3"/>
    <w:basedOn w:val="Normal"/>
    <w:next w:val="Normal"/>
    <w:link w:val="Heading3Char"/>
    <w:unhideWhenUsed/>
    <w:qFormat/>
    <w:rsid w:val="004077E9"/>
    <w:pPr>
      <w:keepNext/>
      <w:spacing w:before="240" w:after="60"/>
      <w:outlineLvl w:val="2"/>
    </w:pPr>
    <w:rPr>
      <w:b/>
      <w:bCs/>
      <w:szCs w:val="26"/>
    </w:rPr>
  </w:style>
  <w:style w:type="paragraph" w:styleId="Heading6">
    <w:name w:val="heading 6"/>
    <w:basedOn w:val="Normal"/>
    <w:next w:val="Normal"/>
    <w:qFormat/>
    <w:rsid w:val="00532CBB"/>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2CBB"/>
    <w:rPr>
      <w:rFonts w:ascii="Arial" w:hAnsi="Arial"/>
    </w:rPr>
  </w:style>
  <w:style w:type="table" w:styleId="TableGrid">
    <w:name w:val="Table Grid"/>
    <w:basedOn w:val="TableNormal"/>
    <w:uiPriority w:val="59"/>
    <w:rsid w:val="0053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32CBB"/>
    <w:pPr>
      <w:tabs>
        <w:tab w:val="center" w:pos="4153"/>
        <w:tab w:val="right" w:pos="8306"/>
      </w:tabs>
    </w:pPr>
  </w:style>
  <w:style w:type="paragraph" w:styleId="Footer">
    <w:name w:val="footer"/>
    <w:basedOn w:val="Normal"/>
    <w:link w:val="FooterChar"/>
    <w:uiPriority w:val="99"/>
    <w:rsid w:val="00532CBB"/>
    <w:pPr>
      <w:tabs>
        <w:tab w:val="center" w:pos="4153"/>
        <w:tab w:val="right" w:pos="8306"/>
      </w:tabs>
    </w:pPr>
  </w:style>
  <w:style w:type="character" w:styleId="PageNumber">
    <w:name w:val="page number"/>
    <w:basedOn w:val="DefaultParagraphFont"/>
    <w:rsid w:val="00710BC5"/>
  </w:style>
  <w:style w:type="paragraph" w:styleId="BodyTextIndent">
    <w:name w:val="Body Text Indent"/>
    <w:basedOn w:val="Normal"/>
    <w:link w:val="BodyTextIndentChar"/>
    <w:rsid w:val="004B79C5"/>
    <w:pPr>
      <w:spacing w:after="120"/>
      <w:ind w:left="283"/>
    </w:pPr>
  </w:style>
  <w:style w:type="paragraph" w:customStyle="1" w:styleId="Default">
    <w:name w:val="Default"/>
    <w:rsid w:val="000C2930"/>
    <w:pPr>
      <w:widowControl w:val="0"/>
      <w:autoSpaceDE w:val="0"/>
      <w:autoSpaceDN w:val="0"/>
      <w:adjustRightInd w:val="0"/>
    </w:pPr>
    <w:rPr>
      <w:color w:val="000000"/>
      <w:sz w:val="24"/>
      <w:szCs w:val="24"/>
    </w:rPr>
  </w:style>
  <w:style w:type="character" w:styleId="Hyperlink">
    <w:name w:val="Hyperlink"/>
    <w:basedOn w:val="DefaultParagraphFont"/>
    <w:uiPriority w:val="99"/>
    <w:rsid w:val="00DC0C73"/>
    <w:rPr>
      <w:color w:val="0000FF"/>
      <w:u w:val="single"/>
    </w:rPr>
  </w:style>
  <w:style w:type="character" w:styleId="FollowedHyperlink">
    <w:name w:val="FollowedHyperlink"/>
    <w:basedOn w:val="DefaultParagraphFont"/>
    <w:rsid w:val="00DC0C73"/>
    <w:rPr>
      <w:color w:val="800080"/>
      <w:u w:val="single"/>
    </w:rPr>
  </w:style>
  <w:style w:type="character" w:styleId="CommentReference">
    <w:name w:val="annotation reference"/>
    <w:basedOn w:val="DefaultParagraphFont"/>
    <w:rsid w:val="00A5401B"/>
    <w:rPr>
      <w:sz w:val="16"/>
      <w:szCs w:val="16"/>
    </w:rPr>
  </w:style>
  <w:style w:type="paragraph" w:styleId="CommentText">
    <w:name w:val="annotation text"/>
    <w:basedOn w:val="Normal"/>
    <w:link w:val="CommentTextChar"/>
    <w:uiPriority w:val="99"/>
    <w:rsid w:val="00A5401B"/>
  </w:style>
  <w:style w:type="character" w:customStyle="1" w:styleId="CommentTextChar">
    <w:name w:val="Comment Text Char"/>
    <w:basedOn w:val="DefaultParagraphFont"/>
    <w:link w:val="CommentText"/>
    <w:uiPriority w:val="99"/>
    <w:rsid w:val="00A5401B"/>
    <w:rPr>
      <w:lang w:eastAsia="en-US"/>
    </w:rPr>
  </w:style>
  <w:style w:type="paragraph" w:styleId="CommentSubject">
    <w:name w:val="annotation subject"/>
    <w:basedOn w:val="CommentText"/>
    <w:next w:val="CommentText"/>
    <w:link w:val="CommentSubjectChar"/>
    <w:rsid w:val="00A5401B"/>
    <w:rPr>
      <w:b/>
      <w:bCs/>
    </w:rPr>
  </w:style>
  <w:style w:type="character" w:customStyle="1" w:styleId="CommentSubjectChar">
    <w:name w:val="Comment Subject Char"/>
    <w:basedOn w:val="CommentTextChar"/>
    <w:link w:val="CommentSubject"/>
    <w:rsid w:val="00A5401B"/>
    <w:rPr>
      <w:b/>
      <w:bCs/>
      <w:lang w:eastAsia="en-US"/>
    </w:rPr>
  </w:style>
  <w:style w:type="paragraph" w:styleId="BalloonText">
    <w:name w:val="Balloon Text"/>
    <w:basedOn w:val="Normal"/>
    <w:link w:val="BalloonTextChar"/>
    <w:rsid w:val="00A5401B"/>
    <w:rPr>
      <w:rFonts w:ascii="Tahoma" w:hAnsi="Tahoma" w:cs="Tahoma"/>
      <w:sz w:val="16"/>
      <w:szCs w:val="16"/>
    </w:rPr>
  </w:style>
  <w:style w:type="character" w:customStyle="1" w:styleId="BalloonTextChar">
    <w:name w:val="Balloon Text Char"/>
    <w:basedOn w:val="DefaultParagraphFont"/>
    <w:link w:val="BalloonText"/>
    <w:rsid w:val="00A5401B"/>
    <w:rPr>
      <w:rFonts w:ascii="Tahoma" w:hAnsi="Tahoma" w:cs="Tahoma"/>
      <w:sz w:val="16"/>
      <w:szCs w:val="16"/>
      <w:lang w:eastAsia="en-US"/>
    </w:rPr>
  </w:style>
  <w:style w:type="character" w:customStyle="1" w:styleId="FooterChar">
    <w:name w:val="Footer Char"/>
    <w:basedOn w:val="DefaultParagraphFont"/>
    <w:link w:val="Footer"/>
    <w:uiPriority w:val="99"/>
    <w:rsid w:val="00AE316E"/>
    <w:rPr>
      <w:lang w:eastAsia="en-US"/>
    </w:rPr>
  </w:style>
  <w:style w:type="paragraph" w:styleId="ListParagraph">
    <w:name w:val="List Paragraph"/>
    <w:basedOn w:val="Normal"/>
    <w:uiPriority w:val="34"/>
    <w:qFormat/>
    <w:rsid w:val="00E2548E"/>
    <w:pPr>
      <w:ind w:left="720"/>
    </w:pPr>
  </w:style>
  <w:style w:type="character" w:customStyle="1" w:styleId="Heading2Char">
    <w:name w:val="Heading 2 Char"/>
    <w:basedOn w:val="DefaultParagraphFont"/>
    <w:link w:val="Heading2"/>
    <w:rsid w:val="004077E9"/>
    <w:rPr>
      <w:rFonts w:ascii="Verdana" w:eastAsia="Times New Roman" w:hAnsi="Verdana" w:cs="Times New Roman"/>
      <w:b/>
      <w:bCs/>
      <w:iCs/>
      <w:sz w:val="24"/>
      <w:szCs w:val="28"/>
      <w:lang w:eastAsia="en-US"/>
    </w:rPr>
  </w:style>
  <w:style w:type="character" w:customStyle="1" w:styleId="Heading1Char">
    <w:name w:val="Heading 1 Char"/>
    <w:basedOn w:val="DefaultParagraphFont"/>
    <w:link w:val="Heading1"/>
    <w:rsid w:val="004077E9"/>
    <w:rPr>
      <w:rFonts w:ascii="Verdana" w:eastAsia="Times New Roman" w:hAnsi="Verdana" w:cs="Times New Roman"/>
      <w:b/>
      <w:bCs/>
      <w:kern w:val="32"/>
      <w:sz w:val="24"/>
      <w:szCs w:val="32"/>
      <w:lang w:eastAsia="en-US"/>
    </w:rPr>
  </w:style>
  <w:style w:type="paragraph" w:customStyle="1" w:styleId="StyleHeading2LatinVerdana12ptNotItalic">
    <w:name w:val="Style Heading 2 + (Latin) Verdana 12 pt Not Italic"/>
    <w:basedOn w:val="Heading2"/>
    <w:rsid w:val="004077E9"/>
    <w:rPr>
      <w:i/>
      <w:iCs w:val="0"/>
    </w:rPr>
  </w:style>
  <w:style w:type="character" w:customStyle="1" w:styleId="Heading3Char">
    <w:name w:val="Heading 3 Char"/>
    <w:basedOn w:val="DefaultParagraphFont"/>
    <w:link w:val="Heading3"/>
    <w:rsid w:val="004077E9"/>
    <w:rPr>
      <w:rFonts w:ascii="Verdana" w:eastAsia="Times New Roman" w:hAnsi="Verdana" w:cs="Times New Roman"/>
      <w:b/>
      <w:bCs/>
      <w:sz w:val="24"/>
      <w:szCs w:val="26"/>
      <w:lang w:eastAsia="en-US"/>
    </w:rPr>
  </w:style>
  <w:style w:type="character" w:customStyle="1" w:styleId="BodyTextChar">
    <w:name w:val="Body Text Char"/>
    <w:basedOn w:val="DefaultParagraphFont"/>
    <w:link w:val="BodyText"/>
    <w:rsid w:val="004077E9"/>
    <w:rPr>
      <w:rFonts w:ascii="Arial" w:hAnsi="Arial"/>
      <w:sz w:val="24"/>
      <w:lang w:eastAsia="en-US"/>
    </w:rPr>
  </w:style>
  <w:style w:type="character" w:customStyle="1" w:styleId="BodyTextIndentChar">
    <w:name w:val="Body Text Indent Char"/>
    <w:basedOn w:val="DefaultParagraphFont"/>
    <w:link w:val="BodyTextIndent"/>
    <w:rsid w:val="004077E9"/>
    <w:rPr>
      <w:lang w:eastAsia="en-US"/>
    </w:rPr>
  </w:style>
  <w:style w:type="paragraph" w:styleId="TOCHeading">
    <w:name w:val="TOC Heading"/>
    <w:basedOn w:val="Heading1"/>
    <w:next w:val="Normal"/>
    <w:uiPriority w:val="39"/>
    <w:semiHidden/>
    <w:unhideWhenUsed/>
    <w:qFormat/>
    <w:rsid w:val="00BC7D79"/>
    <w:pPr>
      <w:keepLines/>
      <w:spacing w:before="480" w:after="0" w:line="276" w:lineRule="auto"/>
      <w:outlineLvl w:val="9"/>
    </w:pPr>
    <w:rPr>
      <w:rFonts w:ascii="Cambria" w:hAnsi="Cambria"/>
      <w:color w:val="365F91"/>
      <w:kern w:val="0"/>
      <w:sz w:val="28"/>
      <w:szCs w:val="28"/>
      <w:lang w:val="en-US"/>
    </w:rPr>
  </w:style>
  <w:style w:type="paragraph" w:styleId="TOC1">
    <w:name w:val="toc 1"/>
    <w:basedOn w:val="Normal"/>
    <w:next w:val="Normal"/>
    <w:autoRedefine/>
    <w:uiPriority w:val="39"/>
    <w:rsid w:val="00BC7D79"/>
  </w:style>
  <w:style w:type="paragraph" w:styleId="TOC2">
    <w:name w:val="toc 2"/>
    <w:basedOn w:val="Normal"/>
    <w:next w:val="Normal"/>
    <w:autoRedefine/>
    <w:uiPriority w:val="39"/>
    <w:rsid w:val="00BC7D79"/>
    <w:pPr>
      <w:ind w:left="200"/>
    </w:pPr>
  </w:style>
  <w:style w:type="paragraph" w:styleId="TOC3">
    <w:name w:val="toc 3"/>
    <w:basedOn w:val="Normal"/>
    <w:next w:val="Normal"/>
    <w:autoRedefine/>
    <w:uiPriority w:val="39"/>
    <w:rsid w:val="00BC7D79"/>
    <w:pPr>
      <w:ind w:left="400"/>
    </w:pPr>
  </w:style>
  <w:style w:type="paragraph" w:styleId="Revision">
    <w:name w:val="Revision"/>
    <w:hidden/>
    <w:uiPriority w:val="99"/>
    <w:semiHidden/>
    <w:rsid w:val="005D1B83"/>
    <w:rPr>
      <w:lang w:eastAsia="en-US"/>
    </w:rPr>
  </w:style>
  <w:style w:type="character" w:styleId="FootnoteReference">
    <w:name w:val="footnote reference"/>
    <w:basedOn w:val="DefaultParagraphFont"/>
    <w:uiPriority w:val="99"/>
    <w:unhideWhenUsed/>
    <w:rsid w:val="0088035B"/>
    <w:rPr>
      <w:vertAlign w:val="superscript"/>
    </w:rPr>
  </w:style>
  <w:style w:type="paragraph" w:styleId="NoSpacing">
    <w:name w:val="No Spacing"/>
    <w:link w:val="NoSpacingChar"/>
    <w:uiPriority w:val="1"/>
    <w:qFormat/>
    <w:rsid w:val="00E43A92"/>
    <w:pPr>
      <w:jc w:val="both"/>
    </w:pPr>
    <w:rPr>
      <w:rFonts w:ascii="Arial" w:hAnsi="Arial"/>
      <w:sz w:val="22"/>
      <w:szCs w:val="24"/>
    </w:rPr>
  </w:style>
  <w:style w:type="character" w:customStyle="1" w:styleId="NoSpacingChar">
    <w:name w:val="No Spacing Char"/>
    <w:basedOn w:val="DefaultParagraphFont"/>
    <w:link w:val="NoSpacing"/>
    <w:uiPriority w:val="1"/>
    <w:rsid w:val="00E43A92"/>
    <w:rPr>
      <w:rFonts w:ascii="Arial" w:hAnsi="Arial"/>
      <w:sz w:val="22"/>
      <w:szCs w:val="24"/>
      <w:lang w:val="en-GB" w:eastAsia="en-GB" w:bidi="ar-SA"/>
    </w:rPr>
  </w:style>
  <w:style w:type="paragraph" w:customStyle="1" w:styleId="StyleOutlinenumberedArialOutlinenumberedArial11Outli">
    <w:name w:val="Style Outline numbered Arial + Outline numbered Arial 1...1 + Outli..."/>
    <w:basedOn w:val="Normal"/>
    <w:rsid w:val="00BD0184"/>
    <w:pPr>
      <w:widowControl w:val="0"/>
      <w:autoSpaceDE w:val="0"/>
      <w:autoSpaceDN w:val="0"/>
      <w:adjustRightInd w:val="0"/>
    </w:pPr>
    <w:rPr>
      <w:rFonts w:ascii="Arial" w:hAnsi="Arial" w:cs="Arial"/>
      <w:b/>
      <w:bCs/>
      <w:szCs w:val="24"/>
    </w:rPr>
  </w:style>
  <w:style w:type="paragraph" w:styleId="FootnoteText">
    <w:name w:val="footnote text"/>
    <w:basedOn w:val="Normal"/>
    <w:link w:val="FootnoteTextChar"/>
    <w:rsid w:val="00B3166E"/>
    <w:rPr>
      <w:sz w:val="20"/>
    </w:rPr>
  </w:style>
  <w:style w:type="character" w:customStyle="1" w:styleId="FootnoteTextChar">
    <w:name w:val="Footnote Text Char"/>
    <w:basedOn w:val="DefaultParagraphFont"/>
    <w:link w:val="FootnoteText"/>
    <w:rsid w:val="00B3166E"/>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6248">
      <w:bodyDiv w:val="1"/>
      <w:marLeft w:val="0"/>
      <w:marRight w:val="0"/>
      <w:marTop w:val="0"/>
      <w:marBottom w:val="0"/>
      <w:divBdr>
        <w:top w:val="none" w:sz="0" w:space="0" w:color="auto"/>
        <w:left w:val="none" w:sz="0" w:space="0" w:color="auto"/>
        <w:bottom w:val="none" w:sz="0" w:space="0" w:color="auto"/>
        <w:right w:val="none" w:sz="0" w:space="0" w:color="auto"/>
      </w:divBdr>
    </w:div>
    <w:div w:id="870460992">
      <w:bodyDiv w:val="1"/>
      <w:marLeft w:val="0"/>
      <w:marRight w:val="0"/>
      <w:marTop w:val="0"/>
      <w:marBottom w:val="0"/>
      <w:divBdr>
        <w:top w:val="none" w:sz="0" w:space="0" w:color="auto"/>
        <w:left w:val="none" w:sz="0" w:space="0" w:color="auto"/>
        <w:bottom w:val="none" w:sz="0" w:space="0" w:color="auto"/>
        <w:right w:val="none" w:sz="0" w:space="0" w:color="auto"/>
      </w:divBdr>
    </w:div>
    <w:div w:id="959651014">
      <w:bodyDiv w:val="1"/>
      <w:marLeft w:val="0"/>
      <w:marRight w:val="0"/>
      <w:marTop w:val="0"/>
      <w:marBottom w:val="0"/>
      <w:divBdr>
        <w:top w:val="none" w:sz="0" w:space="0" w:color="auto"/>
        <w:left w:val="none" w:sz="0" w:space="0" w:color="auto"/>
        <w:bottom w:val="none" w:sz="0" w:space="0" w:color="auto"/>
        <w:right w:val="none" w:sz="0" w:space="0" w:color="auto"/>
      </w:divBdr>
    </w:div>
    <w:div w:id="14826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hw.nhs.wales/about-us/policies-and-procedures/policies-and-procedures-documents/corporate-governance-communications-and-finance-policies/" TargetMode="External"/><Relationship Id="rId18" Type="http://schemas.openxmlformats.org/officeDocument/2006/relationships/hyperlink" Target="https://phw.nhs.wales/about-us/policies-and-procedures/policies-and-procedures-documents/corporate-governance-communications-and-finance-policies/policies-procedures-and-other-written-control-documents-management-procedure-pdf/" TargetMode="External"/><Relationship Id="rId26" Type="http://schemas.openxmlformats.org/officeDocument/2006/relationships/hyperlink" Target="www2.nphs.wales.nhs.uk:8080/CorporateServicesDocuments.nsf/0/0d904d1859c4450280258068003e47bd/$FILE/Standing%20Orders%20v%204%20November%202016.doc%23_Toc266189424" TargetMode="External"/><Relationship Id="rId39" Type="http://schemas.openxmlformats.org/officeDocument/2006/relationships/hyperlink" Target="https://phw.nhs.wales/about-us/policies-and-procedures/policies-and-procedures-documents/corporate-governance-communications-and-finance-policies/" TargetMode="External"/><Relationship Id="rId3" Type="http://schemas.openxmlformats.org/officeDocument/2006/relationships/numbering" Target="numbering.xml"/><Relationship Id="rId21" Type="http://schemas.openxmlformats.org/officeDocument/2006/relationships/hyperlink" Target="https://phw.nhs.wales/about-us/policies-and-procedures/policies-and-procedures-documents/corporate-governance-communications-and-finance-policies/" TargetMode="External"/><Relationship Id="rId34" Type="http://schemas.openxmlformats.org/officeDocument/2006/relationships/hyperlink" Target="http://www.pmcpa.org.uk/thecode/Documents/Code%20of%20Practice%202016%20.pdf"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hw.nhs.wales/about-us/policies-and-procedures/policies-and-procedures-documents/corporate-governance-communications-and-finance-policies/counter-fraud-and-corruption-policy/" TargetMode="External"/><Relationship Id="rId17" Type="http://schemas.openxmlformats.org/officeDocument/2006/relationships/hyperlink" Target="https://phw.nhs.wales/about-us/policies-and-procedures/policies-and-procedures-documents/corporate-governance-communications-and-finance-policies/policies-procedures-and-other-written-control-documents-management-procedure-pdf/" TargetMode="External"/><Relationship Id="rId25" Type="http://schemas.openxmlformats.org/officeDocument/2006/relationships/hyperlink" Target="https://assets.publishing.service.gov.uk/media/542c1543e5274a1314000c56/Non-Divestment_Order_amended.pdf" TargetMode="External"/><Relationship Id="rId33" Type="http://schemas.openxmlformats.org/officeDocument/2006/relationships/hyperlink" Target="https://phw.nhs.wales/about-us/policies-and-procedures/policies-and-procedures-documents/corporate-governance-communications-and-finance-policies/" TargetMode="External"/><Relationship Id="rId38" Type="http://schemas.openxmlformats.org/officeDocument/2006/relationships/hyperlink" Target="https://phw.nhs.wales/about-us/policies-and-procedures/policies-and-procedures-documents/corporate-governance-communications-and-finance-policies/"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hw.nhs.wales/about-us/policies-and-procedures/policies-and-procedures-documents/corporate-governance-communications-and-finance-policies/" TargetMode="External"/><Relationship Id="rId20" Type="http://schemas.openxmlformats.org/officeDocument/2006/relationships/hyperlink" Target="https://phw.nhs.wales/about-us/policies-and-procedures/policies-and-procedures-documents/corporate-governance-communications-and-finance-policies/" TargetMode="External"/><Relationship Id="rId29" Type="http://schemas.openxmlformats.org/officeDocument/2006/relationships/hyperlink" Target="https://phw.nhs.wales/about-us/policies-and-procedures/policies-and-procedures-documents/corporate-governance-communications-and-finance-policies/" TargetMode="External"/><Relationship Id="rId41" Type="http://schemas.openxmlformats.org/officeDocument/2006/relationships/hyperlink" Target="https://phw.nhs.wales/about-us/publication-sche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hw.nhs.wales/about-us/policies-and-procedures/policies-and-procedures-documents/risk-management-health-and-safety-and-estates-policies/incident-management-policy-and-procedure-ehia/" TargetMode="External"/><Relationship Id="rId24" Type="http://schemas.openxmlformats.org/officeDocument/2006/relationships/hyperlink" Target="mailto:helen.bushell@wales.nhs.uk" TargetMode="External"/><Relationship Id="rId32" Type="http://schemas.openxmlformats.org/officeDocument/2006/relationships/hyperlink" Target="https://phw.nhs.wales/about-us/policies-and-procedures/policies-and-procedures-documents/corporate-governance-communications-and-finance-policies/" TargetMode="External"/><Relationship Id="rId37" Type="http://schemas.openxmlformats.org/officeDocument/2006/relationships/hyperlink" Target="https://phw.nhs.wales/about-us/policies-and-procedures/policies-and-procedures-documents/corporate-governance-communications-and-finance-policies/" TargetMode="External"/><Relationship Id="rId40" Type="http://schemas.openxmlformats.org/officeDocument/2006/relationships/hyperlink" Target="https://phw.nhs.wales/about-us/publication-scheme/" TargetMode="Externa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phw.nhs.wales/about-us/policies-and-procedures/policies-and-procedures-documents/human-resources-policies/procedure-for-nhs-staff-to-raise-concerns/" TargetMode="External"/><Relationship Id="rId23" Type="http://schemas.openxmlformats.org/officeDocument/2006/relationships/hyperlink" Target="http://howis.wales.nhs.uk/sitesplus/888/page/54694" TargetMode="External"/><Relationship Id="rId28" Type="http://schemas.openxmlformats.org/officeDocument/2006/relationships/hyperlink" Target="https://phw.nhs.wales/about-us/policies-and-procedures/policies-and-procedures-documents/corporate-governance-communications-and-finance-policies/" TargetMode="External"/><Relationship Id="rId36" Type="http://schemas.openxmlformats.org/officeDocument/2006/relationships/hyperlink" Target="https://phw.nhs.wales/about-us/policies-and-procedures/policies-and-procedures-documents/corporate-governance-communications-and-finance-policies/" TargetMode="External"/><Relationship Id="rId49" Type="http://schemas.openxmlformats.org/officeDocument/2006/relationships/hyperlink" Target="https://phw.nhs.wales/about-us/policies-and-procedures/policies-and-procedures-documents/human-resources-policies/" TargetMode="External"/><Relationship Id="rId10" Type="http://schemas.openxmlformats.org/officeDocument/2006/relationships/hyperlink" Target="https://phw.nhs.wales/about-us/policies-and-procedures1/policies-and-procedures-documents/corporate-governance-communications-and-finance-policies/" TargetMode="External"/><Relationship Id="rId19" Type="http://schemas.openxmlformats.org/officeDocument/2006/relationships/hyperlink" Target="mailto:liz.blayney@wales.nhs.uk" TargetMode="External"/><Relationship Id="rId31" Type="http://schemas.openxmlformats.org/officeDocument/2006/relationships/hyperlink" Target="http://howis.wales.nhs.uk/sitesplus/888/opendoc/415369/&amp;F041C6EA-CC49-87DA-FC36FC676C6501B7"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hw.nhs.wales/about-us/policies-and-procedures/policies-and-procedures-documents/human-resources-policies/" TargetMode="External"/><Relationship Id="rId22" Type="http://schemas.openxmlformats.org/officeDocument/2006/relationships/hyperlink" Target="https://phw.nhs.wales/about-us/policies-and-procedures/policies-and-procedures-documents/corporate-governance-communications-and-finance-policies/" TargetMode="External"/><Relationship Id="rId27" Type="http://schemas.openxmlformats.org/officeDocument/2006/relationships/hyperlink" Target="https://phw.nhs.wales/about-us/policies-and-procedures/policies-and-procedures-documents/corporate-governance-communications-and-finance-policies/" TargetMode="External"/><Relationship Id="rId30" Type="http://schemas.openxmlformats.org/officeDocument/2006/relationships/hyperlink" Target="https://phw.nhs.wales/about-us/policies-and-procedures/policies-and-procedures-documents/corporate-governance-communications-and-finance-policies/" TargetMode="External"/><Relationship Id="rId35" Type="http://schemas.openxmlformats.org/officeDocument/2006/relationships/hyperlink" Target="https://phw.nhs.wales/about-us/policies-and-procedures/policies-and-procedures-documents/corporate-governance-communications-and-finance-policies/" TargetMode="External"/><Relationship Id="rId43" Type="http://schemas.openxmlformats.org/officeDocument/2006/relationships/header" Target="header2.xml"/><Relationship Id="rId48" Type="http://schemas.openxmlformats.org/officeDocument/2006/relationships/hyperlink" Target="http://howis.wales.nhs.uk/sitesplus/888/page/54694" TargetMode="Externa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ma.org.uk/-/media/files/pdfs/practical%20advice%20at%20work/contracts/consultanttermsandconditions.pdf" TargetMode="External"/><Relationship Id="rId1" Type="http://schemas.openxmlformats.org/officeDocument/2006/relationships/hyperlink" Target="https://www.bma.org.uk/-/media/files/pdfs/practical%20advice%20at%20work/contracts/consultanttermsand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DD522-A7D1-4FC3-84B2-F9966805B376}">
  <ds:schemaRefs>
    <ds:schemaRef ds:uri="http://schemas.openxmlformats.org/officeDocument/2006/bibliography"/>
  </ds:schemaRefs>
</ds:datastoreItem>
</file>

<file path=customXml/itemProps2.xml><?xml version="1.0" encoding="utf-8"?>
<ds:datastoreItem xmlns:ds="http://schemas.openxmlformats.org/officeDocument/2006/customXml" ds:itemID="{0E3513AE-FB71-472E-AC3C-454FDF6B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9577</Words>
  <Characters>61529</Characters>
  <Application>Microsoft Office Word</Application>
  <DocSecurity>0</DocSecurity>
  <Lines>512</Lines>
  <Paragraphs>141</Paragraphs>
  <ScaleCrop>false</ScaleCrop>
  <HeadingPairs>
    <vt:vector size="2" baseType="variant">
      <vt:variant>
        <vt:lpstr>Title</vt:lpstr>
      </vt:variant>
      <vt:variant>
        <vt:i4>1</vt:i4>
      </vt:variant>
    </vt:vector>
  </HeadingPairs>
  <TitlesOfParts>
    <vt:vector size="1" baseType="lpstr">
      <vt:lpstr/>
    </vt:vector>
  </TitlesOfParts>
  <Company>Cardiff &amp; Vale NHS Trust</Company>
  <LinksUpToDate>false</LinksUpToDate>
  <CharactersWithSpaces>70965</CharactersWithSpaces>
  <SharedDoc>false</SharedDoc>
  <HLinks>
    <vt:vector size="354" baseType="variant">
      <vt:variant>
        <vt:i4>6357115</vt:i4>
      </vt:variant>
      <vt:variant>
        <vt:i4>324</vt:i4>
      </vt:variant>
      <vt:variant>
        <vt:i4>0</vt:i4>
      </vt:variant>
      <vt:variant>
        <vt:i4>5</vt:i4>
      </vt:variant>
      <vt:variant>
        <vt:lpwstr>http://nww2.nphs.wales.nhs.uk:8080/PHWPoliciesDocs.nsf/0/0bad5d2696564ecd80257e4300475508/$FILE/AW 09 - Procedure for NHS staff to raise concerns v1.1.pdf</vt:lpwstr>
      </vt:variant>
      <vt:variant>
        <vt:lpwstr/>
      </vt:variant>
      <vt:variant>
        <vt:i4>131091</vt:i4>
      </vt:variant>
      <vt:variant>
        <vt:i4>321</vt:i4>
      </vt:variant>
      <vt:variant>
        <vt:i4>0</vt:i4>
      </vt:variant>
      <vt:variant>
        <vt:i4>5</vt:i4>
      </vt:variant>
      <vt:variant>
        <vt:lpwstr>http://www.pmcpa.org.uk/thecode/Documents/Code of Practice 2016 .pdf</vt:lpwstr>
      </vt:variant>
      <vt:variant>
        <vt:lpwstr/>
      </vt:variant>
      <vt:variant>
        <vt:i4>3604588</vt:i4>
      </vt:variant>
      <vt:variant>
        <vt:i4>318</vt:i4>
      </vt:variant>
      <vt:variant>
        <vt:i4>0</vt:i4>
      </vt:variant>
      <vt:variant>
        <vt:i4>5</vt:i4>
      </vt:variant>
      <vt:variant>
        <vt:lpwstr>http://howis.wales.nhs.uk/sitesplus/888/opendoc/415369/&amp;F041C6EA-CC49-87DA-FC36FC676C6501B7</vt:lpwstr>
      </vt:variant>
      <vt:variant>
        <vt:lpwstr/>
      </vt:variant>
      <vt:variant>
        <vt:i4>0</vt:i4>
      </vt:variant>
      <vt:variant>
        <vt:i4>315</vt:i4>
      </vt:variant>
      <vt:variant>
        <vt:i4>0</vt:i4>
      </vt:variant>
      <vt:variant>
        <vt:i4>5</vt:i4>
      </vt:variant>
      <vt:variant>
        <vt:lpwstr>https://assets.publishing.service.gov.uk/media/542c1543e5274a1314000c56/Non-Divestment_Order_amended.pdf</vt:lpwstr>
      </vt:variant>
      <vt:variant>
        <vt:lpwstr/>
      </vt:variant>
      <vt:variant>
        <vt:i4>196668</vt:i4>
      </vt:variant>
      <vt:variant>
        <vt:i4>312</vt:i4>
      </vt:variant>
      <vt:variant>
        <vt:i4>0</vt:i4>
      </vt:variant>
      <vt:variant>
        <vt:i4>5</vt:i4>
      </vt:variant>
      <vt:variant>
        <vt:lpwstr>www2.nphs.wales.nhs.uk:8080/CorporateServicesDocuments.nsf/0/0d904d1859c4450280258068003e47bd/$FILE/Standing Orders v 4 November 2016.doc%23_Toc266189424</vt:lpwstr>
      </vt:variant>
      <vt:variant>
        <vt:lpwstr/>
      </vt:variant>
      <vt:variant>
        <vt:i4>1703989</vt:i4>
      </vt:variant>
      <vt:variant>
        <vt:i4>305</vt:i4>
      </vt:variant>
      <vt:variant>
        <vt:i4>0</vt:i4>
      </vt:variant>
      <vt:variant>
        <vt:i4>5</vt:i4>
      </vt:variant>
      <vt:variant>
        <vt:lpwstr/>
      </vt:variant>
      <vt:variant>
        <vt:lpwstr>_Toc491252544</vt:lpwstr>
      </vt:variant>
      <vt:variant>
        <vt:i4>1703989</vt:i4>
      </vt:variant>
      <vt:variant>
        <vt:i4>299</vt:i4>
      </vt:variant>
      <vt:variant>
        <vt:i4>0</vt:i4>
      </vt:variant>
      <vt:variant>
        <vt:i4>5</vt:i4>
      </vt:variant>
      <vt:variant>
        <vt:lpwstr/>
      </vt:variant>
      <vt:variant>
        <vt:lpwstr>_Toc491252543</vt:lpwstr>
      </vt:variant>
      <vt:variant>
        <vt:i4>1703989</vt:i4>
      </vt:variant>
      <vt:variant>
        <vt:i4>293</vt:i4>
      </vt:variant>
      <vt:variant>
        <vt:i4>0</vt:i4>
      </vt:variant>
      <vt:variant>
        <vt:i4>5</vt:i4>
      </vt:variant>
      <vt:variant>
        <vt:lpwstr/>
      </vt:variant>
      <vt:variant>
        <vt:lpwstr>_Toc491252542</vt:lpwstr>
      </vt:variant>
      <vt:variant>
        <vt:i4>1703989</vt:i4>
      </vt:variant>
      <vt:variant>
        <vt:i4>287</vt:i4>
      </vt:variant>
      <vt:variant>
        <vt:i4>0</vt:i4>
      </vt:variant>
      <vt:variant>
        <vt:i4>5</vt:i4>
      </vt:variant>
      <vt:variant>
        <vt:lpwstr/>
      </vt:variant>
      <vt:variant>
        <vt:lpwstr>_Toc491252541</vt:lpwstr>
      </vt:variant>
      <vt:variant>
        <vt:i4>1703989</vt:i4>
      </vt:variant>
      <vt:variant>
        <vt:i4>281</vt:i4>
      </vt:variant>
      <vt:variant>
        <vt:i4>0</vt:i4>
      </vt:variant>
      <vt:variant>
        <vt:i4>5</vt:i4>
      </vt:variant>
      <vt:variant>
        <vt:lpwstr/>
      </vt:variant>
      <vt:variant>
        <vt:lpwstr>_Toc491252540</vt:lpwstr>
      </vt:variant>
      <vt:variant>
        <vt:i4>1900597</vt:i4>
      </vt:variant>
      <vt:variant>
        <vt:i4>275</vt:i4>
      </vt:variant>
      <vt:variant>
        <vt:i4>0</vt:i4>
      </vt:variant>
      <vt:variant>
        <vt:i4>5</vt:i4>
      </vt:variant>
      <vt:variant>
        <vt:lpwstr/>
      </vt:variant>
      <vt:variant>
        <vt:lpwstr>_Toc491252539</vt:lpwstr>
      </vt:variant>
      <vt:variant>
        <vt:i4>1900597</vt:i4>
      </vt:variant>
      <vt:variant>
        <vt:i4>269</vt:i4>
      </vt:variant>
      <vt:variant>
        <vt:i4>0</vt:i4>
      </vt:variant>
      <vt:variant>
        <vt:i4>5</vt:i4>
      </vt:variant>
      <vt:variant>
        <vt:lpwstr/>
      </vt:variant>
      <vt:variant>
        <vt:lpwstr>_Toc491252538</vt:lpwstr>
      </vt:variant>
      <vt:variant>
        <vt:i4>1900597</vt:i4>
      </vt:variant>
      <vt:variant>
        <vt:i4>263</vt:i4>
      </vt:variant>
      <vt:variant>
        <vt:i4>0</vt:i4>
      </vt:variant>
      <vt:variant>
        <vt:i4>5</vt:i4>
      </vt:variant>
      <vt:variant>
        <vt:lpwstr/>
      </vt:variant>
      <vt:variant>
        <vt:lpwstr>_Toc491252537</vt:lpwstr>
      </vt:variant>
      <vt:variant>
        <vt:i4>1900597</vt:i4>
      </vt:variant>
      <vt:variant>
        <vt:i4>257</vt:i4>
      </vt:variant>
      <vt:variant>
        <vt:i4>0</vt:i4>
      </vt:variant>
      <vt:variant>
        <vt:i4>5</vt:i4>
      </vt:variant>
      <vt:variant>
        <vt:lpwstr/>
      </vt:variant>
      <vt:variant>
        <vt:lpwstr>_Toc491252536</vt:lpwstr>
      </vt:variant>
      <vt:variant>
        <vt:i4>1900597</vt:i4>
      </vt:variant>
      <vt:variant>
        <vt:i4>251</vt:i4>
      </vt:variant>
      <vt:variant>
        <vt:i4>0</vt:i4>
      </vt:variant>
      <vt:variant>
        <vt:i4>5</vt:i4>
      </vt:variant>
      <vt:variant>
        <vt:lpwstr/>
      </vt:variant>
      <vt:variant>
        <vt:lpwstr>_Toc491252535</vt:lpwstr>
      </vt:variant>
      <vt:variant>
        <vt:i4>1900597</vt:i4>
      </vt:variant>
      <vt:variant>
        <vt:i4>245</vt:i4>
      </vt:variant>
      <vt:variant>
        <vt:i4>0</vt:i4>
      </vt:variant>
      <vt:variant>
        <vt:i4>5</vt:i4>
      </vt:variant>
      <vt:variant>
        <vt:lpwstr/>
      </vt:variant>
      <vt:variant>
        <vt:lpwstr>_Toc491252534</vt:lpwstr>
      </vt:variant>
      <vt:variant>
        <vt:i4>1900597</vt:i4>
      </vt:variant>
      <vt:variant>
        <vt:i4>239</vt:i4>
      </vt:variant>
      <vt:variant>
        <vt:i4>0</vt:i4>
      </vt:variant>
      <vt:variant>
        <vt:i4>5</vt:i4>
      </vt:variant>
      <vt:variant>
        <vt:lpwstr/>
      </vt:variant>
      <vt:variant>
        <vt:lpwstr>_Toc491252533</vt:lpwstr>
      </vt:variant>
      <vt:variant>
        <vt:i4>1900597</vt:i4>
      </vt:variant>
      <vt:variant>
        <vt:i4>233</vt:i4>
      </vt:variant>
      <vt:variant>
        <vt:i4>0</vt:i4>
      </vt:variant>
      <vt:variant>
        <vt:i4>5</vt:i4>
      </vt:variant>
      <vt:variant>
        <vt:lpwstr/>
      </vt:variant>
      <vt:variant>
        <vt:lpwstr>_Toc491252532</vt:lpwstr>
      </vt:variant>
      <vt:variant>
        <vt:i4>1900597</vt:i4>
      </vt:variant>
      <vt:variant>
        <vt:i4>227</vt:i4>
      </vt:variant>
      <vt:variant>
        <vt:i4>0</vt:i4>
      </vt:variant>
      <vt:variant>
        <vt:i4>5</vt:i4>
      </vt:variant>
      <vt:variant>
        <vt:lpwstr/>
      </vt:variant>
      <vt:variant>
        <vt:lpwstr>_Toc491252531</vt:lpwstr>
      </vt:variant>
      <vt:variant>
        <vt:i4>1900597</vt:i4>
      </vt:variant>
      <vt:variant>
        <vt:i4>221</vt:i4>
      </vt:variant>
      <vt:variant>
        <vt:i4>0</vt:i4>
      </vt:variant>
      <vt:variant>
        <vt:i4>5</vt:i4>
      </vt:variant>
      <vt:variant>
        <vt:lpwstr/>
      </vt:variant>
      <vt:variant>
        <vt:lpwstr>_Toc491252530</vt:lpwstr>
      </vt:variant>
      <vt:variant>
        <vt:i4>1835061</vt:i4>
      </vt:variant>
      <vt:variant>
        <vt:i4>215</vt:i4>
      </vt:variant>
      <vt:variant>
        <vt:i4>0</vt:i4>
      </vt:variant>
      <vt:variant>
        <vt:i4>5</vt:i4>
      </vt:variant>
      <vt:variant>
        <vt:lpwstr/>
      </vt:variant>
      <vt:variant>
        <vt:lpwstr>_Toc491252529</vt:lpwstr>
      </vt:variant>
      <vt:variant>
        <vt:i4>1835061</vt:i4>
      </vt:variant>
      <vt:variant>
        <vt:i4>209</vt:i4>
      </vt:variant>
      <vt:variant>
        <vt:i4>0</vt:i4>
      </vt:variant>
      <vt:variant>
        <vt:i4>5</vt:i4>
      </vt:variant>
      <vt:variant>
        <vt:lpwstr/>
      </vt:variant>
      <vt:variant>
        <vt:lpwstr>_Toc491252528</vt:lpwstr>
      </vt:variant>
      <vt:variant>
        <vt:i4>1835061</vt:i4>
      </vt:variant>
      <vt:variant>
        <vt:i4>203</vt:i4>
      </vt:variant>
      <vt:variant>
        <vt:i4>0</vt:i4>
      </vt:variant>
      <vt:variant>
        <vt:i4>5</vt:i4>
      </vt:variant>
      <vt:variant>
        <vt:lpwstr/>
      </vt:variant>
      <vt:variant>
        <vt:lpwstr>_Toc491252527</vt:lpwstr>
      </vt:variant>
      <vt:variant>
        <vt:i4>1835061</vt:i4>
      </vt:variant>
      <vt:variant>
        <vt:i4>197</vt:i4>
      </vt:variant>
      <vt:variant>
        <vt:i4>0</vt:i4>
      </vt:variant>
      <vt:variant>
        <vt:i4>5</vt:i4>
      </vt:variant>
      <vt:variant>
        <vt:lpwstr/>
      </vt:variant>
      <vt:variant>
        <vt:lpwstr>_Toc491252526</vt:lpwstr>
      </vt:variant>
      <vt:variant>
        <vt:i4>1835061</vt:i4>
      </vt:variant>
      <vt:variant>
        <vt:i4>191</vt:i4>
      </vt:variant>
      <vt:variant>
        <vt:i4>0</vt:i4>
      </vt:variant>
      <vt:variant>
        <vt:i4>5</vt:i4>
      </vt:variant>
      <vt:variant>
        <vt:lpwstr/>
      </vt:variant>
      <vt:variant>
        <vt:lpwstr>_Toc491252525</vt:lpwstr>
      </vt:variant>
      <vt:variant>
        <vt:i4>1835061</vt:i4>
      </vt:variant>
      <vt:variant>
        <vt:i4>185</vt:i4>
      </vt:variant>
      <vt:variant>
        <vt:i4>0</vt:i4>
      </vt:variant>
      <vt:variant>
        <vt:i4>5</vt:i4>
      </vt:variant>
      <vt:variant>
        <vt:lpwstr/>
      </vt:variant>
      <vt:variant>
        <vt:lpwstr>_Toc491252524</vt:lpwstr>
      </vt:variant>
      <vt:variant>
        <vt:i4>1835061</vt:i4>
      </vt:variant>
      <vt:variant>
        <vt:i4>179</vt:i4>
      </vt:variant>
      <vt:variant>
        <vt:i4>0</vt:i4>
      </vt:variant>
      <vt:variant>
        <vt:i4>5</vt:i4>
      </vt:variant>
      <vt:variant>
        <vt:lpwstr/>
      </vt:variant>
      <vt:variant>
        <vt:lpwstr>_Toc491252523</vt:lpwstr>
      </vt:variant>
      <vt:variant>
        <vt:i4>1835061</vt:i4>
      </vt:variant>
      <vt:variant>
        <vt:i4>173</vt:i4>
      </vt:variant>
      <vt:variant>
        <vt:i4>0</vt:i4>
      </vt:variant>
      <vt:variant>
        <vt:i4>5</vt:i4>
      </vt:variant>
      <vt:variant>
        <vt:lpwstr/>
      </vt:variant>
      <vt:variant>
        <vt:lpwstr>_Toc491252522</vt:lpwstr>
      </vt:variant>
      <vt:variant>
        <vt:i4>1835061</vt:i4>
      </vt:variant>
      <vt:variant>
        <vt:i4>167</vt:i4>
      </vt:variant>
      <vt:variant>
        <vt:i4>0</vt:i4>
      </vt:variant>
      <vt:variant>
        <vt:i4>5</vt:i4>
      </vt:variant>
      <vt:variant>
        <vt:lpwstr/>
      </vt:variant>
      <vt:variant>
        <vt:lpwstr>_Toc491252521</vt:lpwstr>
      </vt:variant>
      <vt:variant>
        <vt:i4>1835061</vt:i4>
      </vt:variant>
      <vt:variant>
        <vt:i4>161</vt:i4>
      </vt:variant>
      <vt:variant>
        <vt:i4>0</vt:i4>
      </vt:variant>
      <vt:variant>
        <vt:i4>5</vt:i4>
      </vt:variant>
      <vt:variant>
        <vt:lpwstr/>
      </vt:variant>
      <vt:variant>
        <vt:lpwstr>_Toc491252520</vt:lpwstr>
      </vt:variant>
      <vt:variant>
        <vt:i4>2031669</vt:i4>
      </vt:variant>
      <vt:variant>
        <vt:i4>155</vt:i4>
      </vt:variant>
      <vt:variant>
        <vt:i4>0</vt:i4>
      </vt:variant>
      <vt:variant>
        <vt:i4>5</vt:i4>
      </vt:variant>
      <vt:variant>
        <vt:lpwstr/>
      </vt:variant>
      <vt:variant>
        <vt:lpwstr>_Toc491252519</vt:lpwstr>
      </vt:variant>
      <vt:variant>
        <vt:i4>2031669</vt:i4>
      </vt:variant>
      <vt:variant>
        <vt:i4>149</vt:i4>
      </vt:variant>
      <vt:variant>
        <vt:i4>0</vt:i4>
      </vt:variant>
      <vt:variant>
        <vt:i4>5</vt:i4>
      </vt:variant>
      <vt:variant>
        <vt:lpwstr/>
      </vt:variant>
      <vt:variant>
        <vt:lpwstr>_Toc491252518</vt:lpwstr>
      </vt:variant>
      <vt:variant>
        <vt:i4>2031669</vt:i4>
      </vt:variant>
      <vt:variant>
        <vt:i4>143</vt:i4>
      </vt:variant>
      <vt:variant>
        <vt:i4>0</vt:i4>
      </vt:variant>
      <vt:variant>
        <vt:i4>5</vt:i4>
      </vt:variant>
      <vt:variant>
        <vt:lpwstr/>
      </vt:variant>
      <vt:variant>
        <vt:lpwstr>_Toc491252517</vt:lpwstr>
      </vt:variant>
      <vt:variant>
        <vt:i4>2031669</vt:i4>
      </vt:variant>
      <vt:variant>
        <vt:i4>137</vt:i4>
      </vt:variant>
      <vt:variant>
        <vt:i4>0</vt:i4>
      </vt:variant>
      <vt:variant>
        <vt:i4>5</vt:i4>
      </vt:variant>
      <vt:variant>
        <vt:lpwstr/>
      </vt:variant>
      <vt:variant>
        <vt:lpwstr>_Toc491252516</vt:lpwstr>
      </vt:variant>
      <vt:variant>
        <vt:i4>2031669</vt:i4>
      </vt:variant>
      <vt:variant>
        <vt:i4>131</vt:i4>
      </vt:variant>
      <vt:variant>
        <vt:i4>0</vt:i4>
      </vt:variant>
      <vt:variant>
        <vt:i4>5</vt:i4>
      </vt:variant>
      <vt:variant>
        <vt:lpwstr/>
      </vt:variant>
      <vt:variant>
        <vt:lpwstr>_Toc491252515</vt:lpwstr>
      </vt:variant>
      <vt:variant>
        <vt:i4>2031669</vt:i4>
      </vt:variant>
      <vt:variant>
        <vt:i4>125</vt:i4>
      </vt:variant>
      <vt:variant>
        <vt:i4>0</vt:i4>
      </vt:variant>
      <vt:variant>
        <vt:i4>5</vt:i4>
      </vt:variant>
      <vt:variant>
        <vt:lpwstr/>
      </vt:variant>
      <vt:variant>
        <vt:lpwstr>_Toc491252514</vt:lpwstr>
      </vt:variant>
      <vt:variant>
        <vt:i4>2031669</vt:i4>
      </vt:variant>
      <vt:variant>
        <vt:i4>119</vt:i4>
      </vt:variant>
      <vt:variant>
        <vt:i4>0</vt:i4>
      </vt:variant>
      <vt:variant>
        <vt:i4>5</vt:i4>
      </vt:variant>
      <vt:variant>
        <vt:lpwstr/>
      </vt:variant>
      <vt:variant>
        <vt:lpwstr>_Toc491252513</vt:lpwstr>
      </vt:variant>
      <vt:variant>
        <vt:i4>2031669</vt:i4>
      </vt:variant>
      <vt:variant>
        <vt:i4>113</vt:i4>
      </vt:variant>
      <vt:variant>
        <vt:i4>0</vt:i4>
      </vt:variant>
      <vt:variant>
        <vt:i4>5</vt:i4>
      </vt:variant>
      <vt:variant>
        <vt:lpwstr/>
      </vt:variant>
      <vt:variant>
        <vt:lpwstr>_Toc491252512</vt:lpwstr>
      </vt:variant>
      <vt:variant>
        <vt:i4>2031669</vt:i4>
      </vt:variant>
      <vt:variant>
        <vt:i4>107</vt:i4>
      </vt:variant>
      <vt:variant>
        <vt:i4>0</vt:i4>
      </vt:variant>
      <vt:variant>
        <vt:i4>5</vt:i4>
      </vt:variant>
      <vt:variant>
        <vt:lpwstr/>
      </vt:variant>
      <vt:variant>
        <vt:lpwstr>_Toc491252511</vt:lpwstr>
      </vt:variant>
      <vt:variant>
        <vt:i4>2031669</vt:i4>
      </vt:variant>
      <vt:variant>
        <vt:i4>101</vt:i4>
      </vt:variant>
      <vt:variant>
        <vt:i4>0</vt:i4>
      </vt:variant>
      <vt:variant>
        <vt:i4>5</vt:i4>
      </vt:variant>
      <vt:variant>
        <vt:lpwstr/>
      </vt:variant>
      <vt:variant>
        <vt:lpwstr>_Toc491252510</vt:lpwstr>
      </vt:variant>
      <vt:variant>
        <vt:i4>1966133</vt:i4>
      </vt:variant>
      <vt:variant>
        <vt:i4>95</vt:i4>
      </vt:variant>
      <vt:variant>
        <vt:i4>0</vt:i4>
      </vt:variant>
      <vt:variant>
        <vt:i4>5</vt:i4>
      </vt:variant>
      <vt:variant>
        <vt:lpwstr/>
      </vt:variant>
      <vt:variant>
        <vt:lpwstr>_Toc491252509</vt:lpwstr>
      </vt:variant>
      <vt:variant>
        <vt:i4>1966133</vt:i4>
      </vt:variant>
      <vt:variant>
        <vt:i4>89</vt:i4>
      </vt:variant>
      <vt:variant>
        <vt:i4>0</vt:i4>
      </vt:variant>
      <vt:variant>
        <vt:i4>5</vt:i4>
      </vt:variant>
      <vt:variant>
        <vt:lpwstr/>
      </vt:variant>
      <vt:variant>
        <vt:lpwstr>_Toc491252508</vt:lpwstr>
      </vt:variant>
      <vt:variant>
        <vt:i4>1966133</vt:i4>
      </vt:variant>
      <vt:variant>
        <vt:i4>83</vt:i4>
      </vt:variant>
      <vt:variant>
        <vt:i4>0</vt:i4>
      </vt:variant>
      <vt:variant>
        <vt:i4>5</vt:i4>
      </vt:variant>
      <vt:variant>
        <vt:lpwstr/>
      </vt:variant>
      <vt:variant>
        <vt:lpwstr>_Toc491252507</vt:lpwstr>
      </vt:variant>
      <vt:variant>
        <vt:i4>1966133</vt:i4>
      </vt:variant>
      <vt:variant>
        <vt:i4>77</vt:i4>
      </vt:variant>
      <vt:variant>
        <vt:i4>0</vt:i4>
      </vt:variant>
      <vt:variant>
        <vt:i4>5</vt:i4>
      </vt:variant>
      <vt:variant>
        <vt:lpwstr/>
      </vt:variant>
      <vt:variant>
        <vt:lpwstr>_Toc491252506</vt:lpwstr>
      </vt:variant>
      <vt:variant>
        <vt:i4>1966133</vt:i4>
      </vt:variant>
      <vt:variant>
        <vt:i4>71</vt:i4>
      </vt:variant>
      <vt:variant>
        <vt:i4>0</vt:i4>
      </vt:variant>
      <vt:variant>
        <vt:i4>5</vt:i4>
      </vt:variant>
      <vt:variant>
        <vt:lpwstr/>
      </vt:variant>
      <vt:variant>
        <vt:lpwstr>_Toc491252505</vt:lpwstr>
      </vt:variant>
      <vt:variant>
        <vt:i4>1966133</vt:i4>
      </vt:variant>
      <vt:variant>
        <vt:i4>65</vt:i4>
      </vt:variant>
      <vt:variant>
        <vt:i4>0</vt:i4>
      </vt:variant>
      <vt:variant>
        <vt:i4>5</vt:i4>
      </vt:variant>
      <vt:variant>
        <vt:lpwstr/>
      </vt:variant>
      <vt:variant>
        <vt:lpwstr>_Toc491252504</vt:lpwstr>
      </vt:variant>
      <vt:variant>
        <vt:i4>1966133</vt:i4>
      </vt:variant>
      <vt:variant>
        <vt:i4>59</vt:i4>
      </vt:variant>
      <vt:variant>
        <vt:i4>0</vt:i4>
      </vt:variant>
      <vt:variant>
        <vt:i4>5</vt:i4>
      </vt:variant>
      <vt:variant>
        <vt:lpwstr/>
      </vt:variant>
      <vt:variant>
        <vt:lpwstr>_Toc491252503</vt:lpwstr>
      </vt:variant>
      <vt:variant>
        <vt:i4>1966133</vt:i4>
      </vt:variant>
      <vt:variant>
        <vt:i4>53</vt:i4>
      </vt:variant>
      <vt:variant>
        <vt:i4>0</vt:i4>
      </vt:variant>
      <vt:variant>
        <vt:i4>5</vt:i4>
      </vt:variant>
      <vt:variant>
        <vt:lpwstr/>
      </vt:variant>
      <vt:variant>
        <vt:lpwstr>_Toc491252502</vt:lpwstr>
      </vt:variant>
      <vt:variant>
        <vt:i4>1966133</vt:i4>
      </vt:variant>
      <vt:variant>
        <vt:i4>47</vt:i4>
      </vt:variant>
      <vt:variant>
        <vt:i4>0</vt:i4>
      </vt:variant>
      <vt:variant>
        <vt:i4>5</vt:i4>
      </vt:variant>
      <vt:variant>
        <vt:lpwstr/>
      </vt:variant>
      <vt:variant>
        <vt:lpwstr>_Toc491252501</vt:lpwstr>
      </vt:variant>
      <vt:variant>
        <vt:i4>1966133</vt:i4>
      </vt:variant>
      <vt:variant>
        <vt:i4>41</vt:i4>
      </vt:variant>
      <vt:variant>
        <vt:i4>0</vt:i4>
      </vt:variant>
      <vt:variant>
        <vt:i4>5</vt:i4>
      </vt:variant>
      <vt:variant>
        <vt:lpwstr/>
      </vt:variant>
      <vt:variant>
        <vt:lpwstr>_Toc491252500</vt:lpwstr>
      </vt:variant>
      <vt:variant>
        <vt:i4>1507380</vt:i4>
      </vt:variant>
      <vt:variant>
        <vt:i4>35</vt:i4>
      </vt:variant>
      <vt:variant>
        <vt:i4>0</vt:i4>
      </vt:variant>
      <vt:variant>
        <vt:i4>5</vt:i4>
      </vt:variant>
      <vt:variant>
        <vt:lpwstr/>
      </vt:variant>
      <vt:variant>
        <vt:lpwstr>_Toc491252499</vt:lpwstr>
      </vt:variant>
      <vt:variant>
        <vt:i4>1507380</vt:i4>
      </vt:variant>
      <vt:variant>
        <vt:i4>29</vt:i4>
      </vt:variant>
      <vt:variant>
        <vt:i4>0</vt:i4>
      </vt:variant>
      <vt:variant>
        <vt:i4>5</vt:i4>
      </vt:variant>
      <vt:variant>
        <vt:lpwstr/>
      </vt:variant>
      <vt:variant>
        <vt:lpwstr>_Toc491252498</vt:lpwstr>
      </vt:variant>
      <vt:variant>
        <vt:i4>1507380</vt:i4>
      </vt:variant>
      <vt:variant>
        <vt:i4>23</vt:i4>
      </vt:variant>
      <vt:variant>
        <vt:i4>0</vt:i4>
      </vt:variant>
      <vt:variant>
        <vt:i4>5</vt:i4>
      </vt:variant>
      <vt:variant>
        <vt:lpwstr/>
      </vt:variant>
      <vt:variant>
        <vt:lpwstr>_Toc491252497</vt:lpwstr>
      </vt:variant>
      <vt:variant>
        <vt:i4>1507380</vt:i4>
      </vt:variant>
      <vt:variant>
        <vt:i4>17</vt:i4>
      </vt:variant>
      <vt:variant>
        <vt:i4>0</vt:i4>
      </vt:variant>
      <vt:variant>
        <vt:i4>5</vt:i4>
      </vt:variant>
      <vt:variant>
        <vt:lpwstr/>
      </vt:variant>
      <vt:variant>
        <vt:lpwstr>_Toc491252496</vt:lpwstr>
      </vt:variant>
      <vt:variant>
        <vt:i4>1507380</vt:i4>
      </vt:variant>
      <vt:variant>
        <vt:i4>11</vt:i4>
      </vt:variant>
      <vt:variant>
        <vt:i4>0</vt:i4>
      </vt:variant>
      <vt:variant>
        <vt:i4>5</vt:i4>
      </vt:variant>
      <vt:variant>
        <vt:lpwstr/>
      </vt:variant>
      <vt:variant>
        <vt:lpwstr>_Toc491252495</vt:lpwstr>
      </vt:variant>
      <vt:variant>
        <vt:i4>1507380</vt:i4>
      </vt:variant>
      <vt:variant>
        <vt:i4>5</vt:i4>
      </vt:variant>
      <vt:variant>
        <vt:i4>0</vt:i4>
      </vt:variant>
      <vt:variant>
        <vt:i4>5</vt:i4>
      </vt:variant>
      <vt:variant>
        <vt:lpwstr/>
      </vt:variant>
      <vt:variant>
        <vt:lpwstr>_Toc491252494</vt:lpwstr>
      </vt:variant>
      <vt:variant>
        <vt:i4>327784</vt:i4>
      </vt:variant>
      <vt:variant>
        <vt:i4>0</vt:i4>
      </vt:variant>
      <vt:variant>
        <vt:i4>0</vt:i4>
      </vt:variant>
      <vt:variant>
        <vt:i4>5</vt:i4>
      </vt:variant>
      <vt:variant>
        <vt:lpwstr>mailto:andrew.richardson2@wales.nhs.uk</vt:lpwstr>
      </vt:variant>
      <vt:variant>
        <vt:lpwstr/>
      </vt:variant>
      <vt:variant>
        <vt:i4>1179667</vt:i4>
      </vt:variant>
      <vt:variant>
        <vt:i4>3</vt:i4>
      </vt:variant>
      <vt:variant>
        <vt:i4>0</vt:i4>
      </vt:variant>
      <vt:variant>
        <vt:i4>5</vt:i4>
      </vt:variant>
      <vt:variant>
        <vt:lpwstr>https://www.bma.org.uk/-/media/files/pdfs/practical advice at work/contracts/consultanttermsandconditions.pdf</vt:lpwstr>
      </vt:variant>
      <vt:variant>
        <vt:lpwstr/>
      </vt:variant>
      <vt:variant>
        <vt:i4>1179667</vt:i4>
      </vt:variant>
      <vt:variant>
        <vt:i4>0</vt:i4>
      </vt:variant>
      <vt:variant>
        <vt:i4>0</vt:i4>
      </vt:variant>
      <vt:variant>
        <vt:i4>5</vt:i4>
      </vt:variant>
      <vt:variant>
        <vt:lpwstr>https://www.bma.org.uk/-/media/files/pdfs/practical advice at work/contracts/consultanttermsandconditions.pdf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corpmn02</dc:creator>
  <cp:lastModifiedBy>Helen Bushell (Public Health Wales - No. 2 Capital Quarter)</cp:lastModifiedBy>
  <cp:revision>4</cp:revision>
  <cp:lastPrinted>2019-12-17T15:02:00Z</cp:lastPrinted>
  <dcterms:created xsi:type="dcterms:W3CDTF">2021-03-17T19:13:00Z</dcterms:created>
  <dcterms:modified xsi:type="dcterms:W3CDTF">2021-03-18T13:43:00Z</dcterms:modified>
</cp:coreProperties>
</file>