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848"/>
        <w:gridCol w:w="954"/>
        <w:gridCol w:w="894"/>
        <w:gridCol w:w="1506"/>
        <w:gridCol w:w="334"/>
        <w:gridCol w:w="1662"/>
        <w:gridCol w:w="1818"/>
      </w:tblGrid>
      <w:tr w:rsidR="0013075E" w:rsidRPr="008F1F7E" w:rsidTr="00626878">
        <w:tc>
          <w:tcPr>
            <w:tcW w:w="5202" w:type="dxa"/>
            <w:gridSpan w:val="4"/>
            <w:vMerge w:val="restart"/>
          </w:tcPr>
          <w:p w:rsidR="0013075E" w:rsidRPr="008F1F7E" w:rsidRDefault="0013075E" w:rsidP="00CF7674">
            <w:r w:rsidRPr="008F1F7E">
              <w:rPr>
                <w:b/>
                <w:noProof/>
                <w:lang w:eastAsia="en-GB"/>
              </w:rPr>
              <w:drawing>
                <wp:inline distT="0" distB="0" distL="0" distR="0" wp14:anchorId="5F74B989" wp14:editId="5F74B98A">
                  <wp:extent cx="3122083" cy="734018"/>
                  <wp:effectExtent l="19050" t="0" r="2117" b="0"/>
                  <wp:docPr id="4"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12" cstate="print"/>
                          <a:srcRect/>
                          <a:stretch>
                            <a:fillRect/>
                          </a:stretch>
                        </pic:blipFill>
                        <pic:spPr bwMode="auto">
                          <a:xfrm>
                            <a:off x="0" y="0"/>
                            <a:ext cx="3125503" cy="734822"/>
                          </a:xfrm>
                          <a:prstGeom prst="rect">
                            <a:avLst/>
                          </a:prstGeom>
                          <a:noFill/>
                          <a:ln w="9525">
                            <a:noFill/>
                            <a:miter lim="800000"/>
                            <a:headEnd/>
                            <a:tailEnd/>
                          </a:ln>
                        </pic:spPr>
                      </pic:pic>
                    </a:graphicData>
                  </a:graphic>
                </wp:inline>
              </w:drawing>
            </w:r>
          </w:p>
        </w:tc>
        <w:tc>
          <w:tcPr>
            <w:tcW w:w="3814" w:type="dxa"/>
            <w:gridSpan w:val="3"/>
            <w:tcBorders>
              <w:bottom w:val="nil"/>
            </w:tcBorders>
          </w:tcPr>
          <w:p w:rsidR="0013075E" w:rsidRPr="00D34F08" w:rsidRDefault="0013075E" w:rsidP="00EE7097">
            <w:pPr>
              <w:jc w:val="right"/>
              <w:rPr>
                <w:b/>
                <w:szCs w:val="24"/>
              </w:rPr>
            </w:pPr>
            <w:r w:rsidRPr="00D34F08">
              <w:rPr>
                <w:b/>
                <w:szCs w:val="24"/>
              </w:rPr>
              <w:t>Name of Meeting</w:t>
            </w:r>
          </w:p>
          <w:sdt>
            <w:sdtPr>
              <w:rPr>
                <w:rStyle w:val="Dropdown"/>
              </w:rPr>
              <w:alias w:val="Name of meeting"/>
              <w:tag w:val="Name of meeting"/>
              <w:id w:val="1886526"/>
              <w:placeholder>
                <w:docPart w:val="B71CEBAFED744FBDBE7668212525C5EB"/>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Knowledge, Research and Information Committee" w:value="Knowledge, Research and Information Committee"/>
                <w:listItem w:displayText="Other (stated below)" w:value="Other (stated below)"/>
              </w:dropDownList>
            </w:sdtPr>
            <w:sdtEndPr>
              <w:rPr>
                <w:rStyle w:val="DefaultParagraphFont"/>
                <w:b/>
                <w:sz w:val="22"/>
                <w:szCs w:val="24"/>
              </w:rPr>
            </w:sdtEndPr>
            <w:sdtContent>
              <w:p w:rsidR="0013075E" w:rsidRPr="00EE7097" w:rsidRDefault="00626878" w:rsidP="00EE7097">
                <w:pPr>
                  <w:jc w:val="right"/>
                  <w:rPr>
                    <w:b/>
                    <w:szCs w:val="24"/>
                  </w:rPr>
                </w:pPr>
                <w:r>
                  <w:rPr>
                    <w:rStyle w:val="Dropdown"/>
                  </w:rPr>
                  <w:t>Board</w:t>
                </w:r>
              </w:p>
            </w:sdtContent>
          </w:sdt>
        </w:tc>
      </w:tr>
      <w:tr w:rsidR="0013075E" w:rsidRPr="008F1F7E" w:rsidTr="00626878">
        <w:tc>
          <w:tcPr>
            <w:tcW w:w="5202" w:type="dxa"/>
            <w:gridSpan w:val="4"/>
            <w:vMerge/>
          </w:tcPr>
          <w:p w:rsidR="0013075E" w:rsidRPr="008F1F7E" w:rsidRDefault="0013075E" w:rsidP="00CF7674">
            <w:pPr>
              <w:rPr>
                <w:b/>
                <w:noProof/>
                <w:lang w:eastAsia="en-GB"/>
              </w:rPr>
            </w:pPr>
          </w:p>
        </w:tc>
        <w:tc>
          <w:tcPr>
            <w:tcW w:w="3814" w:type="dxa"/>
            <w:gridSpan w:val="3"/>
            <w:tcBorders>
              <w:top w:val="nil"/>
              <w:bottom w:val="nil"/>
            </w:tcBorders>
          </w:tcPr>
          <w:p w:rsidR="00D34F08" w:rsidRPr="00D34F08" w:rsidRDefault="00D34F08" w:rsidP="00EE7097">
            <w:pPr>
              <w:jc w:val="right"/>
              <w:rPr>
                <w:b/>
              </w:rPr>
            </w:pPr>
            <w:r w:rsidRPr="00D34F08">
              <w:rPr>
                <w:b/>
              </w:rPr>
              <w:t>Date of Meeting</w:t>
            </w:r>
          </w:p>
          <w:p w:rsidR="0013075E" w:rsidRPr="00D34F08" w:rsidRDefault="00626878" w:rsidP="00EE7097">
            <w:pPr>
              <w:jc w:val="right"/>
              <w:rPr>
                <w:color w:val="FF0000"/>
              </w:rPr>
            </w:pPr>
            <w:r w:rsidRPr="00626878">
              <w:t>25 March 2021</w:t>
            </w:r>
          </w:p>
        </w:tc>
      </w:tr>
      <w:tr w:rsidR="0013075E" w:rsidRPr="008F1F7E" w:rsidTr="00626878">
        <w:tc>
          <w:tcPr>
            <w:tcW w:w="5202" w:type="dxa"/>
            <w:gridSpan w:val="4"/>
            <w:vMerge/>
            <w:tcBorders>
              <w:bottom w:val="single" w:sz="4" w:space="0" w:color="auto"/>
            </w:tcBorders>
          </w:tcPr>
          <w:p w:rsidR="0013075E" w:rsidRPr="008F1F7E" w:rsidRDefault="0013075E" w:rsidP="00CF7674">
            <w:pPr>
              <w:rPr>
                <w:b/>
                <w:noProof/>
                <w:lang w:eastAsia="en-GB"/>
              </w:rPr>
            </w:pPr>
          </w:p>
        </w:tc>
        <w:tc>
          <w:tcPr>
            <w:tcW w:w="3814" w:type="dxa"/>
            <w:gridSpan w:val="3"/>
            <w:tcBorders>
              <w:top w:val="nil"/>
              <w:bottom w:val="single" w:sz="4" w:space="0" w:color="auto"/>
            </w:tcBorders>
          </w:tcPr>
          <w:p w:rsidR="0013075E" w:rsidRPr="008F1F7E" w:rsidRDefault="0013075E" w:rsidP="00EE7097">
            <w:pPr>
              <w:jc w:val="right"/>
              <w:rPr>
                <w:b/>
              </w:rPr>
            </w:pPr>
            <w:r w:rsidRPr="008F1F7E">
              <w:rPr>
                <w:b/>
              </w:rPr>
              <w:t>Agenda item:</w:t>
            </w:r>
          </w:p>
          <w:p w:rsidR="0013075E" w:rsidRPr="00EE7097" w:rsidRDefault="0013075E" w:rsidP="00EE7097">
            <w:pPr>
              <w:jc w:val="right"/>
              <w:rPr>
                <w:i/>
                <w:color w:val="FF0000"/>
              </w:rPr>
            </w:pPr>
            <w:r w:rsidRPr="00EE7097">
              <w:rPr>
                <w:i/>
                <w:color w:val="FF0000"/>
              </w:rPr>
              <w:t>Board or Committee Secretariat to insert</w:t>
            </w:r>
          </w:p>
        </w:tc>
      </w:tr>
      <w:tr w:rsidR="00EE7097" w:rsidRPr="008F1F7E" w:rsidTr="00626878">
        <w:tc>
          <w:tcPr>
            <w:tcW w:w="9016" w:type="dxa"/>
            <w:gridSpan w:val="7"/>
            <w:tcBorders>
              <w:left w:val="nil"/>
              <w:right w:val="nil"/>
            </w:tcBorders>
            <w:vAlign w:val="center"/>
          </w:tcPr>
          <w:p w:rsidR="003B7B09" w:rsidRDefault="003B7B09" w:rsidP="00D34F08">
            <w:pPr>
              <w:rPr>
                <w:b/>
                <w:sz w:val="28"/>
              </w:rPr>
            </w:pPr>
          </w:p>
          <w:p w:rsidR="00D34F08" w:rsidRPr="00912C7B" w:rsidRDefault="00D34F08" w:rsidP="00626878">
            <w:pPr>
              <w:jc w:val="center"/>
              <w:rPr>
                <w:b/>
                <w:sz w:val="28"/>
              </w:rPr>
            </w:pPr>
          </w:p>
        </w:tc>
      </w:tr>
      <w:tr w:rsidR="00626878" w:rsidRPr="00D34F08" w:rsidTr="00626878">
        <w:tc>
          <w:tcPr>
            <w:tcW w:w="9016" w:type="dxa"/>
            <w:gridSpan w:val="7"/>
            <w:vAlign w:val="center"/>
          </w:tcPr>
          <w:p w:rsidR="00626878" w:rsidRPr="00D34F08" w:rsidRDefault="00626878" w:rsidP="007D37FD">
            <w:pPr>
              <w:jc w:val="center"/>
              <w:rPr>
                <w:b/>
                <w:sz w:val="36"/>
                <w:szCs w:val="36"/>
              </w:rPr>
            </w:pPr>
            <w:r>
              <w:rPr>
                <w:b/>
                <w:sz w:val="36"/>
                <w:szCs w:val="36"/>
              </w:rPr>
              <w:t>Operational Plan 2021-22</w:t>
            </w:r>
          </w:p>
        </w:tc>
      </w:tr>
      <w:tr w:rsidR="00626878" w:rsidRPr="00D34F08" w:rsidTr="00626878">
        <w:tc>
          <w:tcPr>
            <w:tcW w:w="2802" w:type="dxa"/>
            <w:gridSpan w:val="2"/>
          </w:tcPr>
          <w:p w:rsidR="00626878" w:rsidRPr="001C60B5" w:rsidRDefault="00626878" w:rsidP="006E3DB5">
            <w:pPr>
              <w:jc w:val="both"/>
              <w:rPr>
                <w:b/>
                <w:szCs w:val="24"/>
              </w:rPr>
            </w:pPr>
            <w:r w:rsidRPr="001C60B5">
              <w:rPr>
                <w:b/>
                <w:szCs w:val="24"/>
              </w:rPr>
              <w:t>Executive lead:</w:t>
            </w:r>
          </w:p>
        </w:tc>
        <w:tc>
          <w:tcPr>
            <w:tcW w:w="6214" w:type="dxa"/>
            <w:gridSpan w:val="5"/>
          </w:tcPr>
          <w:p w:rsidR="00626878" w:rsidRPr="00D34F08" w:rsidRDefault="00626878" w:rsidP="006E3DB5">
            <w:pPr>
              <w:jc w:val="both"/>
              <w:rPr>
                <w:color w:val="FF0000"/>
                <w:szCs w:val="24"/>
              </w:rPr>
            </w:pPr>
            <w:r w:rsidRPr="00D47E5C">
              <w:rPr>
                <w:szCs w:val="24"/>
              </w:rPr>
              <w:t>Huw George, Deputy Chief Executive / Ex</w:t>
            </w:r>
            <w:r>
              <w:rPr>
                <w:szCs w:val="24"/>
              </w:rPr>
              <w:t>ec</w:t>
            </w:r>
            <w:r w:rsidRPr="00D47E5C">
              <w:rPr>
                <w:szCs w:val="24"/>
              </w:rPr>
              <w:t>utive Director Operations and Finance</w:t>
            </w:r>
          </w:p>
        </w:tc>
      </w:tr>
      <w:tr w:rsidR="00626878" w:rsidRPr="001C60B5" w:rsidTr="00626878">
        <w:tc>
          <w:tcPr>
            <w:tcW w:w="2802" w:type="dxa"/>
            <w:gridSpan w:val="2"/>
          </w:tcPr>
          <w:p w:rsidR="00626878" w:rsidRPr="001C60B5" w:rsidRDefault="00626878" w:rsidP="006E3DB5">
            <w:pPr>
              <w:jc w:val="both"/>
              <w:rPr>
                <w:b/>
                <w:szCs w:val="24"/>
              </w:rPr>
            </w:pPr>
            <w:r w:rsidRPr="001C60B5">
              <w:rPr>
                <w:b/>
                <w:szCs w:val="24"/>
              </w:rPr>
              <w:t>Author:</w:t>
            </w:r>
          </w:p>
        </w:tc>
        <w:tc>
          <w:tcPr>
            <w:tcW w:w="6214" w:type="dxa"/>
            <w:gridSpan w:val="5"/>
          </w:tcPr>
          <w:p w:rsidR="00626878" w:rsidRPr="001C60B5" w:rsidRDefault="00626878" w:rsidP="006E3DB5">
            <w:pPr>
              <w:jc w:val="both"/>
              <w:rPr>
                <w:color w:val="FF0000"/>
                <w:szCs w:val="24"/>
              </w:rPr>
            </w:pPr>
            <w:r w:rsidRPr="00DE38E7">
              <w:rPr>
                <w:szCs w:val="24"/>
              </w:rPr>
              <w:t>Julie Bland, Business Support Manager, Strategic Planning and Performance Team</w:t>
            </w:r>
          </w:p>
        </w:tc>
      </w:tr>
      <w:tr w:rsidR="00626878" w:rsidRPr="005B4E75" w:rsidTr="00626878">
        <w:trPr>
          <w:trHeight w:val="149"/>
        </w:trPr>
        <w:tc>
          <w:tcPr>
            <w:tcW w:w="2802" w:type="dxa"/>
            <w:gridSpan w:val="2"/>
            <w:tcBorders>
              <w:left w:val="nil"/>
              <w:right w:val="nil"/>
            </w:tcBorders>
          </w:tcPr>
          <w:p w:rsidR="00626878" w:rsidRPr="005B4E75" w:rsidRDefault="00626878" w:rsidP="006E3DB5">
            <w:pPr>
              <w:jc w:val="both"/>
              <w:rPr>
                <w:b/>
                <w:sz w:val="12"/>
                <w:szCs w:val="12"/>
              </w:rPr>
            </w:pPr>
          </w:p>
        </w:tc>
        <w:tc>
          <w:tcPr>
            <w:tcW w:w="6214" w:type="dxa"/>
            <w:gridSpan w:val="5"/>
            <w:tcBorders>
              <w:left w:val="nil"/>
              <w:right w:val="nil"/>
            </w:tcBorders>
          </w:tcPr>
          <w:p w:rsidR="00626878" w:rsidRPr="005B4E75" w:rsidRDefault="00626878" w:rsidP="006E3DB5">
            <w:pPr>
              <w:jc w:val="both"/>
              <w:rPr>
                <w:sz w:val="12"/>
                <w:szCs w:val="12"/>
              </w:rPr>
            </w:pPr>
          </w:p>
        </w:tc>
      </w:tr>
      <w:tr w:rsidR="00626878" w:rsidRPr="00D34F08" w:rsidTr="00626878">
        <w:tc>
          <w:tcPr>
            <w:tcW w:w="2802" w:type="dxa"/>
            <w:gridSpan w:val="2"/>
          </w:tcPr>
          <w:p w:rsidR="00626878" w:rsidRPr="001C60B5" w:rsidRDefault="00626878" w:rsidP="006E3DB5">
            <w:pPr>
              <w:jc w:val="both"/>
              <w:rPr>
                <w:b/>
                <w:szCs w:val="24"/>
              </w:rPr>
            </w:pPr>
            <w:r w:rsidRPr="001C60B5">
              <w:rPr>
                <w:b/>
                <w:szCs w:val="24"/>
              </w:rPr>
              <w:t>Approval/Scrutiny route:</w:t>
            </w:r>
          </w:p>
        </w:tc>
        <w:tc>
          <w:tcPr>
            <w:tcW w:w="6214" w:type="dxa"/>
            <w:gridSpan w:val="5"/>
          </w:tcPr>
          <w:p w:rsidR="00626878" w:rsidRPr="00D34F08" w:rsidRDefault="00626878" w:rsidP="006E3DB5">
            <w:pPr>
              <w:jc w:val="both"/>
              <w:rPr>
                <w:color w:val="FF0000"/>
                <w:szCs w:val="24"/>
              </w:rPr>
            </w:pPr>
            <w:r>
              <w:rPr>
                <w:szCs w:val="24"/>
              </w:rPr>
              <w:t>Plans have been approved by the SRO for each priority area and reviewed by the Strategic Planning and Performance Team, prior to being approved by the Business Executive Team on 15 March 2021</w:t>
            </w:r>
            <w:r w:rsidRPr="00DE38E7">
              <w:rPr>
                <w:szCs w:val="24"/>
              </w:rPr>
              <w:t xml:space="preserve"> </w:t>
            </w:r>
          </w:p>
        </w:tc>
      </w:tr>
      <w:tr w:rsidR="005B4E75" w:rsidRPr="001C60B5" w:rsidTr="00626878">
        <w:tc>
          <w:tcPr>
            <w:tcW w:w="9016" w:type="dxa"/>
            <w:gridSpan w:val="7"/>
            <w:tcBorders>
              <w:left w:val="single" w:sz="4" w:space="0" w:color="auto"/>
              <w:right w:val="single" w:sz="4" w:space="0" w:color="auto"/>
            </w:tcBorders>
          </w:tcPr>
          <w:p w:rsidR="005B4E75" w:rsidRPr="001C60B5" w:rsidRDefault="005B4E75">
            <w:pPr>
              <w:rPr>
                <w:b/>
                <w:szCs w:val="24"/>
              </w:rPr>
            </w:pPr>
            <w:r>
              <w:rPr>
                <w:b/>
                <w:szCs w:val="24"/>
              </w:rPr>
              <w:t>Purpose</w:t>
            </w:r>
          </w:p>
        </w:tc>
      </w:tr>
      <w:tr w:rsidR="005B4E75" w:rsidRPr="001C60B5" w:rsidTr="00626878">
        <w:tc>
          <w:tcPr>
            <w:tcW w:w="9016" w:type="dxa"/>
            <w:gridSpan w:val="7"/>
            <w:tcBorders>
              <w:left w:val="single" w:sz="4" w:space="0" w:color="auto"/>
              <w:right w:val="single" w:sz="4" w:space="0" w:color="auto"/>
            </w:tcBorders>
          </w:tcPr>
          <w:p w:rsidR="001E5B78" w:rsidRPr="005B4E75" w:rsidRDefault="00626878" w:rsidP="00266F77">
            <w:pPr>
              <w:spacing w:after="200"/>
              <w:jc w:val="both"/>
              <w:rPr>
                <w:color w:val="FF0000"/>
                <w:szCs w:val="24"/>
              </w:rPr>
            </w:pPr>
            <w:r w:rsidRPr="00DE38E7">
              <w:rPr>
                <w:szCs w:val="24"/>
              </w:rPr>
              <w:t>The purpose of this paper is to consider and approve the Operational Plan</w:t>
            </w:r>
            <w:r>
              <w:rPr>
                <w:szCs w:val="24"/>
              </w:rPr>
              <w:t xml:space="preserve"> 2021-22</w:t>
            </w:r>
            <w:r w:rsidRPr="00DE38E7">
              <w:rPr>
                <w:szCs w:val="24"/>
              </w:rPr>
              <w:t xml:space="preserve"> prior to submission to </w:t>
            </w:r>
            <w:r>
              <w:rPr>
                <w:szCs w:val="24"/>
              </w:rPr>
              <w:t xml:space="preserve">Welsh Government </w:t>
            </w:r>
            <w:r w:rsidR="00266F77">
              <w:rPr>
                <w:szCs w:val="24"/>
              </w:rPr>
              <w:t>by</w:t>
            </w:r>
            <w:r>
              <w:rPr>
                <w:szCs w:val="24"/>
              </w:rPr>
              <w:t xml:space="preserve"> 31</w:t>
            </w:r>
            <w:r w:rsidRPr="00DE38E7">
              <w:rPr>
                <w:szCs w:val="24"/>
              </w:rPr>
              <w:t xml:space="preserve"> March 2021</w:t>
            </w:r>
          </w:p>
        </w:tc>
      </w:tr>
      <w:tr w:rsidR="005B4E75" w:rsidRPr="001C60B5" w:rsidTr="00626878">
        <w:tc>
          <w:tcPr>
            <w:tcW w:w="9016" w:type="dxa"/>
            <w:gridSpan w:val="7"/>
            <w:tcBorders>
              <w:left w:val="nil"/>
              <w:right w:val="nil"/>
            </w:tcBorders>
          </w:tcPr>
          <w:p w:rsidR="005B4E75" w:rsidRPr="005B4E75" w:rsidRDefault="005B4E75">
            <w:pPr>
              <w:rPr>
                <w:b/>
                <w:sz w:val="12"/>
                <w:szCs w:val="12"/>
              </w:rPr>
            </w:pPr>
          </w:p>
        </w:tc>
      </w:tr>
      <w:tr w:rsidR="00EE7097" w:rsidRPr="001C60B5" w:rsidTr="00626878">
        <w:tc>
          <w:tcPr>
            <w:tcW w:w="9016" w:type="dxa"/>
            <w:gridSpan w:val="7"/>
          </w:tcPr>
          <w:p w:rsidR="00EE7097" w:rsidRPr="0013075E" w:rsidRDefault="0013075E" w:rsidP="00001157">
            <w:pPr>
              <w:rPr>
                <w:b/>
                <w:szCs w:val="24"/>
              </w:rPr>
            </w:pPr>
            <w:r>
              <w:rPr>
                <w:b/>
                <w:szCs w:val="24"/>
              </w:rPr>
              <w:t>Recommendation:</w:t>
            </w:r>
            <w:r w:rsidR="00E07F66">
              <w:rPr>
                <w:b/>
                <w:szCs w:val="24"/>
              </w:rPr>
              <w:t xml:space="preserve"> </w:t>
            </w:r>
          </w:p>
        </w:tc>
      </w:tr>
      <w:tr w:rsidR="005B4E75" w:rsidRPr="001C60B5" w:rsidTr="00626878">
        <w:tc>
          <w:tcPr>
            <w:tcW w:w="1848" w:type="dxa"/>
            <w:tcBorders>
              <w:bottom w:val="single" w:sz="4" w:space="0" w:color="auto"/>
            </w:tcBorders>
          </w:tcPr>
          <w:p w:rsidR="005B4E75" w:rsidRPr="007A47F5" w:rsidRDefault="005B4E75" w:rsidP="00D34F08">
            <w:pPr>
              <w:jc w:val="center"/>
              <w:rPr>
                <w:szCs w:val="24"/>
              </w:rPr>
            </w:pPr>
            <w:r w:rsidRPr="007A47F5">
              <w:rPr>
                <w:szCs w:val="24"/>
              </w:rPr>
              <w:t>APPROVE</w:t>
            </w:r>
          </w:p>
          <w:p w:rsidR="005B4E75" w:rsidRPr="007A47F5" w:rsidRDefault="00626878" w:rsidP="00D34F08">
            <w:pPr>
              <w:jc w:val="center"/>
              <w:rPr>
                <w:rFonts w:ascii="Wingdings" w:hAnsi="Wingdings"/>
                <w:szCs w:val="24"/>
              </w:rPr>
            </w:pPr>
            <w:r>
              <w:rPr>
                <w:rFonts w:ascii="Wingdings" w:hAnsi="Wingdings"/>
                <w:szCs w:val="24"/>
              </w:rPr>
              <w:fldChar w:fldCharType="begin">
                <w:ffData>
                  <w:name w:val="Check1"/>
                  <w:enabled/>
                  <w:calcOnExit w:val="0"/>
                  <w:checkBox>
                    <w:sizeAuto/>
                    <w:default w:val="1"/>
                  </w:checkBox>
                </w:ffData>
              </w:fldChar>
            </w:r>
            <w:bookmarkStart w:id="0" w:name="Check1"/>
            <w:r>
              <w:rPr>
                <w:rFonts w:ascii="Wingdings" w:hAnsi="Wingdings"/>
                <w:szCs w:val="24"/>
              </w:rPr>
              <w:instrText xml:space="preserve"> FORMCHECKBOX </w:instrText>
            </w:r>
            <w:r w:rsidR="00C56613">
              <w:rPr>
                <w:rFonts w:ascii="Wingdings" w:hAnsi="Wingdings"/>
                <w:szCs w:val="24"/>
              </w:rPr>
            </w:r>
            <w:r w:rsidR="00C56613">
              <w:rPr>
                <w:rFonts w:ascii="Wingdings" w:hAnsi="Wingdings"/>
                <w:szCs w:val="24"/>
              </w:rPr>
              <w:fldChar w:fldCharType="separate"/>
            </w:r>
            <w:r>
              <w:rPr>
                <w:rFonts w:ascii="Wingdings" w:hAnsi="Wingdings"/>
                <w:szCs w:val="24"/>
              </w:rPr>
              <w:fldChar w:fldCharType="end"/>
            </w:r>
            <w:bookmarkEnd w:id="0"/>
          </w:p>
        </w:tc>
        <w:tc>
          <w:tcPr>
            <w:tcW w:w="1848" w:type="dxa"/>
            <w:gridSpan w:val="2"/>
            <w:tcBorders>
              <w:bottom w:val="single" w:sz="4" w:space="0" w:color="auto"/>
            </w:tcBorders>
          </w:tcPr>
          <w:p w:rsidR="005B4E75" w:rsidRDefault="005B4E75" w:rsidP="00D34F08">
            <w:pPr>
              <w:jc w:val="center"/>
              <w:rPr>
                <w:szCs w:val="24"/>
              </w:rPr>
            </w:pPr>
            <w:r w:rsidRPr="007A47F5">
              <w:rPr>
                <w:szCs w:val="24"/>
              </w:rPr>
              <w:t>CONSIDER</w:t>
            </w:r>
          </w:p>
          <w:p w:rsidR="005B4E75" w:rsidRPr="007A47F5" w:rsidRDefault="007F7EA7" w:rsidP="00D34F08">
            <w:pPr>
              <w:jc w:val="center"/>
              <w:rPr>
                <w:szCs w:val="24"/>
              </w:rPr>
            </w:pPr>
            <w:r>
              <w:rPr>
                <w:szCs w:val="24"/>
              </w:rPr>
              <w:fldChar w:fldCharType="begin">
                <w:ffData>
                  <w:name w:val="Check2"/>
                  <w:enabled/>
                  <w:calcOnExit w:val="0"/>
                  <w:checkBox>
                    <w:sizeAuto/>
                    <w:default w:val="0"/>
                  </w:checkBox>
                </w:ffData>
              </w:fldChar>
            </w:r>
            <w:bookmarkStart w:id="1" w:name="Check2"/>
            <w:r w:rsidR="005B4E75">
              <w:rPr>
                <w:szCs w:val="24"/>
              </w:rPr>
              <w:instrText xml:space="preserve"> FORMCHECKBOX </w:instrText>
            </w:r>
            <w:r w:rsidR="00C56613">
              <w:rPr>
                <w:szCs w:val="24"/>
              </w:rPr>
            </w:r>
            <w:r w:rsidR="00C56613">
              <w:rPr>
                <w:szCs w:val="24"/>
              </w:rPr>
              <w:fldChar w:fldCharType="separate"/>
            </w:r>
            <w:r>
              <w:rPr>
                <w:szCs w:val="24"/>
              </w:rPr>
              <w:fldChar w:fldCharType="end"/>
            </w:r>
            <w:bookmarkEnd w:id="1"/>
          </w:p>
        </w:tc>
        <w:tc>
          <w:tcPr>
            <w:tcW w:w="1840" w:type="dxa"/>
            <w:gridSpan w:val="2"/>
            <w:tcBorders>
              <w:bottom w:val="single" w:sz="4" w:space="0" w:color="auto"/>
            </w:tcBorders>
          </w:tcPr>
          <w:p w:rsidR="005B4E75" w:rsidRDefault="005B4E75" w:rsidP="00D34F08">
            <w:pPr>
              <w:jc w:val="center"/>
              <w:rPr>
                <w:szCs w:val="24"/>
              </w:rPr>
            </w:pPr>
            <w:r w:rsidRPr="007A47F5">
              <w:rPr>
                <w:szCs w:val="24"/>
              </w:rPr>
              <w:t>RECOMMEND</w:t>
            </w:r>
          </w:p>
          <w:p w:rsidR="005B4E75" w:rsidRPr="007A47F5" w:rsidRDefault="007F7EA7" w:rsidP="00D34F08">
            <w:pPr>
              <w:jc w:val="center"/>
              <w:rPr>
                <w:szCs w:val="24"/>
              </w:rPr>
            </w:pPr>
            <w:r>
              <w:rPr>
                <w:szCs w:val="24"/>
              </w:rPr>
              <w:fldChar w:fldCharType="begin">
                <w:ffData>
                  <w:name w:val="Check3"/>
                  <w:enabled/>
                  <w:calcOnExit w:val="0"/>
                  <w:checkBox>
                    <w:sizeAuto/>
                    <w:default w:val="0"/>
                  </w:checkBox>
                </w:ffData>
              </w:fldChar>
            </w:r>
            <w:bookmarkStart w:id="2" w:name="Check3"/>
            <w:r w:rsidR="005B4E75">
              <w:rPr>
                <w:szCs w:val="24"/>
              </w:rPr>
              <w:instrText xml:space="preserve"> FORMCHECKBOX </w:instrText>
            </w:r>
            <w:r w:rsidR="00C56613">
              <w:rPr>
                <w:szCs w:val="24"/>
              </w:rPr>
            </w:r>
            <w:r w:rsidR="00C56613">
              <w:rPr>
                <w:szCs w:val="24"/>
              </w:rPr>
              <w:fldChar w:fldCharType="separate"/>
            </w:r>
            <w:r>
              <w:rPr>
                <w:szCs w:val="24"/>
              </w:rPr>
              <w:fldChar w:fldCharType="end"/>
            </w:r>
            <w:bookmarkEnd w:id="2"/>
          </w:p>
        </w:tc>
        <w:tc>
          <w:tcPr>
            <w:tcW w:w="1662" w:type="dxa"/>
            <w:tcBorders>
              <w:bottom w:val="single" w:sz="4" w:space="0" w:color="auto"/>
            </w:tcBorders>
          </w:tcPr>
          <w:p w:rsidR="005B4E75" w:rsidRDefault="005B4E75" w:rsidP="00D34F08">
            <w:pPr>
              <w:jc w:val="center"/>
              <w:rPr>
                <w:szCs w:val="24"/>
              </w:rPr>
            </w:pPr>
            <w:r w:rsidRPr="007A47F5">
              <w:rPr>
                <w:szCs w:val="24"/>
              </w:rPr>
              <w:t>ADOPT</w:t>
            </w:r>
          </w:p>
          <w:p w:rsidR="005B4E75" w:rsidRPr="007A47F5" w:rsidRDefault="007F7EA7" w:rsidP="00D34F08">
            <w:pPr>
              <w:jc w:val="center"/>
              <w:rPr>
                <w:szCs w:val="24"/>
              </w:rPr>
            </w:pPr>
            <w:r>
              <w:rPr>
                <w:szCs w:val="24"/>
              </w:rPr>
              <w:fldChar w:fldCharType="begin">
                <w:ffData>
                  <w:name w:val="Check4"/>
                  <w:enabled/>
                  <w:calcOnExit w:val="0"/>
                  <w:checkBox>
                    <w:sizeAuto/>
                    <w:default w:val="0"/>
                  </w:checkBox>
                </w:ffData>
              </w:fldChar>
            </w:r>
            <w:bookmarkStart w:id="3" w:name="Check4"/>
            <w:r w:rsidR="005B4E75">
              <w:rPr>
                <w:szCs w:val="24"/>
              </w:rPr>
              <w:instrText xml:space="preserve"> FORMCHECKBOX </w:instrText>
            </w:r>
            <w:r w:rsidR="00C56613">
              <w:rPr>
                <w:szCs w:val="24"/>
              </w:rPr>
            </w:r>
            <w:r w:rsidR="00C56613">
              <w:rPr>
                <w:szCs w:val="24"/>
              </w:rPr>
              <w:fldChar w:fldCharType="separate"/>
            </w:r>
            <w:r>
              <w:rPr>
                <w:szCs w:val="24"/>
              </w:rPr>
              <w:fldChar w:fldCharType="end"/>
            </w:r>
            <w:bookmarkEnd w:id="3"/>
          </w:p>
        </w:tc>
        <w:tc>
          <w:tcPr>
            <w:tcW w:w="1818" w:type="dxa"/>
            <w:tcBorders>
              <w:bottom w:val="single" w:sz="4" w:space="0" w:color="auto"/>
            </w:tcBorders>
          </w:tcPr>
          <w:p w:rsidR="005B4E75" w:rsidRDefault="00141FC5" w:rsidP="00D34F08">
            <w:pPr>
              <w:jc w:val="center"/>
              <w:rPr>
                <w:szCs w:val="24"/>
              </w:rPr>
            </w:pPr>
            <w:r>
              <w:rPr>
                <w:szCs w:val="24"/>
              </w:rPr>
              <w:t>ASSURANCE</w:t>
            </w:r>
          </w:p>
          <w:p w:rsidR="005B4E75" w:rsidRPr="007A47F5" w:rsidRDefault="007F7EA7" w:rsidP="00D34F08">
            <w:pPr>
              <w:jc w:val="center"/>
              <w:rPr>
                <w:szCs w:val="24"/>
              </w:rPr>
            </w:pPr>
            <w:r>
              <w:rPr>
                <w:szCs w:val="24"/>
              </w:rPr>
              <w:fldChar w:fldCharType="begin">
                <w:ffData>
                  <w:name w:val="Check5"/>
                  <w:enabled/>
                  <w:calcOnExit w:val="0"/>
                  <w:checkBox>
                    <w:sizeAuto/>
                    <w:default w:val="0"/>
                  </w:checkBox>
                </w:ffData>
              </w:fldChar>
            </w:r>
            <w:bookmarkStart w:id="4" w:name="Check5"/>
            <w:r w:rsidR="005B4E75">
              <w:rPr>
                <w:szCs w:val="24"/>
              </w:rPr>
              <w:instrText xml:space="preserve"> FORMCHECKBOX </w:instrText>
            </w:r>
            <w:r w:rsidR="00C56613">
              <w:rPr>
                <w:szCs w:val="24"/>
              </w:rPr>
            </w:r>
            <w:r w:rsidR="00C56613">
              <w:rPr>
                <w:szCs w:val="24"/>
              </w:rPr>
              <w:fldChar w:fldCharType="separate"/>
            </w:r>
            <w:r>
              <w:rPr>
                <w:szCs w:val="24"/>
              </w:rPr>
              <w:fldChar w:fldCharType="end"/>
            </w:r>
            <w:bookmarkEnd w:id="4"/>
          </w:p>
        </w:tc>
      </w:tr>
      <w:tr w:rsidR="00EE7097" w:rsidRPr="001C60B5" w:rsidTr="00626878">
        <w:tc>
          <w:tcPr>
            <w:tcW w:w="9016" w:type="dxa"/>
            <w:gridSpan w:val="7"/>
            <w:tcBorders>
              <w:bottom w:val="single" w:sz="4" w:space="0" w:color="auto"/>
            </w:tcBorders>
          </w:tcPr>
          <w:p w:rsidR="00626878" w:rsidRPr="00DE38E7" w:rsidRDefault="00626878" w:rsidP="00626878">
            <w:pPr>
              <w:jc w:val="both"/>
              <w:rPr>
                <w:szCs w:val="24"/>
              </w:rPr>
            </w:pPr>
            <w:r w:rsidRPr="00DE38E7">
              <w:rPr>
                <w:szCs w:val="24"/>
              </w:rPr>
              <w:t xml:space="preserve">The </w:t>
            </w:r>
            <w:r>
              <w:rPr>
                <w:szCs w:val="24"/>
              </w:rPr>
              <w:t>Board</w:t>
            </w:r>
            <w:r w:rsidRPr="00DE38E7">
              <w:rPr>
                <w:szCs w:val="24"/>
              </w:rPr>
              <w:t xml:space="preserve"> is asked to: </w:t>
            </w:r>
          </w:p>
          <w:p w:rsidR="00916053" w:rsidRPr="00916053" w:rsidRDefault="00626878" w:rsidP="00626878">
            <w:pPr>
              <w:pStyle w:val="ListParagraph"/>
              <w:numPr>
                <w:ilvl w:val="0"/>
                <w:numId w:val="17"/>
              </w:numPr>
              <w:ind w:left="851" w:hanging="567"/>
              <w:rPr>
                <w:szCs w:val="24"/>
              </w:rPr>
            </w:pPr>
            <w:r w:rsidRPr="00DE38E7">
              <w:rPr>
                <w:szCs w:val="24"/>
              </w:rPr>
              <w:t>Approve</w:t>
            </w:r>
            <w:r>
              <w:rPr>
                <w:szCs w:val="24"/>
              </w:rPr>
              <w:t xml:space="preserve"> the Operational Plan 2021-22 for submission to Welsh Government</w:t>
            </w:r>
            <w:r w:rsidRPr="00916053">
              <w:rPr>
                <w:szCs w:val="24"/>
              </w:rPr>
              <w:t xml:space="preserve"> </w:t>
            </w:r>
          </w:p>
        </w:tc>
      </w:tr>
    </w:tbl>
    <w:p w:rsidR="00916053" w:rsidRDefault="00916053">
      <w:r>
        <w:br w:type="page"/>
      </w:r>
    </w:p>
    <w:tbl>
      <w:tblPr>
        <w:tblStyle w:val="TableGrid"/>
        <w:tblW w:w="0" w:type="auto"/>
        <w:tblLook w:val="04A0" w:firstRow="1" w:lastRow="0" w:firstColumn="1" w:lastColumn="0" w:noHBand="0" w:noVBand="1"/>
      </w:tblPr>
      <w:tblGrid>
        <w:gridCol w:w="3192"/>
        <w:gridCol w:w="5834"/>
      </w:tblGrid>
      <w:tr w:rsidR="00D713DC" w:rsidRPr="001C60B5" w:rsidTr="00480353">
        <w:tc>
          <w:tcPr>
            <w:tcW w:w="9026" w:type="dxa"/>
            <w:gridSpan w:val="2"/>
            <w:tcBorders>
              <w:left w:val="nil"/>
              <w:right w:val="nil"/>
            </w:tcBorders>
            <w:shd w:val="clear" w:color="auto" w:fill="auto"/>
          </w:tcPr>
          <w:p w:rsidR="00D713DC" w:rsidRPr="005B4E75" w:rsidRDefault="00D713DC">
            <w:pPr>
              <w:rPr>
                <w:b/>
                <w:sz w:val="12"/>
                <w:szCs w:val="12"/>
              </w:rPr>
            </w:pPr>
          </w:p>
        </w:tc>
      </w:tr>
      <w:tr w:rsidR="00EE7097" w:rsidRPr="001C60B5" w:rsidTr="00480353">
        <w:tc>
          <w:tcPr>
            <w:tcW w:w="9026" w:type="dxa"/>
            <w:gridSpan w:val="2"/>
            <w:shd w:val="clear" w:color="auto" w:fill="F2F2F2" w:themeFill="background1" w:themeFillShade="F2"/>
          </w:tcPr>
          <w:p w:rsidR="00EE7097" w:rsidRPr="001C60B5" w:rsidRDefault="00EE7097" w:rsidP="00680248">
            <w:pPr>
              <w:rPr>
                <w:szCs w:val="24"/>
              </w:rPr>
            </w:pPr>
            <w:r w:rsidRPr="001C60B5">
              <w:rPr>
                <w:b/>
                <w:szCs w:val="24"/>
              </w:rPr>
              <w:t xml:space="preserve">Link to Public Health Wales </w:t>
            </w:r>
            <w:hyperlink r:id="rId13" w:history="1">
              <w:r w:rsidRPr="001C60B5">
                <w:rPr>
                  <w:rStyle w:val="Hyperlink"/>
                  <w:b/>
                  <w:szCs w:val="24"/>
                </w:rPr>
                <w:t>Strategic Plan</w:t>
              </w:r>
            </w:hyperlink>
          </w:p>
          <w:p w:rsidR="00EE7097" w:rsidRPr="001C60B5" w:rsidRDefault="00EE7097" w:rsidP="00680248">
            <w:pPr>
              <w:rPr>
                <w:szCs w:val="24"/>
              </w:rPr>
            </w:pPr>
          </w:p>
          <w:p w:rsidR="0013075E" w:rsidRDefault="00B52B29" w:rsidP="00EE7097">
            <w:pPr>
              <w:rPr>
                <w:szCs w:val="24"/>
              </w:rPr>
            </w:pPr>
            <w:r w:rsidRPr="001C60B5">
              <w:rPr>
                <w:szCs w:val="24"/>
              </w:rPr>
              <w:t>Public Health Wales has an agreed strategic plan</w:t>
            </w:r>
            <w:r>
              <w:rPr>
                <w:szCs w:val="24"/>
              </w:rPr>
              <w:t xml:space="preserve">, which has identified seven strategic priorities and well-being objectives.  </w:t>
            </w:r>
          </w:p>
          <w:p w:rsidR="00B52B29" w:rsidRDefault="00B52B29" w:rsidP="00EE7097">
            <w:pPr>
              <w:rPr>
                <w:bCs/>
                <w:szCs w:val="24"/>
              </w:rPr>
            </w:pPr>
          </w:p>
          <w:p w:rsidR="00EE7097" w:rsidRPr="001C60B5" w:rsidRDefault="00EE7097" w:rsidP="00EE7097">
            <w:pPr>
              <w:rPr>
                <w:szCs w:val="24"/>
              </w:rPr>
            </w:pPr>
            <w:r w:rsidRPr="001C60B5">
              <w:rPr>
                <w:szCs w:val="24"/>
              </w:rPr>
              <w:t>This report contributes to the following:</w:t>
            </w:r>
          </w:p>
        </w:tc>
      </w:tr>
      <w:tr w:rsidR="00EE7097" w:rsidRPr="001C60B5" w:rsidTr="00480353">
        <w:tc>
          <w:tcPr>
            <w:tcW w:w="3192" w:type="dxa"/>
            <w:shd w:val="clear" w:color="auto" w:fill="auto"/>
          </w:tcPr>
          <w:p w:rsidR="00EE7097" w:rsidRPr="001C60B5" w:rsidRDefault="00B52B29" w:rsidP="00B52B29">
            <w:pPr>
              <w:rPr>
                <w:b/>
                <w:szCs w:val="24"/>
              </w:rPr>
            </w:pPr>
            <w:r w:rsidRPr="001C60B5">
              <w:rPr>
                <w:b/>
                <w:szCs w:val="24"/>
              </w:rPr>
              <w:t xml:space="preserve">Strategic </w:t>
            </w:r>
            <w:r>
              <w:rPr>
                <w:b/>
                <w:szCs w:val="24"/>
              </w:rPr>
              <w:t>Priority/Well-being Objective</w:t>
            </w:r>
          </w:p>
        </w:tc>
        <w:tc>
          <w:tcPr>
            <w:tcW w:w="5834" w:type="dxa"/>
            <w:shd w:val="clear" w:color="auto" w:fill="auto"/>
          </w:tcPr>
          <w:p w:rsidR="00EE7097" w:rsidRPr="0013075E" w:rsidRDefault="00C56613" w:rsidP="00554429">
            <w:pPr>
              <w:rPr>
                <w:szCs w:val="24"/>
              </w:rPr>
            </w:pPr>
            <w:sdt>
              <w:sdtPr>
                <w:rPr>
                  <w:rStyle w:val="Dropdown"/>
                </w:rPr>
                <w:alias w:val="Strategic Objective"/>
                <w:tag w:val="Strategic Objective"/>
                <w:id w:val="1886465"/>
                <w:placeholder>
                  <w:docPart w:val="0E25CCC5DD4F43AAA642CDCC18DDB6A6"/>
                </w:placeholde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listItem w:displayText="All Strategic Priorities/Well-being Objectives" w:value="All Strategic Priorities/Well-being Objectives"/>
                </w:dropDownList>
              </w:sdtPr>
              <w:sdtEndPr>
                <w:rPr>
                  <w:rStyle w:val="DefaultParagraphFont"/>
                  <w:sz w:val="22"/>
                  <w:szCs w:val="24"/>
                </w:rPr>
              </w:sdtEndPr>
              <w:sdtContent>
                <w:r w:rsidR="001C0078">
                  <w:rPr>
                    <w:rStyle w:val="Dropdown"/>
                  </w:rPr>
                  <w:t>All Strategic Priorities/Well-being Objectives</w:t>
                </w:r>
              </w:sdtContent>
            </w:sdt>
          </w:p>
        </w:tc>
      </w:tr>
      <w:tr w:rsidR="00EE7097" w:rsidRPr="001C60B5" w:rsidTr="00480353">
        <w:tc>
          <w:tcPr>
            <w:tcW w:w="9026" w:type="dxa"/>
            <w:gridSpan w:val="2"/>
            <w:tcBorders>
              <w:left w:val="nil"/>
              <w:right w:val="nil"/>
            </w:tcBorders>
            <w:shd w:val="clear" w:color="auto" w:fill="auto"/>
          </w:tcPr>
          <w:p w:rsidR="00EE7097" w:rsidRPr="005B4E75" w:rsidRDefault="00EE7097" w:rsidP="00211B9D">
            <w:pPr>
              <w:rPr>
                <w:b/>
                <w:sz w:val="12"/>
                <w:szCs w:val="12"/>
              </w:rPr>
            </w:pPr>
          </w:p>
        </w:tc>
      </w:tr>
      <w:tr w:rsidR="00EE7097" w:rsidRPr="001C60B5" w:rsidTr="00480353">
        <w:tc>
          <w:tcPr>
            <w:tcW w:w="9026" w:type="dxa"/>
            <w:gridSpan w:val="2"/>
            <w:shd w:val="clear" w:color="auto" w:fill="F2F2F2" w:themeFill="background1" w:themeFillShade="F2"/>
          </w:tcPr>
          <w:p w:rsidR="00EE7097" w:rsidRPr="001C60B5" w:rsidRDefault="00EE7097" w:rsidP="00211B9D">
            <w:pPr>
              <w:rPr>
                <w:i/>
                <w:color w:val="FF0000"/>
                <w:szCs w:val="24"/>
              </w:rPr>
            </w:pPr>
            <w:r w:rsidRPr="001C60B5">
              <w:rPr>
                <w:b/>
                <w:szCs w:val="24"/>
              </w:rPr>
              <w:t xml:space="preserve">Summary impact analysis </w:t>
            </w:r>
            <w:r w:rsidRPr="001C60B5">
              <w:rPr>
                <w:i/>
                <w:color w:val="FF0000"/>
                <w:szCs w:val="24"/>
              </w:rPr>
              <w:t xml:space="preserve"> </w:t>
            </w:r>
          </w:p>
          <w:p w:rsidR="00EE7097" w:rsidRPr="001C60B5" w:rsidRDefault="00EE7097" w:rsidP="00CA5841">
            <w:pPr>
              <w:rPr>
                <w:color w:val="FF0000"/>
                <w:szCs w:val="24"/>
              </w:rPr>
            </w:pPr>
          </w:p>
        </w:tc>
      </w:tr>
      <w:tr w:rsidR="00EE7097" w:rsidRPr="001C60B5" w:rsidTr="00480353">
        <w:tc>
          <w:tcPr>
            <w:tcW w:w="3192" w:type="dxa"/>
          </w:tcPr>
          <w:p w:rsidR="00EE7097" w:rsidRPr="001C60B5" w:rsidRDefault="00EE7097" w:rsidP="00097ACD">
            <w:pPr>
              <w:rPr>
                <w:b/>
                <w:szCs w:val="24"/>
              </w:rPr>
            </w:pPr>
            <w:r w:rsidRPr="001C60B5">
              <w:rPr>
                <w:b/>
                <w:szCs w:val="24"/>
              </w:rPr>
              <w:t>Equality and Health Impact Assessment</w:t>
            </w:r>
          </w:p>
        </w:tc>
        <w:tc>
          <w:tcPr>
            <w:tcW w:w="5834" w:type="dxa"/>
          </w:tcPr>
          <w:p w:rsidR="00EE7097" w:rsidRPr="00126327" w:rsidRDefault="001C0078" w:rsidP="005D5FC4">
            <w:pPr>
              <w:rPr>
                <w:i/>
                <w:color w:val="FF0000"/>
                <w:szCs w:val="24"/>
              </w:rPr>
            </w:pPr>
            <w:r w:rsidRPr="00C311A3">
              <w:rPr>
                <w:szCs w:val="24"/>
              </w:rPr>
              <w:t xml:space="preserve">An Equality and Health Impact Assessment is not required as the paper is an update on previously agreed strategies  </w:t>
            </w:r>
          </w:p>
        </w:tc>
      </w:tr>
      <w:tr w:rsidR="003A3414" w:rsidRPr="001C60B5" w:rsidTr="00480353">
        <w:tc>
          <w:tcPr>
            <w:tcW w:w="3192" w:type="dxa"/>
          </w:tcPr>
          <w:p w:rsidR="003A3414" w:rsidRPr="001C60B5" w:rsidRDefault="003A3414">
            <w:pPr>
              <w:rPr>
                <w:b/>
                <w:szCs w:val="24"/>
              </w:rPr>
            </w:pPr>
            <w:r>
              <w:rPr>
                <w:b/>
                <w:szCs w:val="24"/>
              </w:rPr>
              <w:t>Risk and Assurance</w:t>
            </w:r>
          </w:p>
        </w:tc>
        <w:tc>
          <w:tcPr>
            <w:tcW w:w="5834" w:type="dxa"/>
            <w:tcBorders>
              <w:bottom w:val="single" w:sz="4" w:space="0" w:color="auto"/>
            </w:tcBorders>
          </w:tcPr>
          <w:p w:rsidR="003A3414" w:rsidRPr="003A3414" w:rsidRDefault="001C0078" w:rsidP="003A3414">
            <w:pPr>
              <w:rPr>
                <w:color w:val="FF0000"/>
                <w:szCs w:val="24"/>
              </w:rPr>
            </w:pPr>
            <w:r w:rsidRPr="00C311A3">
              <w:rPr>
                <w:szCs w:val="24"/>
              </w:rPr>
              <w:t xml:space="preserve">Risks are referenced in the </w:t>
            </w:r>
            <w:r>
              <w:rPr>
                <w:szCs w:val="24"/>
              </w:rPr>
              <w:t>Plan</w:t>
            </w:r>
          </w:p>
        </w:tc>
      </w:tr>
      <w:tr w:rsidR="00EE7097" w:rsidRPr="001C60B5" w:rsidTr="00480353">
        <w:trPr>
          <w:trHeight w:val="1030"/>
        </w:trPr>
        <w:tc>
          <w:tcPr>
            <w:tcW w:w="3192" w:type="dxa"/>
            <w:vMerge w:val="restart"/>
          </w:tcPr>
          <w:p w:rsidR="00EE7097" w:rsidRPr="001C60B5" w:rsidRDefault="00EE7097">
            <w:pPr>
              <w:rPr>
                <w:b/>
                <w:szCs w:val="24"/>
              </w:rPr>
            </w:pPr>
            <w:r w:rsidRPr="001C60B5">
              <w:rPr>
                <w:b/>
                <w:szCs w:val="24"/>
              </w:rPr>
              <w:t>Health and Care Standards</w:t>
            </w:r>
          </w:p>
        </w:tc>
        <w:tc>
          <w:tcPr>
            <w:tcW w:w="5834" w:type="dxa"/>
            <w:tcBorders>
              <w:bottom w:val="nil"/>
            </w:tcBorders>
          </w:tcPr>
          <w:p w:rsidR="00EE7097" w:rsidRPr="001C60B5" w:rsidRDefault="00EE7097" w:rsidP="00126327">
            <w:pPr>
              <w:rPr>
                <w:szCs w:val="24"/>
              </w:rPr>
            </w:pPr>
            <w:r w:rsidRPr="001C60B5">
              <w:rPr>
                <w:szCs w:val="24"/>
              </w:rPr>
              <w:t xml:space="preserve">This report supports and/or takes into account the </w:t>
            </w:r>
            <w:hyperlink r:id="rId14" w:history="1">
              <w:r w:rsidRPr="001C60B5">
                <w:rPr>
                  <w:rStyle w:val="Hyperlink"/>
                  <w:color w:val="0000FF"/>
                  <w:szCs w:val="24"/>
                </w:rPr>
                <w:t>Health and Care Standards for NHS Wales</w:t>
              </w:r>
            </w:hyperlink>
            <w:r w:rsidRPr="001C60B5">
              <w:rPr>
                <w:szCs w:val="24"/>
              </w:rPr>
              <w:t xml:space="preserve"> Quality Themes</w:t>
            </w:r>
            <w:r w:rsidRPr="001C60B5">
              <w:rPr>
                <w:i/>
                <w:color w:val="FF0000"/>
                <w:szCs w:val="24"/>
              </w:rPr>
              <w:t xml:space="preserve"> </w:t>
            </w:r>
          </w:p>
        </w:tc>
      </w:tr>
      <w:tr w:rsidR="00E263D4" w:rsidRPr="001C60B5" w:rsidTr="00480353">
        <w:trPr>
          <w:trHeight w:val="281"/>
        </w:trPr>
        <w:tc>
          <w:tcPr>
            <w:tcW w:w="3192" w:type="dxa"/>
            <w:vMerge/>
          </w:tcPr>
          <w:p w:rsidR="00E263D4" w:rsidRPr="001C60B5" w:rsidRDefault="00E263D4" w:rsidP="00E263D4">
            <w:pPr>
              <w:rPr>
                <w:b/>
                <w:szCs w:val="24"/>
              </w:rPr>
            </w:pPr>
          </w:p>
        </w:tc>
        <w:tc>
          <w:tcPr>
            <w:tcW w:w="5834" w:type="dxa"/>
            <w:tcBorders>
              <w:top w:val="nil"/>
              <w:bottom w:val="nil"/>
            </w:tcBorders>
          </w:tcPr>
          <w:sdt>
            <w:sdtPr>
              <w:rPr>
                <w:rStyle w:val="Dropdown"/>
              </w:rPr>
              <w:alias w:val="Health and Care Standards"/>
              <w:tag w:val="Health and Care Standards"/>
              <w:id w:val="29471429"/>
              <w:placeholder>
                <w:docPart w:val="C04374CD51A040E4BEE1F4C1F29763FE"/>
              </w:placeholde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listItem w:displayText="All themes" w:value="All themes"/>
              </w:dropDownList>
            </w:sdtPr>
            <w:sdtEndPr>
              <w:rPr>
                <w:rStyle w:val="DefaultParagraphFont"/>
                <w:sz w:val="22"/>
                <w:szCs w:val="24"/>
              </w:rPr>
            </w:sdtEndPr>
            <w:sdtContent>
              <w:p w:rsidR="00E263D4" w:rsidRPr="001C60B5" w:rsidRDefault="001C0078" w:rsidP="00E263D4">
                <w:pPr>
                  <w:ind w:left="436"/>
                  <w:rPr>
                    <w:szCs w:val="24"/>
                  </w:rPr>
                </w:pPr>
                <w:r>
                  <w:rPr>
                    <w:rStyle w:val="Dropdown"/>
                  </w:rPr>
                  <w:t>All themes</w:t>
                </w:r>
              </w:p>
            </w:sdtContent>
          </w:sdt>
        </w:tc>
      </w:tr>
      <w:tr w:rsidR="00EE7097" w:rsidRPr="001C60B5" w:rsidTr="00480353">
        <w:tc>
          <w:tcPr>
            <w:tcW w:w="3192" w:type="dxa"/>
          </w:tcPr>
          <w:p w:rsidR="00EE7097" w:rsidRPr="001C60B5" w:rsidRDefault="00EE7097">
            <w:pPr>
              <w:rPr>
                <w:b/>
                <w:szCs w:val="24"/>
              </w:rPr>
            </w:pPr>
            <w:r w:rsidRPr="001C60B5">
              <w:rPr>
                <w:b/>
                <w:szCs w:val="24"/>
              </w:rPr>
              <w:t>Financial implications</w:t>
            </w:r>
          </w:p>
        </w:tc>
        <w:tc>
          <w:tcPr>
            <w:tcW w:w="5834" w:type="dxa"/>
          </w:tcPr>
          <w:p w:rsidR="00EE7097" w:rsidRDefault="001C0078" w:rsidP="001C0078">
            <w:pPr>
              <w:jc w:val="both"/>
              <w:rPr>
                <w:szCs w:val="24"/>
              </w:rPr>
            </w:pPr>
            <w:r>
              <w:rPr>
                <w:szCs w:val="24"/>
              </w:rPr>
              <w:t>The Budget Strategy 2021-22 submitted alongside this paper aligns with the Operational Plan.</w:t>
            </w:r>
          </w:p>
          <w:p w:rsidR="001C0078" w:rsidRPr="001C0078" w:rsidRDefault="001C0078" w:rsidP="00C75C25">
            <w:pPr>
              <w:jc w:val="both"/>
              <w:rPr>
                <w:color w:val="FF0000"/>
                <w:szCs w:val="24"/>
              </w:rPr>
            </w:pPr>
          </w:p>
        </w:tc>
      </w:tr>
      <w:tr w:rsidR="00EE7097" w:rsidRPr="001C60B5" w:rsidTr="00480353">
        <w:tc>
          <w:tcPr>
            <w:tcW w:w="3192" w:type="dxa"/>
          </w:tcPr>
          <w:p w:rsidR="00EE7097" w:rsidRPr="001C60B5" w:rsidRDefault="00EE7097">
            <w:pPr>
              <w:rPr>
                <w:b/>
                <w:szCs w:val="24"/>
              </w:rPr>
            </w:pPr>
            <w:r w:rsidRPr="001C60B5">
              <w:rPr>
                <w:b/>
                <w:szCs w:val="24"/>
              </w:rPr>
              <w:t xml:space="preserve">People implications </w:t>
            </w:r>
          </w:p>
        </w:tc>
        <w:tc>
          <w:tcPr>
            <w:tcW w:w="5834" w:type="dxa"/>
            <w:tcBorders>
              <w:bottom w:val="single" w:sz="4" w:space="0" w:color="auto"/>
            </w:tcBorders>
          </w:tcPr>
          <w:p w:rsidR="00EE7097" w:rsidRPr="001C0078" w:rsidRDefault="001C0078" w:rsidP="001C0078">
            <w:pPr>
              <w:jc w:val="both"/>
              <w:rPr>
                <w:szCs w:val="24"/>
              </w:rPr>
            </w:pPr>
            <w:r>
              <w:rPr>
                <w:szCs w:val="24"/>
              </w:rPr>
              <w:t>P</w:t>
            </w:r>
            <w:r w:rsidRPr="004A76D2">
              <w:rPr>
                <w:szCs w:val="24"/>
              </w:rPr>
              <w:t xml:space="preserve">eople implications and planning activity </w:t>
            </w:r>
            <w:r>
              <w:rPr>
                <w:szCs w:val="24"/>
              </w:rPr>
              <w:t>are included throughout</w:t>
            </w:r>
            <w:r w:rsidRPr="004A76D2">
              <w:rPr>
                <w:szCs w:val="24"/>
              </w:rPr>
              <w:t xml:space="preserve"> the Plan.</w:t>
            </w:r>
          </w:p>
        </w:tc>
      </w:tr>
    </w:tbl>
    <w:p w:rsidR="007D03B8" w:rsidRPr="001C60B5" w:rsidRDefault="007D03B8" w:rsidP="006F654D">
      <w:pPr>
        <w:pStyle w:val="ListBullet"/>
        <w:rPr>
          <w:b/>
          <w:color w:val="FF0000"/>
          <w:szCs w:val="24"/>
        </w:rPr>
        <w:sectPr w:rsidR="007D03B8" w:rsidRPr="001C60B5" w:rsidSect="008902AA">
          <w:footerReference w:type="default" r:id="rId15"/>
          <w:pgSz w:w="11906" w:h="16838"/>
          <w:pgMar w:top="1440" w:right="1440" w:bottom="1440" w:left="1440" w:header="708" w:footer="708" w:gutter="0"/>
          <w:cols w:space="708"/>
          <w:docGrid w:linePitch="360"/>
        </w:sectPr>
      </w:pPr>
    </w:p>
    <w:p w:rsidR="0087331D" w:rsidRPr="001C60B5" w:rsidRDefault="0087331D" w:rsidP="002B712E">
      <w:pPr>
        <w:pStyle w:val="Heading1"/>
        <w:numPr>
          <w:ilvl w:val="0"/>
          <w:numId w:val="2"/>
        </w:numPr>
        <w:ind w:left="567" w:hanging="567"/>
        <w:rPr>
          <w:szCs w:val="24"/>
        </w:rPr>
      </w:pPr>
      <w:r w:rsidRPr="001C60B5">
        <w:rPr>
          <w:szCs w:val="24"/>
        </w:rPr>
        <w:lastRenderedPageBreak/>
        <w:t>Purpose</w:t>
      </w:r>
      <w:r w:rsidR="00051E74" w:rsidRPr="001C60B5">
        <w:rPr>
          <w:szCs w:val="24"/>
        </w:rPr>
        <w:t xml:space="preserve"> / situation</w:t>
      </w:r>
    </w:p>
    <w:p w:rsidR="0087331D" w:rsidRPr="001C60B5" w:rsidRDefault="0087331D" w:rsidP="0087331D">
      <w:pPr>
        <w:pStyle w:val="ListParagraph"/>
        <w:rPr>
          <w:szCs w:val="24"/>
        </w:rPr>
      </w:pPr>
    </w:p>
    <w:p w:rsidR="001C0078" w:rsidRPr="008375AD" w:rsidRDefault="001C0078" w:rsidP="008375AD">
      <w:pPr>
        <w:jc w:val="both"/>
        <w:rPr>
          <w:szCs w:val="24"/>
        </w:rPr>
      </w:pPr>
      <w:r w:rsidRPr="008375AD">
        <w:rPr>
          <w:szCs w:val="24"/>
        </w:rPr>
        <w:t>This paper provides an overview of the delivery of the Operational Plan 2021-22 and requests approval prior to submission to Welsh Government by 31 March 2021.</w:t>
      </w:r>
    </w:p>
    <w:p w:rsidR="0087331D" w:rsidRPr="001C60B5" w:rsidRDefault="0087331D" w:rsidP="002B712E">
      <w:pPr>
        <w:pStyle w:val="Heading1"/>
        <w:numPr>
          <w:ilvl w:val="0"/>
          <w:numId w:val="2"/>
        </w:numPr>
        <w:ind w:left="567" w:hanging="567"/>
        <w:rPr>
          <w:szCs w:val="24"/>
        </w:rPr>
      </w:pPr>
      <w:r w:rsidRPr="001C60B5">
        <w:rPr>
          <w:szCs w:val="24"/>
        </w:rPr>
        <w:t>Background</w:t>
      </w:r>
    </w:p>
    <w:p w:rsidR="0087331D" w:rsidRPr="001C60B5" w:rsidRDefault="0087331D" w:rsidP="0087331D">
      <w:pPr>
        <w:pStyle w:val="ListParagraph"/>
        <w:rPr>
          <w:szCs w:val="24"/>
        </w:rPr>
      </w:pPr>
    </w:p>
    <w:p w:rsidR="008375AD" w:rsidRDefault="001C0078" w:rsidP="001C0078">
      <w:pPr>
        <w:jc w:val="both"/>
        <w:rPr>
          <w:szCs w:val="24"/>
        </w:rPr>
      </w:pPr>
      <w:r>
        <w:rPr>
          <w:szCs w:val="24"/>
        </w:rPr>
        <w:t>In October 2020, Public Health Wales delivered an approved Operational Plan covering a period of 18 months.  This</w:t>
      </w:r>
      <w:r w:rsidRPr="001C0078">
        <w:rPr>
          <w:szCs w:val="24"/>
        </w:rPr>
        <w:t xml:space="preserve"> </w:t>
      </w:r>
      <w:r w:rsidR="00611C98">
        <w:rPr>
          <w:szCs w:val="24"/>
        </w:rPr>
        <w:t xml:space="preserve">has </w:t>
      </w:r>
      <w:r w:rsidR="007D37FD">
        <w:rPr>
          <w:szCs w:val="24"/>
        </w:rPr>
        <w:t>been refreshed</w:t>
      </w:r>
      <w:r w:rsidR="007D37FD" w:rsidRPr="001C0078">
        <w:rPr>
          <w:szCs w:val="24"/>
        </w:rPr>
        <w:t xml:space="preserve"> to</w:t>
      </w:r>
      <w:r w:rsidR="007D37FD">
        <w:rPr>
          <w:szCs w:val="24"/>
        </w:rPr>
        <w:t xml:space="preserve"> reflect</w:t>
      </w:r>
      <w:r w:rsidRPr="001C0078">
        <w:rPr>
          <w:szCs w:val="24"/>
        </w:rPr>
        <w:t xml:space="preserve"> Welsh Government requirements </w:t>
      </w:r>
      <w:r w:rsidR="00E94DA8">
        <w:rPr>
          <w:szCs w:val="24"/>
        </w:rPr>
        <w:t xml:space="preserve">set out in </w:t>
      </w:r>
      <w:r w:rsidRPr="001C0078">
        <w:rPr>
          <w:szCs w:val="24"/>
        </w:rPr>
        <w:t xml:space="preserve">the Annual Planning Framework 2021-22 </w:t>
      </w:r>
      <w:r w:rsidR="00E94DA8">
        <w:rPr>
          <w:szCs w:val="24"/>
        </w:rPr>
        <w:t>(</w:t>
      </w:r>
      <w:r w:rsidRPr="001C0078">
        <w:rPr>
          <w:szCs w:val="24"/>
        </w:rPr>
        <w:t>issued on 14 December 2020</w:t>
      </w:r>
      <w:r w:rsidR="00E94DA8">
        <w:rPr>
          <w:szCs w:val="24"/>
        </w:rPr>
        <w:t>)</w:t>
      </w:r>
      <w:r w:rsidRPr="001C0078">
        <w:rPr>
          <w:szCs w:val="24"/>
        </w:rPr>
        <w:t xml:space="preserve">. </w:t>
      </w:r>
    </w:p>
    <w:p w:rsidR="008375AD" w:rsidRDefault="008375AD" w:rsidP="001C0078">
      <w:pPr>
        <w:jc w:val="both"/>
        <w:rPr>
          <w:szCs w:val="24"/>
        </w:rPr>
      </w:pPr>
    </w:p>
    <w:p w:rsidR="001C0078" w:rsidRPr="001C0078" w:rsidRDefault="001C0078" w:rsidP="001C0078">
      <w:pPr>
        <w:jc w:val="both"/>
        <w:rPr>
          <w:szCs w:val="24"/>
        </w:rPr>
      </w:pPr>
      <w:r w:rsidRPr="001C0078">
        <w:rPr>
          <w:szCs w:val="24"/>
        </w:rPr>
        <w:t xml:space="preserve">A key focus of the planning guidance is the four </w:t>
      </w:r>
      <w:r w:rsidR="00A816AC">
        <w:rPr>
          <w:szCs w:val="24"/>
        </w:rPr>
        <w:t xml:space="preserve">COVID-19 </w:t>
      </w:r>
      <w:r w:rsidRPr="001C0078">
        <w:rPr>
          <w:szCs w:val="24"/>
        </w:rPr>
        <w:t>harms and ministerial priorities</w:t>
      </w:r>
      <w:r w:rsidR="00A816AC">
        <w:rPr>
          <w:szCs w:val="24"/>
        </w:rPr>
        <w:t xml:space="preserve">.  These have </w:t>
      </w:r>
      <w:r w:rsidR="007D37FD">
        <w:rPr>
          <w:szCs w:val="24"/>
        </w:rPr>
        <w:t xml:space="preserve">been </w:t>
      </w:r>
      <w:r w:rsidR="007D37FD" w:rsidRPr="001C0078">
        <w:rPr>
          <w:szCs w:val="24"/>
        </w:rPr>
        <w:t>embedded</w:t>
      </w:r>
      <w:r w:rsidRPr="001C0078">
        <w:rPr>
          <w:szCs w:val="24"/>
        </w:rPr>
        <w:t xml:space="preserve"> throughout the attached plan.  </w:t>
      </w:r>
    </w:p>
    <w:p w:rsidR="0087331D" w:rsidRPr="001C60B5" w:rsidRDefault="0087331D" w:rsidP="002B712E">
      <w:pPr>
        <w:pStyle w:val="Heading1"/>
        <w:numPr>
          <w:ilvl w:val="0"/>
          <w:numId w:val="2"/>
        </w:numPr>
        <w:ind w:left="567" w:hanging="567"/>
        <w:rPr>
          <w:szCs w:val="24"/>
        </w:rPr>
      </w:pPr>
      <w:r w:rsidRPr="001C60B5">
        <w:rPr>
          <w:szCs w:val="24"/>
        </w:rPr>
        <w:t>Description/Assessment</w:t>
      </w:r>
    </w:p>
    <w:p w:rsidR="0087331D" w:rsidRPr="001C60B5" w:rsidRDefault="0087331D" w:rsidP="0087331D">
      <w:pPr>
        <w:pStyle w:val="ListParagraph"/>
        <w:rPr>
          <w:szCs w:val="24"/>
        </w:rPr>
      </w:pPr>
    </w:p>
    <w:p w:rsidR="00001157" w:rsidRDefault="00001157" w:rsidP="008375AD">
      <w:pPr>
        <w:pStyle w:val="ListParagraph"/>
        <w:spacing w:after="240"/>
        <w:ind w:left="0"/>
        <w:jc w:val="both"/>
        <w:rPr>
          <w:szCs w:val="24"/>
          <w:u w:val="single"/>
        </w:rPr>
      </w:pPr>
      <w:r>
        <w:rPr>
          <w:szCs w:val="24"/>
          <w:u w:val="single"/>
        </w:rPr>
        <w:t>Validation</w:t>
      </w:r>
    </w:p>
    <w:p w:rsidR="008375AD" w:rsidRPr="004B3ABA" w:rsidRDefault="008375AD" w:rsidP="008375AD">
      <w:pPr>
        <w:pStyle w:val="ListParagraph"/>
        <w:spacing w:after="240"/>
        <w:ind w:left="0"/>
        <w:jc w:val="both"/>
        <w:rPr>
          <w:szCs w:val="24"/>
          <w:u w:val="single"/>
        </w:rPr>
      </w:pPr>
    </w:p>
    <w:p w:rsidR="00001157" w:rsidRDefault="00001157" w:rsidP="008375AD">
      <w:pPr>
        <w:pStyle w:val="ListParagraph"/>
        <w:spacing w:before="240"/>
        <w:ind w:left="0"/>
        <w:jc w:val="both"/>
        <w:rPr>
          <w:szCs w:val="24"/>
        </w:rPr>
      </w:pPr>
      <w:r>
        <w:rPr>
          <w:szCs w:val="24"/>
        </w:rPr>
        <w:t>During February 2021, each of the six identified priority areas carried out a validation exercise, aiming to identify any potential changes to the scope and deliverables and to include any new work identified since October 2020.  The validation exercise addressed the following four key areas:</w:t>
      </w:r>
    </w:p>
    <w:p w:rsidR="00001157" w:rsidRDefault="00001157" w:rsidP="00001157">
      <w:pPr>
        <w:pStyle w:val="ListParagraph"/>
        <w:ind w:left="0"/>
        <w:jc w:val="both"/>
        <w:rPr>
          <w:szCs w:val="24"/>
        </w:rPr>
      </w:pPr>
    </w:p>
    <w:p w:rsidR="00001157" w:rsidRPr="00C06EE7" w:rsidRDefault="00001157" w:rsidP="00001157">
      <w:pPr>
        <w:pStyle w:val="ListParagraph"/>
        <w:numPr>
          <w:ilvl w:val="0"/>
          <w:numId w:val="17"/>
        </w:numPr>
        <w:ind w:left="709"/>
        <w:jc w:val="both"/>
        <w:rPr>
          <w:szCs w:val="24"/>
        </w:rPr>
      </w:pPr>
      <w:r w:rsidRPr="00C06EE7">
        <w:rPr>
          <w:szCs w:val="24"/>
        </w:rPr>
        <w:t xml:space="preserve">whether the priority remained valid for 2021/22 </w:t>
      </w:r>
    </w:p>
    <w:p w:rsidR="00001157" w:rsidRPr="00C06EE7" w:rsidRDefault="00001157" w:rsidP="00001157">
      <w:pPr>
        <w:pStyle w:val="ListParagraph"/>
        <w:numPr>
          <w:ilvl w:val="0"/>
          <w:numId w:val="17"/>
        </w:numPr>
        <w:ind w:left="709"/>
        <w:jc w:val="both"/>
        <w:rPr>
          <w:szCs w:val="24"/>
        </w:rPr>
      </w:pPr>
      <w:r w:rsidRPr="00C06EE7">
        <w:rPr>
          <w:szCs w:val="24"/>
        </w:rPr>
        <w:t>potential changes in original scope</w:t>
      </w:r>
    </w:p>
    <w:p w:rsidR="00001157" w:rsidRPr="00C06EE7" w:rsidRDefault="00001157" w:rsidP="00001157">
      <w:pPr>
        <w:pStyle w:val="ListParagraph"/>
        <w:numPr>
          <w:ilvl w:val="0"/>
          <w:numId w:val="17"/>
        </w:numPr>
        <w:ind w:left="709"/>
        <w:jc w:val="both"/>
        <w:rPr>
          <w:szCs w:val="24"/>
        </w:rPr>
      </w:pPr>
      <w:r w:rsidRPr="00C06EE7">
        <w:rPr>
          <w:szCs w:val="24"/>
        </w:rPr>
        <w:t xml:space="preserve">risks and issues associated with delivery </w:t>
      </w:r>
    </w:p>
    <w:p w:rsidR="00001157" w:rsidRDefault="00001157" w:rsidP="00001157">
      <w:pPr>
        <w:pStyle w:val="ListParagraph"/>
        <w:numPr>
          <w:ilvl w:val="0"/>
          <w:numId w:val="17"/>
        </w:numPr>
        <w:ind w:left="709"/>
        <w:jc w:val="both"/>
        <w:rPr>
          <w:szCs w:val="24"/>
        </w:rPr>
      </w:pPr>
      <w:r w:rsidRPr="00C06EE7">
        <w:rPr>
          <w:szCs w:val="24"/>
        </w:rPr>
        <w:t xml:space="preserve">if any additional priority areas had been identified </w:t>
      </w:r>
    </w:p>
    <w:p w:rsidR="00001157" w:rsidRDefault="00001157" w:rsidP="00001157">
      <w:pPr>
        <w:ind w:left="709"/>
        <w:jc w:val="both"/>
        <w:rPr>
          <w:szCs w:val="24"/>
        </w:rPr>
      </w:pPr>
    </w:p>
    <w:p w:rsidR="00001157" w:rsidRDefault="00001157" w:rsidP="00001157">
      <w:pPr>
        <w:jc w:val="both"/>
        <w:rPr>
          <w:szCs w:val="24"/>
        </w:rPr>
      </w:pPr>
      <w:r>
        <w:rPr>
          <w:szCs w:val="24"/>
        </w:rPr>
        <w:t>The review concluded that the priority areas remain valid and the following key themes were identified:  resource is needed to support the work required; continued focus on staff wellbeing; and the need to consider environmental sustainability.  New areas of work were identified in the Response and Population Health Priority areas and consideration of the impact of new investment in Health Protection was also identified.</w:t>
      </w:r>
    </w:p>
    <w:p w:rsidR="00001157" w:rsidRDefault="00001157" w:rsidP="00001157">
      <w:pPr>
        <w:jc w:val="both"/>
        <w:rPr>
          <w:szCs w:val="24"/>
        </w:rPr>
      </w:pPr>
    </w:p>
    <w:p w:rsidR="00001157" w:rsidRDefault="00001157" w:rsidP="00001157">
      <w:pPr>
        <w:jc w:val="both"/>
        <w:rPr>
          <w:szCs w:val="24"/>
          <w:u w:val="single"/>
        </w:rPr>
      </w:pPr>
      <w:r>
        <w:rPr>
          <w:szCs w:val="24"/>
          <w:u w:val="single"/>
        </w:rPr>
        <w:t>Planning Support</w:t>
      </w:r>
    </w:p>
    <w:p w:rsidR="008375AD" w:rsidRPr="004B3ABA" w:rsidRDefault="008375AD" w:rsidP="00001157">
      <w:pPr>
        <w:jc w:val="both"/>
        <w:rPr>
          <w:szCs w:val="24"/>
          <w:u w:val="single"/>
        </w:rPr>
      </w:pPr>
    </w:p>
    <w:p w:rsidR="00001157" w:rsidRDefault="00A816AC" w:rsidP="00001157">
      <w:pPr>
        <w:jc w:val="both"/>
        <w:rPr>
          <w:szCs w:val="24"/>
        </w:rPr>
      </w:pPr>
      <w:r>
        <w:rPr>
          <w:szCs w:val="24"/>
        </w:rPr>
        <w:t xml:space="preserve">Plans were developed by priority areas during February 2021 and submitted to the Planning team on 28 February 2021.  </w:t>
      </w:r>
      <w:r>
        <w:rPr>
          <w:szCs w:val="24"/>
        </w:rPr>
        <w:t>Throughout the process, t</w:t>
      </w:r>
      <w:r w:rsidR="00001157">
        <w:rPr>
          <w:szCs w:val="24"/>
        </w:rPr>
        <w:t xml:space="preserve">he Strategic Planning and Performance </w:t>
      </w:r>
      <w:r w:rsidR="00C56613">
        <w:rPr>
          <w:szCs w:val="24"/>
        </w:rPr>
        <w:t>Team worked</w:t>
      </w:r>
      <w:r w:rsidR="00001157">
        <w:rPr>
          <w:szCs w:val="24"/>
        </w:rPr>
        <w:t xml:space="preserve"> closely with planning leads from each of the priority areas</w:t>
      </w:r>
      <w:r>
        <w:rPr>
          <w:szCs w:val="24"/>
        </w:rPr>
        <w:t xml:space="preserve">.  </w:t>
      </w:r>
      <w:r w:rsidR="00001157">
        <w:rPr>
          <w:szCs w:val="24"/>
        </w:rPr>
        <w:t xml:space="preserve"> </w:t>
      </w:r>
    </w:p>
    <w:p w:rsidR="00001157" w:rsidRDefault="00001157" w:rsidP="00001157">
      <w:pPr>
        <w:jc w:val="both"/>
        <w:rPr>
          <w:szCs w:val="24"/>
        </w:rPr>
      </w:pPr>
      <w:r>
        <w:rPr>
          <w:szCs w:val="24"/>
        </w:rPr>
        <w:lastRenderedPageBreak/>
        <w:t>Following review</w:t>
      </w:r>
      <w:r w:rsidR="00A816AC">
        <w:rPr>
          <w:szCs w:val="24"/>
        </w:rPr>
        <w:t xml:space="preserve"> the plan was considered by the Executive Team on 15 March 2021.</w:t>
      </w:r>
      <w:r>
        <w:rPr>
          <w:szCs w:val="24"/>
        </w:rPr>
        <w:t xml:space="preserve">, Throughout the refresh process, </w:t>
      </w:r>
      <w:r w:rsidR="00A816AC">
        <w:rPr>
          <w:szCs w:val="24"/>
        </w:rPr>
        <w:t xml:space="preserve">contact has been </w:t>
      </w:r>
      <w:r>
        <w:rPr>
          <w:szCs w:val="24"/>
        </w:rPr>
        <w:t xml:space="preserve">maintained with Health Boards and Trusts through the Directors of Planning peer group and also through a ‘touchpoint meeting’ with Welsh Government planning and performance colleagues. </w:t>
      </w:r>
    </w:p>
    <w:p w:rsidR="00001157" w:rsidRDefault="00001157" w:rsidP="00001157">
      <w:pPr>
        <w:pStyle w:val="ListParagraph"/>
        <w:ind w:left="0"/>
        <w:jc w:val="both"/>
        <w:rPr>
          <w:szCs w:val="24"/>
        </w:rPr>
      </w:pPr>
    </w:p>
    <w:p w:rsidR="00B9732E" w:rsidRPr="007D37FD" w:rsidRDefault="00B9732E" w:rsidP="00001157">
      <w:pPr>
        <w:jc w:val="both"/>
        <w:rPr>
          <w:szCs w:val="24"/>
        </w:rPr>
      </w:pPr>
      <w:r>
        <w:rPr>
          <w:szCs w:val="24"/>
        </w:rPr>
        <w:t xml:space="preserve">The Operational Plan is accompanied by a </w:t>
      </w:r>
      <w:r w:rsidR="00A816AC">
        <w:rPr>
          <w:szCs w:val="24"/>
        </w:rPr>
        <w:t xml:space="preserve">completed </w:t>
      </w:r>
      <w:r>
        <w:rPr>
          <w:szCs w:val="24"/>
        </w:rPr>
        <w:t xml:space="preserve">Minimum Dataset (MDS) </w:t>
      </w:r>
      <w:r w:rsidR="00A816AC">
        <w:rPr>
          <w:szCs w:val="24"/>
        </w:rPr>
        <w:t xml:space="preserve">template </w:t>
      </w:r>
      <w:r>
        <w:rPr>
          <w:szCs w:val="24"/>
        </w:rPr>
        <w:t xml:space="preserve">which provides additional assurance when reviewing the plan bringing together activity, workforce and </w:t>
      </w:r>
      <w:r w:rsidRPr="007D37FD">
        <w:rPr>
          <w:szCs w:val="24"/>
        </w:rPr>
        <w:t xml:space="preserve">finance.  Since the initial preparation of this document, an issue </w:t>
      </w:r>
      <w:r w:rsidR="00A816AC" w:rsidRPr="007D37FD">
        <w:rPr>
          <w:szCs w:val="24"/>
        </w:rPr>
        <w:t xml:space="preserve">with the MDS template </w:t>
      </w:r>
      <w:r w:rsidRPr="007D37FD">
        <w:rPr>
          <w:szCs w:val="24"/>
        </w:rPr>
        <w:t>has been identified</w:t>
      </w:r>
      <w:r w:rsidR="00A816AC" w:rsidRPr="007D37FD">
        <w:rPr>
          <w:szCs w:val="24"/>
        </w:rPr>
        <w:t xml:space="preserve"> and raised with Welsh Government.  At time of writing, we are awaiting the revised template.  </w:t>
      </w:r>
      <w:r w:rsidRPr="007D37FD">
        <w:rPr>
          <w:szCs w:val="24"/>
        </w:rPr>
        <w:t xml:space="preserve">  Once received </w:t>
      </w:r>
      <w:bookmarkStart w:id="5" w:name="_GoBack"/>
      <w:bookmarkEnd w:id="5"/>
      <w:r w:rsidR="00C56613" w:rsidRPr="007D37FD">
        <w:rPr>
          <w:szCs w:val="24"/>
        </w:rPr>
        <w:t>it will</w:t>
      </w:r>
      <w:r w:rsidRPr="007D37FD">
        <w:rPr>
          <w:szCs w:val="24"/>
        </w:rPr>
        <w:t xml:space="preserve"> be completed and </w:t>
      </w:r>
      <w:r w:rsidR="00C75C25" w:rsidRPr="007D37FD">
        <w:rPr>
          <w:szCs w:val="24"/>
        </w:rPr>
        <w:t>circulated</w:t>
      </w:r>
      <w:r w:rsidRPr="007D37FD">
        <w:rPr>
          <w:szCs w:val="24"/>
        </w:rPr>
        <w:t xml:space="preserve"> as soon as </w:t>
      </w:r>
      <w:r w:rsidR="00A816AC" w:rsidRPr="007D37FD">
        <w:rPr>
          <w:szCs w:val="24"/>
        </w:rPr>
        <w:t>possible</w:t>
      </w:r>
      <w:r w:rsidRPr="007D37FD">
        <w:rPr>
          <w:szCs w:val="24"/>
        </w:rPr>
        <w:t>.</w:t>
      </w:r>
    </w:p>
    <w:p w:rsidR="00E07F66" w:rsidRPr="007D37FD" w:rsidRDefault="00E07F66" w:rsidP="00E07F66">
      <w:pPr>
        <w:pStyle w:val="Heading1"/>
        <w:numPr>
          <w:ilvl w:val="0"/>
          <w:numId w:val="2"/>
        </w:numPr>
        <w:rPr>
          <w:szCs w:val="24"/>
        </w:rPr>
      </w:pPr>
      <w:r w:rsidRPr="007D37FD">
        <w:rPr>
          <w:szCs w:val="24"/>
        </w:rPr>
        <w:t>Recommendation</w:t>
      </w:r>
    </w:p>
    <w:p w:rsidR="00E07F66" w:rsidRPr="001C60B5" w:rsidRDefault="00E07F66" w:rsidP="00E07F66">
      <w:pPr>
        <w:rPr>
          <w:szCs w:val="24"/>
        </w:rPr>
      </w:pPr>
    </w:p>
    <w:p w:rsidR="001C0078" w:rsidRDefault="001C0078" w:rsidP="001C0078">
      <w:pPr>
        <w:jc w:val="both"/>
        <w:rPr>
          <w:szCs w:val="24"/>
        </w:rPr>
      </w:pPr>
      <w:r w:rsidRPr="004904D1">
        <w:rPr>
          <w:szCs w:val="24"/>
        </w:rPr>
        <w:t xml:space="preserve">The </w:t>
      </w:r>
      <w:r>
        <w:rPr>
          <w:szCs w:val="24"/>
        </w:rPr>
        <w:t>Board</w:t>
      </w:r>
      <w:r w:rsidRPr="004904D1">
        <w:rPr>
          <w:szCs w:val="24"/>
        </w:rPr>
        <w:t xml:space="preserve"> is asked to:</w:t>
      </w:r>
    </w:p>
    <w:p w:rsidR="001C0078" w:rsidRPr="004904D1" w:rsidRDefault="001C0078" w:rsidP="001C0078">
      <w:pPr>
        <w:jc w:val="both"/>
        <w:rPr>
          <w:szCs w:val="24"/>
        </w:rPr>
      </w:pPr>
    </w:p>
    <w:p w:rsidR="001C0078" w:rsidRPr="004904D1" w:rsidRDefault="001C0078" w:rsidP="001C0078">
      <w:pPr>
        <w:pStyle w:val="ListParagraph"/>
        <w:numPr>
          <w:ilvl w:val="0"/>
          <w:numId w:val="17"/>
        </w:numPr>
        <w:ind w:left="567"/>
        <w:jc w:val="both"/>
        <w:rPr>
          <w:szCs w:val="24"/>
        </w:rPr>
      </w:pPr>
      <w:r>
        <w:rPr>
          <w:szCs w:val="24"/>
        </w:rPr>
        <w:t>a</w:t>
      </w:r>
      <w:r w:rsidRPr="004904D1">
        <w:rPr>
          <w:szCs w:val="24"/>
        </w:rPr>
        <w:t xml:space="preserve">pprove the Operational Plan 2021-2022 for submission </w:t>
      </w:r>
      <w:r>
        <w:rPr>
          <w:szCs w:val="24"/>
        </w:rPr>
        <w:t>to Welsh Government by 31 March 2021</w:t>
      </w:r>
    </w:p>
    <w:p w:rsidR="001C0078" w:rsidRPr="004904D1" w:rsidRDefault="001C0078" w:rsidP="001C0078">
      <w:pPr>
        <w:jc w:val="both"/>
        <w:rPr>
          <w:szCs w:val="24"/>
        </w:rPr>
      </w:pPr>
    </w:p>
    <w:p w:rsidR="00506C55" w:rsidRPr="001C60B5" w:rsidRDefault="00506C55" w:rsidP="00680CAE">
      <w:pPr>
        <w:rPr>
          <w:color w:val="FF0000"/>
          <w:szCs w:val="24"/>
        </w:rPr>
      </w:pPr>
    </w:p>
    <w:sectPr w:rsidR="00506C55" w:rsidRPr="001C60B5" w:rsidSect="00E240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36E" w:rsidRDefault="0079636E" w:rsidP="00497F39">
      <w:r>
        <w:separator/>
      </w:r>
    </w:p>
  </w:endnote>
  <w:endnote w:type="continuationSeparator" w:id="0">
    <w:p w:rsidR="0079636E" w:rsidRDefault="0079636E" w:rsidP="00497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3014"/>
      <w:gridCol w:w="3002"/>
    </w:tblGrid>
    <w:tr w:rsidR="007623DA" w:rsidRPr="00511AFF" w:rsidTr="00626878">
      <w:trPr>
        <w:trHeight w:val="70"/>
      </w:trPr>
      <w:tc>
        <w:tcPr>
          <w:tcW w:w="3100" w:type="dxa"/>
        </w:tcPr>
        <w:p w:rsidR="007623DA" w:rsidRPr="00626878" w:rsidRDefault="007623DA" w:rsidP="00626878">
          <w:pPr>
            <w:pStyle w:val="Footer"/>
            <w:tabs>
              <w:tab w:val="right" w:pos="9090"/>
            </w:tabs>
            <w:jc w:val="center"/>
            <w:rPr>
              <w:b/>
              <w:sz w:val="20"/>
            </w:rPr>
          </w:pPr>
          <w:r w:rsidRPr="00626878">
            <w:rPr>
              <w:b/>
              <w:sz w:val="20"/>
            </w:rPr>
            <w:t xml:space="preserve">Date: </w:t>
          </w:r>
          <w:r w:rsidRPr="00626878">
            <w:rPr>
              <w:sz w:val="20"/>
            </w:rPr>
            <w:t xml:space="preserve"> </w:t>
          </w:r>
          <w:r w:rsidR="00626878" w:rsidRPr="00626878">
            <w:rPr>
              <w:sz w:val="20"/>
            </w:rPr>
            <w:t>18 March 2021</w:t>
          </w:r>
        </w:p>
      </w:tc>
      <w:tc>
        <w:tcPr>
          <w:tcW w:w="3100" w:type="dxa"/>
        </w:tcPr>
        <w:p w:rsidR="007623DA" w:rsidRPr="00626878" w:rsidRDefault="007623DA" w:rsidP="00626878">
          <w:pPr>
            <w:pStyle w:val="Footer"/>
            <w:tabs>
              <w:tab w:val="center" w:pos="1433"/>
              <w:tab w:val="right" w:pos="2866"/>
              <w:tab w:val="right" w:pos="9090"/>
            </w:tabs>
            <w:jc w:val="center"/>
            <w:rPr>
              <w:b/>
              <w:sz w:val="20"/>
            </w:rPr>
          </w:pPr>
          <w:r w:rsidRPr="00626878">
            <w:rPr>
              <w:b/>
              <w:sz w:val="20"/>
            </w:rPr>
            <w:t>Version:</w:t>
          </w:r>
          <w:r w:rsidRPr="00626878">
            <w:rPr>
              <w:sz w:val="20"/>
            </w:rPr>
            <w:t xml:space="preserve"> </w:t>
          </w:r>
          <w:r w:rsidR="00626878" w:rsidRPr="00626878">
            <w:rPr>
              <w:sz w:val="20"/>
            </w:rPr>
            <w:t>v0</w:t>
          </w:r>
        </w:p>
      </w:tc>
      <w:tc>
        <w:tcPr>
          <w:tcW w:w="3101" w:type="dxa"/>
        </w:tcPr>
        <w:p w:rsidR="007623DA" w:rsidRPr="00511AFF" w:rsidRDefault="007623DA" w:rsidP="003B7361">
          <w:pPr>
            <w:pStyle w:val="Footer"/>
            <w:tabs>
              <w:tab w:val="clear" w:pos="4513"/>
              <w:tab w:val="center" w:pos="4500"/>
              <w:tab w:val="right" w:pos="9090"/>
            </w:tabs>
            <w:jc w:val="center"/>
            <w:rPr>
              <w:b/>
              <w:sz w:val="20"/>
            </w:rPr>
          </w:pPr>
          <w:r w:rsidRPr="00511AFF">
            <w:rPr>
              <w:b/>
              <w:sz w:val="20"/>
            </w:rPr>
            <w:t xml:space="preserve">Page: </w:t>
          </w:r>
          <w:r w:rsidRPr="00511AFF">
            <w:rPr>
              <w:rStyle w:val="PageNumber"/>
              <w:sz w:val="20"/>
            </w:rPr>
            <w:fldChar w:fldCharType="begin"/>
          </w:r>
          <w:r w:rsidRPr="00511AFF">
            <w:rPr>
              <w:rStyle w:val="PageNumber"/>
              <w:sz w:val="20"/>
            </w:rPr>
            <w:instrText xml:space="preserve"> PAGE </w:instrText>
          </w:r>
          <w:r w:rsidRPr="00511AFF">
            <w:rPr>
              <w:rStyle w:val="PageNumber"/>
              <w:sz w:val="20"/>
            </w:rPr>
            <w:fldChar w:fldCharType="separate"/>
          </w:r>
          <w:r w:rsidR="00C56613">
            <w:rPr>
              <w:rStyle w:val="PageNumber"/>
              <w:noProof/>
              <w:sz w:val="20"/>
            </w:rPr>
            <w:t>2</w:t>
          </w:r>
          <w:r w:rsidRPr="00511AFF">
            <w:rPr>
              <w:rStyle w:val="PageNumber"/>
              <w:sz w:val="20"/>
            </w:rPr>
            <w:fldChar w:fldCharType="end"/>
          </w:r>
          <w:r w:rsidRPr="00511AFF">
            <w:rPr>
              <w:rStyle w:val="PageNumber"/>
              <w:sz w:val="20"/>
            </w:rPr>
            <w:t xml:space="preserve"> of </w:t>
          </w:r>
          <w:r w:rsidRPr="00511AFF">
            <w:rPr>
              <w:rStyle w:val="PageNumber"/>
              <w:sz w:val="20"/>
            </w:rPr>
            <w:fldChar w:fldCharType="begin"/>
          </w:r>
          <w:r w:rsidRPr="00511AFF">
            <w:rPr>
              <w:rStyle w:val="PageNumber"/>
              <w:sz w:val="20"/>
            </w:rPr>
            <w:instrText xml:space="preserve"> NUMPAGES </w:instrText>
          </w:r>
          <w:r w:rsidRPr="00511AFF">
            <w:rPr>
              <w:rStyle w:val="PageNumber"/>
              <w:sz w:val="20"/>
            </w:rPr>
            <w:fldChar w:fldCharType="separate"/>
          </w:r>
          <w:r w:rsidR="00C56613">
            <w:rPr>
              <w:rStyle w:val="PageNumber"/>
              <w:noProof/>
              <w:sz w:val="20"/>
            </w:rPr>
            <w:t>4</w:t>
          </w:r>
          <w:r w:rsidRPr="00511AFF">
            <w:rPr>
              <w:rStyle w:val="PageNumber"/>
              <w:sz w:val="20"/>
            </w:rPr>
            <w:fldChar w:fldCharType="end"/>
          </w:r>
        </w:p>
      </w:tc>
    </w:tr>
  </w:tbl>
  <w:p w:rsidR="007623DA" w:rsidRPr="00FA7943" w:rsidRDefault="007623DA">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36E" w:rsidRDefault="0079636E" w:rsidP="00497F39">
      <w:r>
        <w:separator/>
      </w:r>
    </w:p>
  </w:footnote>
  <w:footnote w:type="continuationSeparator" w:id="0">
    <w:p w:rsidR="0079636E" w:rsidRDefault="0079636E" w:rsidP="00497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B3DB7"/>
    <w:multiLevelType w:val="singleLevel"/>
    <w:tmpl w:val="7E309B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AB3FA6"/>
    <w:multiLevelType w:val="hybridMultilevel"/>
    <w:tmpl w:val="12C8E2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83A45"/>
    <w:multiLevelType w:val="hybridMultilevel"/>
    <w:tmpl w:val="2C448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7535F"/>
    <w:multiLevelType w:val="hybridMultilevel"/>
    <w:tmpl w:val="7BA622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AB956A7"/>
    <w:multiLevelType w:val="hybridMultilevel"/>
    <w:tmpl w:val="2176ED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C74834"/>
    <w:multiLevelType w:val="hybridMultilevel"/>
    <w:tmpl w:val="4AF88016"/>
    <w:lvl w:ilvl="0" w:tplc="3ABA4EDE">
      <w:start w:val="4"/>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151DC"/>
    <w:multiLevelType w:val="hybridMultilevel"/>
    <w:tmpl w:val="45B0FD90"/>
    <w:lvl w:ilvl="0" w:tplc="3ABA4EDE">
      <w:start w:val="4"/>
      <w:numFmt w:val="bullet"/>
      <w:lvlText w:val="-"/>
      <w:lvlJc w:val="left"/>
      <w:pPr>
        <w:ind w:left="360" w:hanging="360"/>
      </w:pPr>
      <w:rPr>
        <w:rFonts w:ascii="Verdana" w:eastAsiaTheme="minorHAnsi" w:hAnsi="Verdan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423D2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CD0A03"/>
    <w:multiLevelType w:val="hybridMultilevel"/>
    <w:tmpl w:val="426A5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64804"/>
    <w:multiLevelType w:val="hybridMultilevel"/>
    <w:tmpl w:val="C5447A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581F22"/>
    <w:multiLevelType w:val="hybridMultilevel"/>
    <w:tmpl w:val="127EF3B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538F6C5A"/>
    <w:multiLevelType w:val="hybridMultilevel"/>
    <w:tmpl w:val="6C7A1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003C4D"/>
    <w:multiLevelType w:val="hybridMultilevel"/>
    <w:tmpl w:val="21A632F4"/>
    <w:lvl w:ilvl="0" w:tplc="3550992E">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01A132D"/>
    <w:multiLevelType w:val="hybridMultilevel"/>
    <w:tmpl w:val="CA70DE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1D44148"/>
    <w:multiLevelType w:val="hybridMultilevel"/>
    <w:tmpl w:val="6FCA3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BB3BEC"/>
    <w:multiLevelType w:val="hybridMultilevel"/>
    <w:tmpl w:val="0B484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777AA1"/>
    <w:multiLevelType w:val="multilevel"/>
    <w:tmpl w:val="64B26336"/>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7" w15:restartNumberingAfterBreak="0">
    <w:nsid w:val="6FC234F1"/>
    <w:multiLevelType w:val="hybridMultilevel"/>
    <w:tmpl w:val="635A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131D8D"/>
    <w:multiLevelType w:val="hybridMultilevel"/>
    <w:tmpl w:val="9536E07C"/>
    <w:lvl w:ilvl="0" w:tplc="EC5C0FD4">
      <w:start w:val="1"/>
      <w:numFmt w:val="decimal"/>
      <w:lvlText w:val="%1)"/>
      <w:lvlJc w:val="left"/>
      <w:pPr>
        <w:ind w:left="413" w:hanging="360"/>
      </w:pPr>
      <w:rPr>
        <w:rFonts w:hint="default"/>
      </w:rPr>
    </w:lvl>
    <w:lvl w:ilvl="1" w:tplc="08090019" w:tentative="1">
      <w:start w:val="1"/>
      <w:numFmt w:val="lowerLetter"/>
      <w:lvlText w:val="%2."/>
      <w:lvlJc w:val="left"/>
      <w:pPr>
        <w:ind w:left="1133" w:hanging="360"/>
      </w:pPr>
    </w:lvl>
    <w:lvl w:ilvl="2" w:tplc="0809001B" w:tentative="1">
      <w:start w:val="1"/>
      <w:numFmt w:val="lowerRoman"/>
      <w:lvlText w:val="%3."/>
      <w:lvlJc w:val="right"/>
      <w:pPr>
        <w:ind w:left="1853" w:hanging="180"/>
      </w:pPr>
    </w:lvl>
    <w:lvl w:ilvl="3" w:tplc="0809000F" w:tentative="1">
      <w:start w:val="1"/>
      <w:numFmt w:val="decimal"/>
      <w:lvlText w:val="%4."/>
      <w:lvlJc w:val="left"/>
      <w:pPr>
        <w:ind w:left="2573" w:hanging="360"/>
      </w:pPr>
    </w:lvl>
    <w:lvl w:ilvl="4" w:tplc="08090019" w:tentative="1">
      <w:start w:val="1"/>
      <w:numFmt w:val="lowerLetter"/>
      <w:lvlText w:val="%5."/>
      <w:lvlJc w:val="left"/>
      <w:pPr>
        <w:ind w:left="3293" w:hanging="360"/>
      </w:pPr>
    </w:lvl>
    <w:lvl w:ilvl="5" w:tplc="0809001B" w:tentative="1">
      <w:start w:val="1"/>
      <w:numFmt w:val="lowerRoman"/>
      <w:lvlText w:val="%6."/>
      <w:lvlJc w:val="right"/>
      <w:pPr>
        <w:ind w:left="4013" w:hanging="180"/>
      </w:pPr>
    </w:lvl>
    <w:lvl w:ilvl="6" w:tplc="0809000F" w:tentative="1">
      <w:start w:val="1"/>
      <w:numFmt w:val="decimal"/>
      <w:lvlText w:val="%7."/>
      <w:lvlJc w:val="left"/>
      <w:pPr>
        <w:ind w:left="4733" w:hanging="360"/>
      </w:pPr>
    </w:lvl>
    <w:lvl w:ilvl="7" w:tplc="08090019" w:tentative="1">
      <w:start w:val="1"/>
      <w:numFmt w:val="lowerLetter"/>
      <w:lvlText w:val="%8."/>
      <w:lvlJc w:val="left"/>
      <w:pPr>
        <w:ind w:left="5453" w:hanging="360"/>
      </w:pPr>
    </w:lvl>
    <w:lvl w:ilvl="8" w:tplc="0809001B" w:tentative="1">
      <w:start w:val="1"/>
      <w:numFmt w:val="lowerRoman"/>
      <w:lvlText w:val="%9."/>
      <w:lvlJc w:val="right"/>
      <w:pPr>
        <w:ind w:left="6173" w:hanging="180"/>
      </w:pPr>
    </w:lvl>
  </w:abstractNum>
  <w:abstractNum w:abstractNumId="19" w15:restartNumberingAfterBreak="0">
    <w:nsid w:val="7F7C15E8"/>
    <w:multiLevelType w:val="hybridMultilevel"/>
    <w:tmpl w:val="239098EA"/>
    <w:lvl w:ilvl="0" w:tplc="3ABA4EDE">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19"/>
  </w:num>
  <w:num w:numId="4">
    <w:abstractNumId w:val="12"/>
  </w:num>
  <w:num w:numId="5">
    <w:abstractNumId w:val="0"/>
  </w:num>
  <w:num w:numId="6">
    <w:abstractNumId w:val="6"/>
  </w:num>
  <w:num w:numId="7">
    <w:abstractNumId w:val="5"/>
  </w:num>
  <w:num w:numId="8">
    <w:abstractNumId w:val="11"/>
  </w:num>
  <w:num w:numId="9">
    <w:abstractNumId w:val="14"/>
  </w:num>
  <w:num w:numId="10">
    <w:abstractNumId w:val="4"/>
  </w:num>
  <w:num w:numId="11">
    <w:abstractNumId w:val="15"/>
  </w:num>
  <w:num w:numId="12">
    <w:abstractNumId w:val="3"/>
  </w:num>
  <w:num w:numId="13">
    <w:abstractNumId w:val="8"/>
  </w:num>
  <w:num w:numId="14">
    <w:abstractNumId w:val="10"/>
  </w:num>
  <w:num w:numId="15">
    <w:abstractNumId w:val="2"/>
  </w:num>
  <w:num w:numId="16">
    <w:abstractNumId w:val="18"/>
  </w:num>
  <w:num w:numId="17">
    <w:abstractNumId w:val="13"/>
  </w:num>
  <w:num w:numId="18">
    <w:abstractNumId w:val="17"/>
  </w:num>
  <w:num w:numId="19">
    <w:abstractNumId w:val="1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1A5"/>
    <w:rsid w:val="00001157"/>
    <w:rsid w:val="000037FD"/>
    <w:rsid w:val="0000561A"/>
    <w:rsid w:val="00051CDC"/>
    <w:rsid w:val="00051E74"/>
    <w:rsid w:val="0005502D"/>
    <w:rsid w:val="00057CFB"/>
    <w:rsid w:val="00097ACD"/>
    <w:rsid w:val="000B306B"/>
    <w:rsid w:val="000D75F9"/>
    <w:rsid w:val="000F46F4"/>
    <w:rsid w:val="000F5A72"/>
    <w:rsid w:val="001107EE"/>
    <w:rsid w:val="00121679"/>
    <w:rsid w:val="00123FD2"/>
    <w:rsid w:val="00126327"/>
    <w:rsid w:val="001272F6"/>
    <w:rsid w:val="0013075E"/>
    <w:rsid w:val="00133373"/>
    <w:rsid w:val="00141FC5"/>
    <w:rsid w:val="00150F0C"/>
    <w:rsid w:val="001B2A97"/>
    <w:rsid w:val="001B3428"/>
    <w:rsid w:val="001C0078"/>
    <w:rsid w:val="001C02C6"/>
    <w:rsid w:val="001C305C"/>
    <w:rsid w:val="001C60B5"/>
    <w:rsid w:val="001E5B78"/>
    <w:rsid w:val="00202AB8"/>
    <w:rsid w:val="00211B9D"/>
    <w:rsid w:val="00214BA4"/>
    <w:rsid w:val="0022713F"/>
    <w:rsid w:val="00250088"/>
    <w:rsid w:val="00257CD2"/>
    <w:rsid w:val="00266F77"/>
    <w:rsid w:val="00273D26"/>
    <w:rsid w:val="002B0BC9"/>
    <w:rsid w:val="002B712E"/>
    <w:rsid w:val="002C0A83"/>
    <w:rsid w:val="002C170B"/>
    <w:rsid w:val="002D11B1"/>
    <w:rsid w:val="002E6258"/>
    <w:rsid w:val="002F4D96"/>
    <w:rsid w:val="003018F5"/>
    <w:rsid w:val="00304FD0"/>
    <w:rsid w:val="00305721"/>
    <w:rsid w:val="00322D2E"/>
    <w:rsid w:val="00326EC6"/>
    <w:rsid w:val="00337864"/>
    <w:rsid w:val="00345CAF"/>
    <w:rsid w:val="003461AF"/>
    <w:rsid w:val="00371966"/>
    <w:rsid w:val="003A3414"/>
    <w:rsid w:val="003B40BB"/>
    <w:rsid w:val="003B7361"/>
    <w:rsid w:val="003B7B09"/>
    <w:rsid w:val="003C6952"/>
    <w:rsid w:val="003F3D59"/>
    <w:rsid w:val="003F3E7F"/>
    <w:rsid w:val="0040037A"/>
    <w:rsid w:val="00407604"/>
    <w:rsid w:val="00427779"/>
    <w:rsid w:val="004375CA"/>
    <w:rsid w:val="0046169C"/>
    <w:rsid w:val="00480353"/>
    <w:rsid w:val="004939C2"/>
    <w:rsid w:val="00497F39"/>
    <w:rsid w:val="004A4626"/>
    <w:rsid w:val="004A6253"/>
    <w:rsid w:val="004B31A5"/>
    <w:rsid w:val="004D632B"/>
    <w:rsid w:val="004F24A1"/>
    <w:rsid w:val="004F7570"/>
    <w:rsid w:val="00504A87"/>
    <w:rsid w:val="00506C55"/>
    <w:rsid w:val="0052328C"/>
    <w:rsid w:val="00536FA4"/>
    <w:rsid w:val="00544C9E"/>
    <w:rsid w:val="00554429"/>
    <w:rsid w:val="0055720E"/>
    <w:rsid w:val="00564789"/>
    <w:rsid w:val="005767ED"/>
    <w:rsid w:val="00577744"/>
    <w:rsid w:val="00590736"/>
    <w:rsid w:val="005B4E75"/>
    <w:rsid w:val="005C7D40"/>
    <w:rsid w:val="005D5FC4"/>
    <w:rsid w:val="005E33CB"/>
    <w:rsid w:val="00607476"/>
    <w:rsid w:val="00611958"/>
    <w:rsid w:val="00611C98"/>
    <w:rsid w:val="00626878"/>
    <w:rsid w:val="006310BB"/>
    <w:rsid w:val="00657B25"/>
    <w:rsid w:val="00660772"/>
    <w:rsid w:val="00672175"/>
    <w:rsid w:val="00680248"/>
    <w:rsid w:val="00680CAE"/>
    <w:rsid w:val="0068275A"/>
    <w:rsid w:val="0068334E"/>
    <w:rsid w:val="006C4A51"/>
    <w:rsid w:val="006D0542"/>
    <w:rsid w:val="006F654D"/>
    <w:rsid w:val="00737008"/>
    <w:rsid w:val="00754449"/>
    <w:rsid w:val="007623DA"/>
    <w:rsid w:val="007774C7"/>
    <w:rsid w:val="0079636E"/>
    <w:rsid w:val="007A47F5"/>
    <w:rsid w:val="007D01C9"/>
    <w:rsid w:val="007D03B8"/>
    <w:rsid w:val="007D04C7"/>
    <w:rsid w:val="007D37FD"/>
    <w:rsid w:val="007D79E4"/>
    <w:rsid w:val="007E45DA"/>
    <w:rsid w:val="007F7EA7"/>
    <w:rsid w:val="008036D5"/>
    <w:rsid w:val="00805FAF"/>
    <w:rsid w:val="00824D05"/>
    <w:rsid w:val="008375AD"/>
    <w:rsid w:val="008524C0"/>
    <w:rsid w:val="00857182"/>
    <w:rsid w:val="008653E0"/>
    <w:rsid w:val="00872DD5"/>
    <w:rsid w:val="0087331D"/>
    <w:rsid w:val="00880111"/>
    <w:rsid w:val="0088714F"/>
    <w:rsid w:val="008902AA"/>
    <w:rsid w:val="00890A9D"/>
    <w:rsid w:val="00893619"/>
    <w:rsid w:val="008A2D5F"/>
    <w:rsid w:val="008C12E0"/>
    <w:rsid w:val="008C745A"/>
    <w:rsid w:val="008D4CCD"/>
    <w:rsid w:val="008E773F"/>
    <w:rsid w:val="008F1F7E"/>
    <w:rsid w:val="00911572"/>
    <w:rsid w:val="00912C7B"/>
    <w:rsid w:val="00916053"/>
    <w:rsid w:val="00921F72"/>
    <w:rsid w:val="009233B4"/>
    <w:rsid w:val="00923A14"/>
    <w:rsid w:val="009328E2"/>
    <w:rsid w:val="00961E2C"/>
    <w:rsid w:val="00980587"/>
    <w:rsid w:val="00980F99"/>
    <w:rsid w:val="0098365C"/>
    <w:rsid w:val="009878C1"/>
    <w:rsid w:val="00987E54"/>
    <w:rsid w:val="009B2519"/>
    <w:rsid w:val="009C0B0C"/>
    <w:rsid w:val="009F7F6B"/>
    <w:rsid w:val="00A06B87"/>
    <w:rsid w:val="00A250EA"/>
    <w:rsid w:val="00A25B36"/>
    <w:rsid w:val="00A279F5"/>
    <w:rsid w:val="00A34009"/>
    <w:rsid w:val="00A435F1"/>
    <w:rsid w:val="00A56D26"/>
    <w:rsid w:val="00A60C7E"/>
    <w:rsid w:val="00A60D6C"/>
    <w:rsid w:val="00A816AC"/>
    <w:rsid w:val="00AB112A"/>
    <w:rsid w:val="00AC45EB"/>
    <w:rsid w:val="00AC5841"/>
    <w:rsid w:val="00AD7227"/>
    <w:rsid w:val="00AE3D01"/>
    <w:rsid w:val="00AF3146"/>
    <w:rsid w:val="00B00419"/>
    <w:rsid w:val="00B47936"/>
    <w:rsid w:val="00B509E3"/>
    <w:rsid w:val="00B52B29"/>
    <w:rsid w:val="00B80218"/>
    <w:rsid w:val="00B936DE"/>
    <w:rsid w:val="00B94BB0"/>
    <w:rsid w:val="00B9732E"/>
    <w:rsid w:val="00BA3E2A"/>
    <w:rsid w:val="00BC39AE"/>
    <w:rsid w:val="00BC5B9C"/>
    <w:rsid w:val="00BF3E39"/>
    <w:rsid w:val="00C05D9F"/>
    <w:rsid w:val="00C1444B"/>
    <w:rsid w:val="00C17DDB"/>
    <w:rsid w:val="00C56613"/>
    <w:rsid w:val="00C75C25"/>
    <w:rsid w:val="00C84EE5"/>
    <w:rsid w:val="00C87F23"/>
    <w:rsid w:val="00C9163D"/>
    <w:rsid w:val="00CA4D3A"/>
    <w:rsid w:val="00CA4DA9"/>
    <w:rsid w:val="00CA5841"/>
    <w:rsid w:val="00CA7E0D"/>
    <w:rsid w:val="00CB0E6B"/>
    <w:rsid w:val="00CC764D"/>
    <w:rsid w:val="00CE6807"/>
    <w:rsid w:val="00CE6EB8"/>
    <w:rsid w:val="00CF7674"/>
    <w:rsid w:val="00D25D84"/>
    <w:rsid w:val="00D26E48"/>
    <w:rsid w:val="00D34F08"/>
    <w:rsid w:val="00D41503"/>
    <w:rsid w:val="00D45A01"/>
    <w:rsid w:val="00D55785"/>
    <w:rsid w:val="00D60F40"/>
    <w:rsid w:val="00D64BA8"/>
    <w:rsid w:val="00D713DC"/>
    <w:rsid w:val="00D74461"/>
    <w:rsid w:val="00D87080"/>
    <w:rsid w:val="00DA2383"/>
    <w:rsid w:val="00DC594E"/>
    <w:rsid w:val="00DE2218"/>
    <w:rsid w:val="00DE7DF5"/>
    <w:rsid w:val="00DF60B6"/>
    <w:rsid w:val="00E01426"/>
    <w:rsid w:val="00E02A10"/>
    <w:rsid w:val="00E07F66"/>
    <w:rsid w:val="00E11F44"/>
    <w:rsid w:val="00E24001"/>
    <w:rsid w:val="00E263D4"/>
    <w:rsid w:val="00E333F3"/>
    <w:rsid w:val="00E343B1"/>
    <w:rsid w:val="00E371EA"/>
    <w:rsid w:val="00E37B54"/>
    <w:rsid w:val="00E56DBB"/>
    <w:rsid w:val="00E805CD"/>
    <w:rsid w:val="00E94DA8"/>
    <w:rsid w:val="00EA23FA"/>
    <w:rsid w:val="00EA4379"/>
    <w:rsid w:val="00EB0841"/>
    <w:rsid w:val="00EC6188"/>
    <w:rsid w:val="00EE1810"/>
    <w:rsid w:val="00EE7097"/>
    <w:rsid w:val="00EF229F"/>
    <w:rsid w:val="00F2582A"/>
    <w:rsid w:val="00F31C10"/>
    <w:rsid w:val="00F47896"/>
    <w:rsid w:val="00F479A1"/>
    <w:rsid w:val="00F95B15"/>
    <w:rsid w:val="00FA62CB"/>
    <w:rsid w:val="00FA7943"/>
    <w:rsid w:val="00FB67EB"/>
    <w:rsid w:val="00FC2859"/>
    <w:rsid w:val="00FC7FAE"/>
    <w:rsid w:val="00FD1D43"/>
    <w:rsid w:val="00FF1936"/>
    <w:rsid w:val="00FF256C"/>
    <w:rsid w:val="00FF6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7A0FE94-4202-45C9-BFBB-19717749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CAE"/>
    <w:pPr>
      <w:spacing w:after="0" w:line="240" w:lineRule="auto"/>
    </w:pPr>
    <w:rPr>
      <w:rFonts w:ascii="Verdana" w:hAnsi="Verdana"/>
      <w:sz w:val="24"/>
    </w:rPr>
  </w:style>
  <w:style w:type="paragraph" w:styleId="Heading1">
    <w:name w:val="heading 1"/>
    <w:basedOn w:val="Normal"/>
    <w:next w:val="Normal"/>
    <w:link w:val="Heading1Char"/>
    <w:uiPriority w:val="9"/>
    <w:qFormat/>
    <w:rsid w:val="00051E74"/>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6F654D"/>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7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7674"/>
    <w:rPr>
      <w:rFonts w:ascii="Tahoma" w:hAnsi="Tahoma" w:cs="Tahoma"/>
      <w:sz w:val="16"/>
      <w:szCs w:val="16"/>
    </w:rPr>
  </w:style>
  <w:style w:type="character" w:customStyle="1" w:styleId="BalloonTextChar">
    <w:name w:val="Balloon Text Char"/>
    <w:basedOn w:val="DefaultParagraphFont"/>
    <w:link w:val="BalloonText"/>
    <w:uiPriority w:val="99"/>
    <w:semiHidden/>
    <w:rsid w:val="00CF7674"/>
    <w:rPr>
      <w:rFonts w:ascii="Tahoma" w:hAnsi="Tahoma" w:cs="Tahoma"/>
      <w:sz w:val="16"/>
      <w:szCs w:val="16"/>
    </w:rPr>
  </w:style>
  <w:style w:type="character" w:styleId="Hyperlink">
    <w:name w:val="Hyperlink"/>
    <w:basedOn w:val="DefaultParagraphFont"/>
    <w:uiPriority w:val="99"/>
    <w:unhideWhenUsed/>
    <w:rsid w:val="00544C9E"/>
    <w:rPr>
      <w:color w:val="0000FF" w:themeColor="hyperlink"/>
      <w:u w:val="single"/>
    </w:rPr>
  </w:style>
  <w:style w:type="paragraph" w:styleId="ListParagraph">
    <w:name w:val="List Paragraph"/>
    <w:basedOn w:val="Normal"/>
    <w:uiPriority w:val="34"/>
    <w:qFormat/>
    <w:rsid w:val="0087331D"/>
    <w:pPr>
      <w:ind w:left="720"/>
      <w:contextualSpacing/>
    </w:pPr>
  </w:style>
  <w:style w:type="character" w:customStyle="1" w:styleId="Heading1Char">
    <w:name w:val="Heading 1 Char"/>
    <w:basedOn w:val="DefaultParagraphFont"/>
    <w:link w:val="Heading1"/>
    <w:uiPriority w:val="9"/>
    <w:rsid w:val="00051E74"/>
    <w:rPr>
      <w:rFonts w:ascii="Verdana" w:eastAsiaTheme="majorEastAsia" w:hAnsi="Verdana" w:cstheme="majorBidi"/>
      <w:b/>
      <w:bCs/>
      <w:sz w:val="24"/>
      <w:szCs w:val="28"/>
    </w:rPr>
  </w:style>
  <w:style w:type="paragraph" w:styleId="Header">
    <w:name w:val="header"/>
    <w:basedOn w:val="Normal"/>
    <w:link w:val="HeaderChar"/>
    <w:uiPriority w:val="99"/>
    <w:unhideWhenUsed/>
    <w:rsid w:val="00497F39"/>
    <w:pPr>
      <w:tabs>
        <w:tab w:val="center" w:pos="4513"/>
        <w:tab w:val="right" w:pos="9026"/>
      </w:tabs>
    </w:pPr>
  </w:style>
  <w:style w:type="character" w:customStyle="1" w:styleId="HeaderChar">
    <w:name w:val="Header Char"/>
    <w:basedOn w:val="DefaultParagraphFont"/>
    <w:link w:val="Header"/>
    <w:uiPriority w:val="99"/>
    <w:rsid w:val="00497F39"/>
  </w:style>
  <w:style w:type="paragraph" w:styleId="Footer">
    <w:name w:val="footer"/>
    <w:basedOn w:val="Normal"/>
    <w:link w:val="FooterChar"/>
    <w:uiPriority w:val="99"/>
    <w:unhideWhenUsed/>
    <w:rsid w:val="00497F39"/>
    <w:pPr>
      <w:tabs>
        <w:tab w:val="center" w:pos="4513"/>
        <w:tab w:val="right" w:pos="9026"/>
      </w:tabs>
    </w:pPr>
  </w:style>
  <w:style w:type="character" w:customStyle="1" w:styleId="FooterChar">
    <w:name w:val="Footer Char"/>
    <w:basedOn w:val="DefaultParagraphFont"/>
    <w:link w:val="Footer"/>
    <w:uiPriority w:val="99"/>
    <w:rsid w:val="00497F39"/>
  </w:style>
  <w:style w:type="paragraph" w:styleId="ListBullet">
    <w:name w:val="List Bullet"/>
    <w:basedOn w:val="Normal"/>
    <w:autoRedefine/>
    <w:rsid w:val="006F654D"/>
    <w:pPr>
      <w:ind w:left="53"/>
    </w:pPr>
    <w:rPr>
      <w:rFonts w:eastAsia="Times New Roman" w:cs="Times New Roman"/>
    </w:rPr>
  </w:style>
  <w:style w:type="character" w:styleId="PageNumber">
    <w:name w:val="page number"/>
    <w:basedOn w:val="DefaultParagraphFont"/>
    <w:rsid w:val="008524C0"/>
  </w:style>
  <w:style w:type="character" w:styleId="CommentReference">
    <w:name w:val="annotation reference"/>
    <w:basedOn w:val="DefaultParagraphFont"/>
    <w:uiPriority w:val="99"/>
    <w:semiHidden/>
    <w:unhideWhenUsed/>
    <w:rsid w:val="00F47896"/>
    <w:rPr>
      <w:sz w:val="16"/>
      <w:szCs w:val="16"/>
    </w:rPr>
  </w:style>
  <w:style w:type="paragraph" w:styleId="CommentText">
    <w:name w:val="annotation text"/>
    <w:basedOn w:val="Normal"/>
    <w:link w:val="CommentTextChar"/>
    <w:uiPriority w:val="99"/>
    <w:unhideWhenUsed/>
    <w:rsid w:val="00F47896"/>
    <w:rPr>
      <w:sz w:val="20"/>
      <w:szCs w:val="20"/>
    </w:rPr>
  </w:style>
  <w:style w:type="character" w:customStyle="1" w:styleId="CommentTextChar">
    <w:name w:val="Comment Text Char"/>
    <w:basedOn w:val="DefaultParagraphFont"/>
    <w:link w:val="CommentText"/>
    <w:uiPriority w:val="99"/>
    <w:rsid w:val="00F47896"/>
    <w:rPr>
      <w:sz w:val="20"/>
      <w:szCs w:val="20"/>
    </w:rPr>
  </w:style>
  <w:style w:type="paragraph" w:styleId="CommentSubject">
    <w:name w:val="annotation subject"/>
    <w:basedOn w:val="CommentText"/>
    <w:next w:val="CommentText"/>
    <w:link w:val="CommentSubjectChar"/>
    <w:uiPriority w:val="99"/>
    <w:semiHidden/>
    <w:unhideWhenUsed/>
    <w:rsid w:val="00F47896"/>
    <w:rPr>
      <w:b/>
      <w:bCs/>
    </w:rPr>
  </w:style>
  <w:style w:type="character" w:customStyle="1" w:styleId="CommentSubjectChar">
    <w:name w:val="Comment Subject Char"/>
    <w:basedOn w:val="CommentTextChar"/>
    <w:link w:val="CommentSubject"/>
    <w:uiPriority w:val="99"/>
    <w:semiHidden/>
    <w:rsid w:val="00F47896"/>
    <w:rPr>
      <w:b/>
      <w:bCs/>
      <w:sz w:val="20"/>
      <w:szCs w:val="20"/>
    </w:rPr>
  </w:style>
  <w:style w:type="character" w:styleId="FollowedHyperlink">
    <w:name w:val="FollowedHyperlink"/>
    <w:basedOn w:val="DefaultParagraphFont"/>
    <w:uiPriority w:val="99"/>
    <w:semiHidden/>
    <w:unhideWhenUsed/>
    <w:rsid w:val="00F47896"/>
    <w:rPr>
      <w:color w:val="800080" w:themeColor="followedHyperlink"/>
      <w:u w:val="single"/>
    </w:rPr>
  </w:style>
  <w:style w:type="character" w:customStyle="1" w:styleId="Heading2Char">
    <w:name w:val="Heading 2 Char"/>
    <w:basedOn w:val="DefaultParagraphFont"/>
    <w:link w:val="Heading2"/>
    <w:uiPriority w:val="9"/>
    <w:rsid w:val="006F654D"/>
    <w:rPr>
      <w:rFonts w:ascii="Verdana" w:eastAsiaTheme="majorEastAsia" w:hAnsi="Verdana" w:cstheme="majorBidi"/>
      <w:b/>
      <w:bCs/>
      <w:sz w:val="24"/>
      <w:szCs w:val="26"/>
    </w:rPr>
  </w:style>
  <w:style w:type="character" w:styleId="PlaceholderText">
    <w:name w:val="Placeholder Text"/>
    <w:basedOn w:val="DefaultParagraphFont"/>
    <w:uiPriority w:val="99"/>
    <w:semiHidden/>
    <w:rsid w:val="00D87080"/>
    <w:rPr>
      <w:color w:val="808080"/>
    </w:rPr>
  </w:style>
  <w:style w:type="paragraph" w:styleId="Date">
    <w:name w:val="Date"/>
    <w:basedOn w:val="Normal"/>
    <w:next w:val="Normal"/>
    <w:link w:val="DateChar"/>
    <w:uiPriority w:val="99"/>
    <w:unhideWhenUsed/>
    <w:rsid w:val="00EE7097"/>
  </w:style>
  <w:style w:type="character" w:customStyle="1" w:styleId="DateChar">
    <w:name w:val="Date Char"/>
    <w:basedOn w:val="DefaultParagraphFont"/>
    <w:link w:val="Date"/>
    <w:uiPriority w:val="99"/>
    <w:rsid w:val="00EE7097"/>
    <w:rPr>
      <w:rFonts w:ascii="Verdana" w:hAnsi="Verdana"/>
      <w:sz w:val="24"/>
    </w:rPr>
  </w:style>
  <w:style w:type="character" w:customStyle="1" w:styleId="Dropdown">
    <w:name w:val="Dropdown"/>
    <w:basedOn w:val="DefaultParagraphFont"/>
    <w:uiPriority w:val="1"/>
    <w:rsid w:val="007D79E4"/>
    <w:rPr>
      <w:rFonts w:ascii="Verdana" w:hAnsi="Verdana"/>
      <w:color w:val="auto"/>
      <w:sz w:val="24"/>
    </w:rPr>
  </w:style>
  <w:style w:type="paragraph" w:customStyle="1" w:styleId="Default">
    <w:name w:val="Default"/>
    <w:rsid w:val="005B4E75"/>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903405">
      <w:bodyDiv w:val="1"/>
      <w:marLeft w:val="0"/>
      <w:marRight w:val="0"/>
      <w:marTop w:val="0"/>
      <w:marBottom w:val="0"/>
      <w:divBdr>
        <w:top w:val="none" w:sz="0" w:space="0" w:color="auto"/>
        <w:left w:val="none" w:sz="0" w:space="0" w:color="auto"/>
        <w:bottom w:val="none" w:sz="0" w:space="0" w:color="auto"/>
        <w:right w:val="none" w:sz="0" w:space="0" w:color="auto"/>
      </w:divBdr>
    </w:div>
    <w:div w:id="1041782752">
      <w:bodyDiv w:val="1"/>
      <w:marLeft w:val="0"/>
      <w:marRight w:val="0"/>
      <w:marTop w:val="0"/>
      <w:marBottom w:val="0"/>
      <w:divBdr>
        <w:top w:val="none" w:sz="0" w:space="0" w:color="auto"/>
        <w:left w:val="none" w:sz="0" w:space="0" w:color="auto"/>
        <w:bottom w:val="none" w:sz="0" w:space="0" w:color="auto"/>
        <w:right w:val="none" w:sz="0" w:space="0" w:color="auto"/>
      </w:divBdr>
    </w:div>
    <w:div w:id="146191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howis.wales.nhs.uk/sitesplus/888/page/6454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wales.nhs.uk/governance-emanual/how-the-health-and-care-standards-are-s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1CEBAFED744FBDBE7668212525C5EB"/>
        <w:category>
          <w:name w:val="General"/>
          <w:gallery w:val="placeholder"/>
        </w:category>
        <w:types>
          <w:type w:val="bbPlcHdr"/>
        </w:types>
        <w:behaviors>
          <w:behavior w:val="content"/>
        </w:behaviors>
        <w:guid w:val="{2941FFAD-DA6B-4E5F-9405-F00BD91B0A46}"/>
      </w:docPartPr>
      <w:docPartBody>
        <w:p w:rsidR="00942F3C" w:rsidRDefault="0098440F" w:rsidP="0098440F">
          <w:pPr>
            <w:pStyle w:val="B71CEBAFED744FBDBE7668212525C5EB1"/>
          </w:pPr>
          <w:r w:rsidRPr="007D79E4">
            <w:rPr>
              <w:rStyle w:val="PlaceholderText"/>
              <w:szCs w:val="24"/>
            </w:rPr>
            <w:t>Choose an item.</w:t>
          </w:r>
        </w:p>
      </w:docPartBody>
    </w:docPart>
    <w:docPart>
      <w:docPartPr>
        <w:name w:val="0E25CCC5DD4F43AAA642CDCC18DDB6A6"/>
        <w:category>
          <w:name w:val="General"/>
          <w:gallery w:val="placeholder"/>
        </w:category>
        <w:types>
          <w:type w:val="bbPlcHdr"/>
        </w:types>
        <w:behaviors>
          <w:behavior w:val="content"/>
        </w:behaviors>
        <w:guid w:val="{42DF29C5-85B6-4F9E-8653-A0627D765C50}"/>
      </w:docPartPr>
      <w:docPartBody>
        <w:p w:rsidR="00942F3C" w:rsidRDefault="0098440F" w:rsidP="0098440F">
          <w:pPr>
            <w:pStyle w:val="0E25CCC5DD4F43AAA642CDCC18DDB6A61"/>
          </w:pPr>
          <w:r w:rsidRPr="0013075E">
            <w:rPr>
              <w:rStyle w:val="PlaceholderText"/>
              <w:szCs w:val="24"/>
            </w:rPr>
            <w:t>Choose an item.</w:t>
          </w:r>
        </w:p>
      </w:docPartBody>
    </w:docPart>
    <w:docPart>
      <w:docPartPr>
        <w:name w:val="C04374CD51A040E4BEE1F4C1F29763FE"/>
        <w:category>
          <w:name w:val="General"/>
          <w:gallery w:val="placeholder"/>
        </w:category>
        <w:types>
          <w:type w:val="bbPlcHdr"/>
        </w:types>
        <w:behaviors>
          <w:behavior w:val="content"/>
        </w:behaviors>
        <w:guid w:val="{7659C9B2-A251-47BA-B74D-C69A3BDD1888}"/>
      </w:docPartPr>
      <w:docPartBody>
        <w:p w:rsidR="00FF34A5" w:rsidRDefault="00AA293F" w:rsidP="00AA293F">
          <w:pPr>
            <w:pStyle w:val="C04374CD51A040E4BEE1F4C1F29763FE"/>
          </w:pPr>
          <w:r w:rsidRPr="001C60B5">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942F3C"/>
    <w:rsid w:val="000F6258"/>
    <w:rsid w:val="00133088"/>
    <w:rsid w:val="003D3909"/>
    <w:rsid w:val="0045397F"/>
    <w:rsid w:val="004838BF"/>
    <w:rsid w:val="005A164A"/>
    <w:rsid w:val="00760EAF"/>
    <w:rsid w:val="00884126"/>
    <w:rsid w:val="00895D61"/>
    <w:rsid w:val="00942F3C"/>
    <w:rsid w:val="0098440F"/>
    <w:rsid w:val="009C02E5"/>
    <w:rsid w:val="00A12BED"/>
    <w:rsid w:val="00A56E31"/>
    <w:rsid w:val="00AA293F"/>
    <w:rsid w:val="00B518DF"/>
    <w:rsid w:val="00B661DB"/>
    <w:rsid w:val="00CF449E"/>
    <w:rsid w:val="00E861E6"/>
    <w:rsid w:val="00F66F0C"/>
    <w:rsid w:val="00FF3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F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6258"/>
    <w:rPr>
      <w:color w:val="808080"/>
    </w:rPr>
  </w:style>
  <w:style w:type="paragraph" w:customStyle="1" w:styleId="B71CEBAFED744FBDBE7668212525C5EB">
    <w:name w:val="B71CEBAFED744FBDBE7668212525C5EB"/>
    <w:rsid w:val="00942F3C"/>
  </w:style>
  <w:style w:type="paragraph" w:customStyle="1" w:styleId="0E25CCC5DD4F43AAA642CDCC18DDB6A6">
    <w:name w:val="0E25CCC5DD4F43AAA642CDCC18DDB6A6"/>
    <w:rsid w:val="00942F3C"/>
  </w:style>
  <w:style w:type="paragraph" w:customStyle="1" w:styleId="E728F56A42F140A7861FAC2D6EC403FB">
    <w:name w:val="E728F56A42F140A7861FAC2D6EC403FB"/>
    <w:rsid w:val="00942F3C"/>
  </w:style>
  <w:style w:type="paragraph" w:customStyle="1" w:styleId="C3826F269E5A473DAA5766AD56AE5566">
    <w:name w:val="C3826F269E5A473DAA5766AD56AE5566"/>
    <w:rsid w:val="00942F3C"/>
  </w:style>
  <w:style w:type="paragraph" w:customStyle="1" w:styleId="B75A7526F7D84CA2961C6F54688F4FA1">
    <w:name w:val="B75A7526F7D84CA2961C6F54688F4FA1"/>
    <w:rsid w:val="00942F3C"/>
  </w:style>
  <w:style w:type="paragraph" w:customStyle="1" w:styleId="9B8CED89FE6E489186EB32EA798E74F5">
    <w:name w:val="9B8CED89FE6E489186EB32EA798E74F5"/>
    <w:rsid w:val="00942F3C"/>
  </w:style>
  <w:style w:type="paragraph" w:customStyle="1" w:styleId="19A444ACBEA34578BA0CB31422DD2377">
    <w:name w:val="19A444ACBEA34578BA0CB31422DD2377"/>
    <w:rsid w:val="00942F3C"/>
  </w:style>
  <w:style w:type="paragraph" w:customStyle="1" w:styleId="6E50E95D2E43462FBFE7700481AFD396">
    <w:name w:val="6E50E95D2E43462FBFE7700481AFD396"/>
    <w:rsid w:val="00942F3C"/>
  </w:style>
  <w:style w:type="paragraph" w:customStyle="1" w:styleId="909A9F0FBCB944E9A4061B5A549C2BCF">
    <w:name w:val="909A9F0FBCB944E9A4061B5A549C2BCF"/>
    <w:rsid w:val="00942F3C"/>
  </w:style>
  <w:style w:type="paragraph" w:customStyle="1" w:styleId="F6834E3914FE4DD799970AFA163D778F">
    <w:name w:val="F6834E3914FE4DD799970AFA163D778F"/>
    <w:rsid w:val="00942F3C"/>
  </w:style>
  <w:style w:type="paragraph" w:customStyle="1" w:styleId="913BF181E62D408491740A566E17A0A4">
    <w:name w:val="913BF181E62D408491740A566E17A0A4"/>
    <w:rsid w:val="00942F3C"/>
  </w:style>
  <w:style w:type="paragraph" w:customStyle="1" w:styleId="B5E75E7293A34274978C09F7D4B5735C">
    <w:name w:val="B5E75E7293A34274978C09F7D4B5735C"/>
    <w:rsid w:val="00942F3C"/>
  </w:style>
  <w:style w:type="paragraph" w:customStyle="1" w:styleId="E478EFCE71904737AFBE49A1FD0AA882">
    <w:name w:val="E478EFCE71904737AFBE49A1FD0AA882"/>
    <w:rsid w:val="00942F3C"/>
  </w:style>
  <w:style w:type="paragraph" w:customStyle="1" w:styleId="7DDA5CB04D724A5ABF7EAC622872D4FA">
    <w:name w:val="7DDA5CB04D724A5ABF7EAC622872D4FA"/>
    <w:rsid w:val="00942F3C"/>
  </w:style>
  <w:style w:type="paragraph" w:customStyle="1" w:styleId="E58BB02786A64DC3902FB28155850BE6">
    <w:name w:val="E58BB02786A64DC3902FB28155850BE6"/>
    <w:rsid w:val="00942F3C"/>
  </w:style>
  <w:style w:type="paragraph" w:customStyle="1" w:styleId="8952B08D80D8485F8616604608967B5A">
    <w:name w:val="8952B08D80D8485F8616604608967B5A"/>
    <w:rsid w:val="0098440F"/>
    <w:pPr>
      <w:spacing w:after="160" w:line="259" w:lineRule="auto"/>
    </w:pPr>
  </w:style>
  <w:style w:type="paragraph" w:customStyle="1" w:styleId="9CC72616DDE34070956E56C2D18E4A4C">
    <w:name w:val="9CC72616DDE34070956E56C2D18E4A4C"/>
    <w:rsid w:val="0098440F"/>
    <w:pPr>
      <w:spacing w:after="160" w:line="259" w:lineRule="auto"/>
    </w:pPr>
  </w:style>
  <w:style w:type="paragraph" w:customStyle="1" w:styleId="2A98DF3B7D804AE5BB859F2C34349FD5">
    <w:name w:val="2A98DF3B7D804AE5BB859F2C34349FD5"/>
    <w:rsid w:val="0098440F"/>
    <w:pPr>
      <w:spacing w:after="160" w:line="259" w:lineRule="auto"/>
    </w:pPr>
  </w:style>
  <w:style w:type="paragraph" w:customStyle="1" w:styleId="80D911A8548C4A20B0918E044529BA12">
    <w:name w:val="80D911A8548C4A20B0918E044529BA12"/>
    <w:rsid w:val="0098440F"/>
    <w:pPr>
      <w:spacing w:after="160" w:line="259" w:lineRule="auto"/>
    </w:pPr>
  </w:style>
  <w:style w:type="paragraph" w:customStyle="1" w:styleId="398517B14D714148931AD0451FF0A872">
    <w:name w:val="398517B14D714148931AD0451FF0A872"/>
    <w:rsid w:val="0098440F"/>
    <w:pPr>
      <w:spacing w:after="160" w:line="259" w:lineRule="auto"/>
    </w:pPr>
  </w:style>
  <w:style w:type="paragraph" w:customStyle="1" w:styleId="B71CEBAFED744FBDBE7668212525C5EB1">
    <w:name w:val="B71CEBAFED744FBDBE7668212525C5EB1"/>
    <w:rsid w:val="0098440F"/>
    <w:pPr>
      <w:spacing w:after="0" w:line="240" w:lineRule="auto"/>
    </w:pPr>
    <w:rPr>
      <w:rFonts w:ascii="Verdana" w:eastAsiaTheme="minorHAnsi" w:hAnsi="Verdana"/>
      <w:sz w:val="24"/>
      <w:lang w:eastAsia="en-US"/>
    </w:rPr>
  </w:style>
  <w:style w:type="paragraph" w:customStyle="1" w:styleId="0E25CCC5DD4F43AAA642CDCC18DDB6A61">
    <w:name w:val="0E25CCC5DD4F43AAA642CDCC18DDB6A61"/>
    <w:rsid w:val="0098440F"/>
    <w:pPr>
      <w:spacing w:after="0" w:line="240" w:lineRule="auto"/>
    </w:pPr>
    <w:rPr>
      <w:rFonts w:ascii="Verdana" w:eastAsiaTheme="minorHAnsi" w:hAnsi="Verdana"/>
      <w:sz w:val="24"/>
      <w:lang w:eastAsia="en-US"/>
    </w:rPr>
  </w:style>
  <w:style w:type="paragraph" w:customStyle="1" w:styleId="E728F56A42F140A7861FAC2D6EC403FB1">
    <w:name w:val="E728F56A42F140A7861FAC2D6EC403FB1"/>
    <w:rsid w:val="0098440F"/>
    <w:pPr>
      <w:spacing w:after="0" w:line="240" w:lineRule="auto"/>
    </w:pPr>
    <w:rPr>
      <w:rFonts w:ascii="Verdana" w:eastAsiaTheme="minorHAnsi" w:hAnsi="Verdana"/>
      <w:sz w:val="24"/>
      <w:lang w:eastAsia="en-US"/>
    </w:rPr>
  </w:style>
  <w:style w:type="paragraph" w:customStyle="1" w:styleId="C3826F269E5A473DAA5766AD56AE55661">
    <w:name w:val="C3826F269E5A473DAA5766AD56AE55661"/>
    <w:rsid w:val="0098440F"/>
    <w:pPr>
      <w:spacing w:after="0" w:line="240" w:lineRule="auto"/>
    </w:pPr>
    <w:rPr>
      <w:rFonts w:ascii="Verdana" w:eastAsiaTheme="minorHAnsi" w:hAnsi="Verdana"/>
      <w:sz w:val="24"/>
      <w:lang w:eastAsia="en-US"/>
    </w:rPr>
  </w:style>
  <w:style w:type="paragraph" w:customStyle="1" w:styleId="B5E75E7293A34274978C09F7D4B5735C1">
    <w:name w:val="B5E75E7293A34274978C09F7D4B5735C1"/>
    <w:rsid w:val="0098440F"/>
    <w:pPr>
      <w:spacing w:after="0" w:line="240" w:lineRule="auto"/>
    </w:pPr>
    <w:rPr>
      <w:rFonts w:ascii="Verdana" w:eastAsiaTheme="minorHAnsi" w:hAnsi="Verdana"/>
      <w:sz w:val="24"/>
      <w:lang w:eastAsia="en-US"/>
    </w:rPr>
  </w:style>
  <w:style w:type="paragraph" w:customStyle="1" w:styleId="9B8CED89FE6E489186EB32EA798E74F51">
    <w:name w:val="9B8CED89FE6E489186EB32EA798E74F51"/>
    <w:rsid w:val="0098440F"/>
    <w:pPr>
      <w:spacing w:after="0" w:line="240" w:lineRule="auto"/>
    </w:pPr>
    <w:rPr>
      <w:rFonts w:ascii="Verdana" w:eastAsiaTheme="minorHAnsi" w:hAnsi="Verdana"/>
      <w:sz w:val="24"/>
      <w:lang w:eastAsia="en-US"/>
    </w:rPr>
  </w:style>
  <w:style w:type="paragraph" w:customStyle="1" w:styleId="19A444ACBEA34578BA0CB31422DD23771">
    <w:name w:val="19A444ACBEA34578BA0CB31422DD23771"/>
    <w:rsid w:val="0098440F"/>
    <w:pPr>
      <w:spacing w:after="0" w:line="240" w:lineRule="auto"/>
    </w:pPr>
    <w:rPr>
      <w:rFonts w:ascii="Verdana" w:eastAsiaTheme="minorHAnsi" w:hAnsi="Verdana"/>
      <w:sz w:val="24"/>
      <w:lang w:eastAsia="en-US"/>
    </w:rPr>
  </w:style>
  <w:style w:type="paragraph" w:customStyle="1" w:styleId="8952B08D80D8485F8616604608967B5A1">
    <w:name w:val="8952B08D80D8485F8616604608967B5A1"/>
    <w:rsid w:val="0098440F"/>
    <w:pPr>
      <w:spacing w:after="0" w:line="240" w:lineRule="auto"/>
    </w:pPr>
    <w:rPr>
      <w:rFonts w:ascii="Verdana" w:eastAsiaTheme="minorHAnsi" w:hAnsi="Verdana"/>
      <w:sz w:val="24"/>
      <w:lang w:eastAsia="en-US"/>
    </w:rPr>
  </w:style>
  <w:style w:type="paragraph" w:customStyle="1" w:styleId="80D911A8548C4A20B0918E044529BA121">
    <w:name w:val="80D911A8548C4A20B0918E044529BA121"/>
    <w:rsid w:val="0098440F"/>
    <w:pPr>
      <w:spacing w:after="0" w:line="240" w:lineRule="auto"/>
    </w:pPr>
    <w:rPr>
      <w:rFonts w:ascii="Verdana" w:eastAsiaTheme="minorHAnsi" w:hAnsi="Verdana"/>
      <w:sz w:val="24"/>
      <w:lang w:eastAsia="en-US"/>
    </w:rPr>
  </w:style>
  <w:style w:type="paragraph" w:customStyle="1" w:styleId="398517B14D714148931AD0451FF0A8721">
    <w:name w:val="398517B14D714148931AD0451FF0A8721"/>
    <w:rsid w:val="0098440F"/>
    <w:pPr>
      <w:spacing w:after="0" w:line="240" w:lineRule="auto"/>
    </w:pPr>
    <w:rPr>
      <w:rFonts w:ascii="Verdana" w:eastAsiaTheme="minorHAnsi" w:hAnsi="Verdana"/>
      <w:sz w:val="24"/>
      <w:lang w:eastAsia="en-US"/>
    </w:rPr>
  </w:style>
  <w:style w:type="paragraph" w:customStyle="1" w:styleId="4C6AAE8593DC4F618353CDFCD416CA79">
    <w:name w:val="4C6AAE8593DC4F618353CDFCD416CA79"/>
    <w:rsid w:val="00760EAF"/>
    <w:pPr>
      <w:spacing w:after="160" w:line="259" w:lineRule="auto"/>
    </w:pPr>
  </w:style>
  <w:style w:type="paragraph" w:customStyle="1" w:styleId="04161E0AAEEB4A8D8206571FD0CE6466">
    <w:name w:val="04161E0AAEEB4A8D8206571FD0CE6466"/>
    <w:rsid w:val="00760EAF"/>
    <w:pPr>
      <w:spacing w:after="160" w:line="259" w:lineRule="auto"/>
    </w:pPr>
  </w:style>
  <w:style w:type="paragraph" w:customStyle="1" w:styleId="81B00BAB8DF44AD2AB7819CCAAFC9EC8">
    <w:name w:val="81B00BAB8DF44AD2AB7819CCAAFC9EC8"/>
    <w:rsid w:val="00760EAF"/>
    <w:pPr>
      <w:spacing w:after="160" w:line="259" w:lineRule="auto"/>
    </w:pPr>
  </w:style>
  <w:style w:type="paragraph" w:customStyle="1" w:styleId="0ECE6A1159A64539822741CFAE2C9B30">
    <w:name w:val="0ECE6A1159A64539822741CFAE2C9B30"/>
    <w:rsid w:val="00760EAF"/>
    <w:pPr>
      <w:spacing w:after="160" w:line="259" w:lineRule="auto"/>
    </w:pPr>
  </w:style>
  <w:style w:type="paragraph" w:customStyle="1" w:styleId="5A5F231099F942BDB087759F1EF38FEA">
    <w:name w:val="5A5F231099F942BDB087759F1EF38FEA"/>
    <w:rsid w:val="00760EAF"/>
    <w:pPr>
      <w:spacing w:after="160" w:line="259" w:lineRule="auto"/>
    </w:pPr>
  </w:style>
  <w:style w:type="paragraph" w:customStyle="1" w:styleId="95C6797B0A2E4F0B84E72883EFECD809">
    <w:name w:val="95C6797B0A2E4F0B84E72883EFECD809"/>
    <w:rsid w:val="00760EAF"/>
    <w:pPr>
      <w:spacing w:after="160" w:line="259" w:lineRule="auto"/>
    </w:pPr>
  </w:style>
  <w:style w:type="paragraph" w:customStyle="1" w:styleId="C04374CD51A040E4BEE1F4C1F29763FE">
    <w:name w:val="C04374CD51A040E4BEE1F4C1F29763FE"/>
    <w:rsid w:val="00AA293F"/>
    <w:pPr>
      <w:spacing w:after="160" w:line="259" w:lineRule="auto"/>
    </w:pPr>
  </w:style>
  <w:style w:type="paragraph" w:customStyle="1" w:styleId="5725F11CA3AB4BF7861CEAA56AA1D24C">
    <w:name w:val="5725F11CA3AB4BF7861CEAA56AA1D24C"/>
    <w:rsid w:val="0045397F"/>
    <w:pPr>
      <w:spacing w:after="160" w:line="259" w:lineRule="auto"/>
    </w:pPr>
  </w:style>
  <w:style w:type="paragraph" w:customStyle="1" w:styleId="7F00E96D11CF4307AC6771E4BB14B953">
    <w:name w:val="7F00E96D11CF4307AC6771E4BB14B953"/>
    <w:rsid w:val="0045397F"/>
    <w:pPr>
      <w:spacing w:after="160" w:line="259" w:lineRule="auto"/>
    </w:pPr>
  </w:style>
  <w:style w:type="paragraph" w:customStyle="1" w:styleId="5A753FB1D9E14086A408EB643958D1AA">
    <w:name w:val="5A753FB1D9E14086A408EB643958D1AA"/>
    <w:rsid w:val="004838BF"/>
    <w:pPr>
      <w:spacing w:after="160" w:line="259" w:lineRule="auto"/>
    </w:pPr>
  </w:style>
  <w:style w:type="paragraph" w:customStyle="1" w:styleId="F93CAFC8B8E34EB6A8C84A0546774BB5">
    <w:name w:val="F93CAFC8B8E34EB6A8C84A0546774BB5"/>
    <w:rsid w:val="004838BF"/>
    <w:pPr>
      <w:spacing w:after="160" w:line="259" w:lineRule="auto"/>
    </w:pPr>
  </w:style>
  <w:style w:type="paragraph" w:customStyle="1" w:styleId="E19A39A2DC34427782303866B501EF52">
    <w:name w:val="E19A39A2DC34427782303866B501EF52"/>
    <w:rsid w:val="004838BF"/>
    <w:pPr>
      <w:spacing w:after="160" w:line="259" w:lineRule="auto"/>
    </w:pPr>
  </w:style>
  <w:style w:type="paragraph" w:customStyle="1" w:styleId="4037A60F381647269327C3491F818BF7">
    <w:name w:val="4037A60F381647269327C3491F818BF7"/>
    <w:rsid w:val="004838BF"/>
    <w:pPr>
      <w:spacing w:after="160" w:line="259" w:lineRule="auto"/>
    </w:pPr>
  </w:style>
  <w:style w:type="paragraph" w:customStyle="1" w:styleId="56518B40B43849CF8FB2469402C3173F">
    <w:name w:val="56518B40B43849CF8FB2469402C3173F"/>
    <w:rsid w:val="000F625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85055D04C02241AF4759873DF8334B" ma:contentTypeVersion="29" ma:contentTypeDescription="Document with Enterprise Keyword column." ma:contentTypeScope="" ma:versionID="157275ac0c35055e6a3a4cb3467c48e6">
  <xsd:schema xmlns:xsd="http://www.w3.org/2001/XMLSchema" xmlns:xs="http://www.w3.org/2001/XMLSchema" xmlns:p="http://schemas.microsoft.com/office/2006/metadata/properties" xmlns:ns1="http://schemas.microsoft.com/sharepoint/v3" xmlns:ns2="fd053438-771b-42ba-9d81-01aaf027653a" xmlns:ns3="573deb0b-1af8-4c22-839e-5226f9086661" xmlns:ns4="http://schemas.microsoft.com/sharepoint/v4" targetNamespace="http://schemas.microsoft.com/office/2006/metadata/properties" ma:root="true" ma:fieldsID="887349ad8097a8f58d1bb95b9d8028a8" ns1:_="" ns2:_="" ns3:_="" ns4:_="">
    <xsd:import namespace="http://schemas.microsoft.com/sharepoint/v3"/>
    <xsd:import namespace="fd053438-771b-42ba-9d81-01aaf027653a"/>
    <xsd:import namespace="573deb0b-1af8-4c22-839e-5226f9086661"/>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TaxKeywordTaxHTField" minOccurs="0"/>
                <xsd:element ref="ns3:TaxCatchAll" minOccurs="0"/>
                <xsd:element ref="ns3:Archived"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1" nillable="true" ma:displayName="E-Mail Sender" ma:description="" ma:hidden="true" ma:internalName="EmailSender" ma:readOnly="false">
      <xsd:simpleType>
        <xsd:restriction base="dms:Note">
          <xsd:maxLength value="255"/>
        </xsd:restriction>
      </xsd:simpleType>
    </xsd:element>
    <xsd:element name="EmailTo" ma:index="12" nillable="true" ma:displayName="E-Mail To" ma:description="" ma:hidden="true" ma:internalName="EmailTo" ma:readOnly="false">
      <xsd:simpleType>
        <xsd:restriction base="dms:Note">
          <xsd:maxLength value="255"/>
        </xsd:restriction>
      </xsd:simpleType>
    </xsd:element>
    <xsd:element name="EmailCc" ma:index="13" nillable="true" ma:displayName="E-Mail Cc" ma:description="" ma:hidden="true" ma:internalName="EmailCc" ma:readOnly="false">
      <xsd:simpleType>
        <xsd:restriction base="dms:Note">
          <xsd:maxLength value="255"/>
        </xsd:restriction>
      </xsd:simpleType>
    </xsd:element>
    <xsd:element name="EmailFrom" ma:index="14" nillable="true" ma:displayName="E-Mail From" ma:description="" ma:hidden="true" ma:internalName="EmailFrom" ma:readOnly="false">
      <xsd:simpleType>
        <xsd:restriction base="dms:Text"/>
      </xsd:simpleType>
    </xsd:element>
    <xsd:element name="EmailSubject" ma:index="15" nillable="true" ma:displayName="E-Mail Subject" ma:description="" ma:hidden="true" ma:internalName="EmailSubjec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053438-771b-42ba-9d81-01aaf027653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3deb0b-1af8-4c22-839e-5226f9086661" elementFormDefault="qualified">
    <xsd:import namespace="http://schemas.microsoft.com/office/2006/documentManagement/types"/>
    <xsd:import namespace="http://schemas.microsoft.com/office/infopath/2007/PartnerControls"/>
    <xsd:element name="TaxKeywordTaxHTField" ma:index="7" nillable="true" ma:taxonomy="true" ma:internalName="TaxKeywordTaxHTField" ma:taxonomyFieldName="TaxKeyword" ma:displayName="Enterprise Keywords" ma:readOnly="false" ma:fieldId="{23f27201-bee3-471e-b2e7-b64fd8b7ca38}" ma:taxonomyMulti="true" ma:sspId="64f761c4-cb64-4933-b1ae-cbeaa3c9865a" ma:termSetId="00000000-0000-0000-0000-000000000000" ma:anchorId="00000000-0000-0000-0000-000000000000" ma:open="true" ma:isKeyword="true">
      <xsd:complexType>
        <xsd:sequence>
          <xsd:element ref="pc:Terms" minOccurs="0" maxOccurs="1"/>
        </xsd:sequence>
      </xsd:complexType>
    </xsd:element>
    <xsd:element name="TaxCatchAll" ma:index="8" nillable="true" ma:displayName="Taxonomy Catch All Column" ma:hidden="true" ma:list="{03c2ea0b-a94f-4569-805f-1911d84595fa}" ma:internalName="TaxCatchAll" ma:showField="CatchAllData" ma:web="fd053438-771b-42ba-9d81-01aaf027653a">
      <xsd:complexType>
        <xsd:complexContent>
          <xsd:extension base="dms:MultiChoiceLookup">
            <xsd:sequence>
              <xsd:element name="Value" type="dms:Lookup" maxOccurs="unbounded" minOccurs="0" nillable="true"/>
            </xsd:sequence>
          </xsd:extension>
        </xsd:complexContent>
      </xsd:complexType>
    </xsd:element>
    <xsd:element name="Archived" ma:index="10" nillable="true" ma:displayName="Archived" ma:default="0" ma:internalName="Archiv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description="" ma:hidden="true" ma:internalName="EmailHeader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TaxCatchAll xmlns="573deb0b-1af8-4c22-839e-5226f9086661">
      <Value>12</Value>
    </TaxCatchAll>
    <Archived xmlns="573deb0b-1af8-4c22-839e-5226f9086661">false</Archived>
    <EmailSubject xmlns="http://schemas.microsoft.com/sharepoint/v3" xsi:nil="true"/>
    <TaxKeywordTaxHTField xmlns="573deb0b-1af8-4c22-839e-5226f9086661">
      <Terms xmlns="http://schemas.microsoft.com/office/infopath/2007/PartnerControls">
        <TermInfo xmlns="http://schemas.microsoft.com/office/infopath/2007/PartnerControls">
          <TermName xmlns="http://schemas.microsoft.com/office/infopath/2007/PartnerControls">board committee</TermName>
          <TermId xmlns="http://schemas.microsoft.com/office/infopath/2007/PartnerControls">4c59d375-e8fe-4895-99f7-de1ea7bd2bf6</TermId>
        </TermInfo>
      </Terms>
    </TaxKeywordTaxHTField>
    <EmailCc xmlns="http://schemas.microsoft.com/sharepoint/v3" xsi:nil="true"/>
    <_dlc_DocId xmlns="fd053438-771b-42ba-9d81-01aaf027653a">KN3KN54Q7VUQ-4-10</_dlc_DocId>
    <_dlc_DocIdUrl xmlns="fd053438-771b-42ba-9d81-01aaf027653a">
      <Url>https://phwsharepoint.cymru.nhs.uk/corporate/governance/_layouts/15/DocIdRedir.aspx?ID=KN3KN54Q7VUQ-4-10</Url>
      <Description>KN3KN54Q7VUQ-4-10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A5339A-CF00-4DA8-8650-353C70535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053438-771b-42ba-9d81-01aaf027653a"/>
    <ds:schemaRef ds:uri="573deb0b-1af8-4c22-839e-5226f90866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DE4FD6-408B-48BD-A088-9C453C496D1C}">
  <ds:schemaRefs>
    <ds:schemaRef ds:uri="http://purl.org/dc/elements/1.1/"/>
    <ds:schemaRef ds:uri="http://schemas.microsoft.com/office/2006/metadata/properties"/>
    <ds:schemaRef ds:uri="http://schemas.microsoft.com/sharepoint/v3"/>
    <ds:schemaRef ds:uri="http://purl.org/dc/terms/"/>
    <ds:schemaRef ds:uri="fd053438-771b-42ba-9d81-01aaf027653a"/>
    <ds:schemaRef ds:uri="http://schemas.microsoft.com/office/2006/documentManagement/types"/>
    <ds:schemaRef ds:uri="http://schemas.microsoft.com/office/infopath/2007/PartnerControls"/>
    <ds:schemaRef ds:uri="http://schemas.openxmlformats.org/package/2006/metadata/core-properties"/>
    <ds:schemaRef ds:uri="http://schemas.microsoft.com/sharepoint/v4"/>
    <ds:schemaRef ds:uri="573deb0b-1af8-4c22-839e-5226f9086661"/>
    <ds:schemaRef ds:uri="http://www.w3.org/XML/1998/namespace"/>
    <ds:schemaRef ds:uri="http://purl.org/dc/dcmitype/"/>
  </ds:schemaRefs>
</ds:datastoreItem>
</file>

<file path=customXml/itemProps3.xml><?xml version="1.0" encoding="utf-8"?>
<ds:datastoreItem xmlns:ds="http://schemas.openxmlformats.org/officeDocument/2006/customXml" ds:itemID="{DFA5BFB1-DBC1-4C9C-BF71-FDBD58C908F8}">
  <ds:schemaRefs>
    <ds:schemaRef ds:uri="http://schemas.microsoft.com/sharepoint/v3/contenttype/forms"/>
  </ds:schemaRefs>
</ds:datastoreItem>
</file>

<file path=customXml/itemProps4.xml><?xml version="1.0" encoding="utf-8"?>
<ds:datastoreItem xmlns:ds="http://schemas.openxmlformats.org/officeDocument/2006/customXml" ds:itemID="{9752606F-CDE7-4DEF-90F7-815D06D30DF2}">
  <ds:schemaRefs>
    <ds:schemaRef ds:uri="http://schemas.microsoft.com/sharepoint/events"/>
  </ds:schemaRefs>
</ds:datastoreItem>
</file>

<file path=customXml/itemProps5.xml><?xml version="1.0" encoding="utf-8"?>
<ds:datastoreItem xmlns:ds="http://schemas.openxmlformats.org/officeDocument/2006/customXml" ds:itemID="{8C7BB4B4-D601-4C77-955F-8B4BF3878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Board and Committe template 2019</vt:lpstr>
    </vt:vector>
  </TitlesOfParts>
  <Company>Public Health Wales</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and Committe template 2019</dc:title>
  <dc:creator>Cathie Steele</dc:creator>
  <cp:keywords>board committee</cp:keywords>
  <cp:lastModifiedBy>Julie Bland (Public Health Wales - No. 2 Capital Quarter)</cp:lastModifiedBy>
  <cp:revision>4</cp:revision>
  <cp:lastPrinted>2017-10-16T08:46:00Z</cp:lastPrinted>
  <dcterms:created xsi:type="dcterms:W3CDTF">2021-03-19T09:59:00Z</dcterms:created>
  <dcterms:modified xsi:type="dcterms:W3CDTF">2021-03-19T11:28:00Z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0x0101002085055D04C02241AF4759873DF8334B</vt:lpwstr>
  </property>
  <property fmtid="{D5CDD505-2E9C-101B-9397-08002B2CF9AE}" pid="3" name="_dlc_DocIdItemGuid">
    <vt:lpwstr>a1c43624-a7f3-40e9-a413-8921fd834b29</vt:lpwstr>
  </property>
  <property fmtid="{D5CDD505-2E9C-101B-9397-08002B2CF9AE}" pid="4" name="TaxKeyword">
    <vt:lpwstr>12;#board committee|4c59d375-e8fe-4895-99f7-de1ea7bd2bf6</vt:lpwstr>
  </property>
</Properties>
</file>