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818"/>
      </w:tblGrid>
      <w:tr w:rsidR="0013075E" w:rsidRPr="008F1F7E" w14:paraId="61560E96" w14:textId="77777777" w:rsidTr="0013075E">
        <w:tc>
          <w:tcPr>
            <w:tcW w:w="5202" w:type="dxa"/>
            <w:gridSpan w:val="4"/>
            <w:vMerge w:val="restart"/>
          </w:tcPr>
          <w:p w14:paraId="0B9FC54C" w14:textId="77777777" w:rsidR="0013075E" w:rsidRPr="008F1F7E" w:rsidRDefault="0013075E" w:rsidP="00CF7674">
            <w:r w:rsidRPr="008F1F7E">
              <w:rPr>
                <w:b/>
                <w:noProof/>
                <w:lang w:eastAsia="en-GB"/>
              </w:rPr>
              <w:drawing>
                <wp:inline distT="0" distB="0" distL="0" distR="0" wp14:anchorId="3255A2D5" wp14:editId="1A5495B4">
                  <wp:extent cx="3122083" cy="734018"/>
                  <wp:effectExtent l="19050" t="0" r="2117" b="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gridSpan w:val="3"/>
            <w:tcBorders>
              <w:bottom w:val="nil"/>
            </w:tcBorders>
          </w:tcPr>
          <w:p w14:paraId="0B60B161" w14:textId="77777777" w:rsidR="0013075E" w:rsidRPr="00D34F08" w:rsidRDefault="0013075E" w:rsidP="00EE7097">
            <w:pPr>
              <w:jc w:val="right"/>
              <w:rPr>
                <w:b/>
                <w:szCs w:val="24"/>
              </w:rPr>
            </w:pPr>
            <w:r w:rsidRPr="00D34F08">
              <w:rPr>
                <w:b/>
                <w:szCs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B71CEBAFED744FBDBE7668212525C5EB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Knowledge, Research and Information Committee" w:value="Knowledge, Research and Information Committee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  <w:szCs w:val="24"/>
              </w:rPr>
            </w:sdtEndPr>
            <w:sdtContent>
              <w:p w14:paraId="178195A1" w14:textId="77777777" w:rsidR="0013075E" w:rsidRPr="00EE7097" w:rsidRDefault="00750284" w:rsidP="00EE7097">
                <w:pPr>
                  <w:jc w:val="right"/>
                  <w:rPr>
                    <w:b/>
                    <w:szCs w:val="24"/>
                  </w:rPr>
                </w:pPr>
                <w:r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13075E" w:rsidRPr="008F1F7E" w14:paraId="4A50658C" w14:textId="77777777" w:rsidTr="0013075E">
        <w:tc>
          <w:tcPr>
            <w:tcW w:w="5202" w:type="dxa"/>
            <w:gridSpan w:val="4"/>
            <w:vMerge/>
          </w:tcPr>
          <w:p w14:paraId="3D7A8D2C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4040" w:type="dxa"/>
            <w:gridSpan w:val="3"/>
            <w:tcBorders>
              <w:top w:val="nil"/>
              <w:bottom w:val="nil"/>
            </w:tcBorders>
          </w:tcPr>
          <w:p w14:paraId="2186B46B" w14:textId="77777777" w:rsidR="00D34F08" w:rsidRPr="004D2935" w:rsidRDefault="00D34F08" w:rsidP="00EE7097">
            <w:pPr>
              <w:jc w:val="right"/>
              <w:rPr>
                <w:b/>
              </w:rPr>
            </w:pPr>
            <w:r w:rsidRPr="004D2935">
              <w:rPr>
                <w:b/>
              </w:rPr>
              <w:t>Date of Meeting</w:t>
            </w:r>
          </w:p>
          <w:p w14:paraId="47C421C5" w14:textId="7A3E877B" w:rsidR="0013075E" w:rsidRPr="004D2935" w:rsidRDefault="00C16492" w:rsidP="00EE7097">
            <w:pPr>
              <w:jc w:val="right"/>
            </w:pPr>
            <w:r>
              <w:t>26 November 2020</w:t>
            </w:r>
          </w:p>
        </w:tc>
      </w:tr>
      <w:tr w:rsidR="0013075E" w:rsidRPr="008F1F7E" w14:paraId="4AC43A9F" w14:textId="77777777" w:rsidTr="0013075E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095483AE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4040" w:type="dxa"/>
            <w:gridSpan w:val="3"/>
            <w:tcBorders>
              <w:top w:val="nil"/>
              <w:bottom w:val="single" w:sz="4" w:space="0" w:color="auto"/>
            </w:tcBorders>
          </w:tcPr>
          <w:p w14:paraId="0A4C5932" w14:textId="77777777" w:rsidR="0013075E" w:rsidRPr="004D2935" w:rsidRDefault="0013075E" w:rsidP="00EE7097">
            <w:pPr>
              <w:jc w:val="right"/>
              <w:rPr>
                <w:b/>
              </w:rPr>
            </w:pPr>
            <w:r w:rsidRPr="004D2935">
              <w:rPr>
                <w:b/>
              </w:rPr>
              <w:t>Agenda item:</w:t>
            </w:r>
          </w:p>
          <w:p w14:paraId="2E06825F" w14:textId="7EAEC498" w:rsidR="0013075E" w:rsidRPr="00AA59AF" w:rsidRDefault="00AA59AF" w:rsidP="00EE7097">
            <w:pPr>
              <w:jc w:val="right"/>
            </w:pPr>
            <w:r w:rsidRPr="00AA59AF">
              <w:t>3.6.3 261120</w:t>
            </w:r>
          </w:p>
        </w:tc>
      </w:tr>
      <w:tr w:rsidR="00EE7097" w:rsidRPr="008F1F7E" w14:paraId="6084428E" w14:textId="77777777" w:rsidTr="00407604">
        <w:tc>
          <w:tcPr>
            <w:tcW w:w="9242" w:type="dxa"/>
            <w:gridSpan w:val="7"/>
            <w:tcBorders>
              <w:left w:val="nil"/>
              <w:right w:val="nil"/>
            </w:tcBorders>
            <w:vAlign w:val="center"/>
          </w:tcPr>
          <w:p w14:paraId="6509C3DF" w14:textId="77777777" w:rsidR="003B7B09" w:rsidRDefault="003B7B09" w:rsidP="00D34F08">
            <w:pPr>
              <w:rPr>
                <w:b/>
                <w:sz w:val="28"/>
              </w:rPr>
            </w:pPr>
          </w:p>
          <w:p w14:paraId="42AC213F" w14:textId="77777777" w:rsidR="00D34F08" w:rsidRPr="00912C7B" w:rsidRDefault="00D34F08" w:rsidP="0091619C">
            <w:pPr>
              <w:jc w:val="center"/>
              <w:rPr>
                <w:b/>
                <w:sz w:val="28"/>
              </w:rPr>
            </w:pPr>
          </w:p>
        </w:tc>
      </w:tr>
      <w:tr w:rsidR="00EE7097" w:rsidRPr="008F1F7E" w14:paraId="3370A575" w14:textId="77777777" w:rsidTr="00544C9E">
        <w:tc>
          <w:tcPr>
            <w:tcW w:w="9242" w:type="dxa"/>
            <w:gridSpan w:val="7"/>
            <w:vAlign w:val="center"/>
          </w:tcPr>
          <w:p w14:paraId="4CFA252A" w14:textId="0D42DC0F" w:rsidR="00EE7097" w:rsidRPr="00D34F08" w:rsidRDefault="0091619C" w:rsidP="00D34F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Risk</w:t>
            </w:r>
            <w:r w:rsidR="00592BD8">
              <w:rPr>
                <w:b/>
                <w:sz w:val="36"/>
                <w:szCs w:val="36"/>
              </w:rPr>
              <w:t xml:space="preserve"> Management Policy</w:t>
            </w:r>
          </w:p>
        </w:tc>
      </w:tr>
      <w:tr w:rsidR="00EE7097" w:rsidRPr="001C60B5" w14:paraId="535AEBA8" w14:textId="77777777" w:rsidTr="0013075E">
        <w:tc>
          <w:tcPr>
            <w:tcW w:w="2802" w:type="dxa"/>
            <w:gridSpan w:val="2"/>
          </w:tcPr>
          <w:p w14:paraId="0388543F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Executive lead:</w:t>
            </w:r>
          </w:p>
        </w:tc>
        <w:tc>
          <w:tcPr>
            <w:tcW w:w="6440" w:type="dxa"/>
            <w:gridSpan w:val="5"/>
          </w:tcPr>
          <w:p w14:paraId="2014A717" w14:textId="77777777" w:rsidR="00EE7097" w:rsidRPr="0091619C" w:rsidRDefault="0091619C" w:rsidP="0091619C">
            <w:pPr>
              <w:rPr>
                <w:szCs w:val="24"/>
              </w:rPr>
            </w:pPr>
            <w:r w:rsidRPr="0091619C">
              <w:rPr>
                <w:szCs w:val="24"/>
              </w:rPr>
              <w:t>Rhiannon Beaumont-Wood, Executive Director, Quality, Nursing and Allied Health Professionals</w:t>
            </w:r>
          </w:p>
        </w:tc>
      </w:tr>
      <w:tr w:rsidR="00EE7097" w:rsidRPr="001C60B5" w14:paraId="2260E05A" w14:textId="77777777" w:rsidTr="0013075E">
        <w:tc>
          <w:tcPr>
            <w:tcW w:w="2802" w:type="dxa"/>
            <w:gridSpan w:val="2"/>
          </w:tcPr>
          <w:p w14:paraId="620F5EC0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Author:</w:t>
            </w:r>
          </w:p>
        </w:tc>
        <w:tc>
          <w:tcPr>
            <w:tcW w:w="6440" w:type="dxa"/>
            <w:gridSpan w:val="5"/>
          </w:tcPr>
          <w:p w14:paraId="02B2D9F9" w14:textId="77777777" w:rsidR="00EE7097" w:rsidRPr="0091619C" w:rsidRDefault="0091619C" w:rsidP="00051E74">
            <w:pPr>
              <w:rPr>
                <w:szCs w:val="24"/>
              </w:rPr>
            </w:pPr>
            <w:r w:rsidRPr="0091619C">
              <w:rPr>
                <w:szCs w:val="24"/>
              </w:rPr>
              <w:t>John Lawson, Chief Risk Officer</w:t>
            </w:r>
          </w:p>
        </w:tc>
      </w:tr>
      <w:tr w:rsidR="00EE7097" w:rsidRPr="001C60B5" w14:paraId="767EACB6" w14:textId="77777777" w:rsidTr="005B4E75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798BADB1" w14:textId="77777777" w:rsidR="00EE7097" w:rsidRPr="005B4E75" w:rsidRDefault="00EE7097">
            <w:pPr>
              <w:rPr>
                <w:b/>
                <w:sz w:val="12"/>
                <w:szCs w:val="12"/>
              </w:rPr>
            </w:pPr>
          </w:p>
        </w:tc>
        <w:tc>
          <w:tcPr>
            <w:tcW w:w="6440" w:type="dxa"/>
            <w:gridSpan w:val="5"/>
            <w:tcBorders>
              <w:left w:val="nil"/>
              <w:right w:val="nil"/>
            </w:tcBorders>
          </w:tcPr>
          <w:p w14:paraId="7E935DB4" w14:textId="77777777" w:rsidR="00EE7097" w:rsidRPr="0091619C" w:rsidRDefault="00EE7097">
            <w:pPr>
              <w:rPr>
                <w:sz w:val="12"/>
                <w:szCs w:val="12"/>
              </w:rPr>
            </w:pPr>
          </w:p>
        </w:tc>
      </w:tr>
      <w:tr w:rsidR="00EE7097" w:rsidRPr="001C60B5" w14:paraId="5D339732" w14:textId="77777777" w:rsidTr="0013075E">
        <w:tc>
          <w:tcPr>
            <w:tcW w:w="2802" w:type="dxa"/>
            <w:gridSpan w:val="2"/>
          </w:tcPr>
          <w:p w14:paraId="74B4B8BA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Approval/Scrutiny route:</w:t>
            </w:r>
          </w:p>
        </w:tc>
        <w:tc>
          <w:tcPr>
            <w:tcW w:w="6440" w:type="dxa"/>
            <w:gridSpan w:val="5"/>
          </w:tcPr>
          <w:p w14:paraId="3E64D1AA" w14:textId="77777777" w:rsidR="00EE7097" w:rsidRDefault="004D2935" w:rsidP="00CA5841">
            <w:pPr>
              <w:rPr>
                <w:szCs w:val="24"/>
              </w:rPr>
            </w:pPr>
            <w:r w:rsidRPr="0091619C">
              <w:rPr>
                <w:szCs w:val="24"/>
              </w:rPr>
              <w:t>Rhiannon Beaumont-Wood, Executive Director, Quality, Nursing and Allied Health Professionals</w:t>
            </w:r>
          </w:p>
          <w:p w14:paraId="08170EE5" w14:textId="77777777" w:rsidR="00C16492" w:rsidRDefault="00C16492" w:rsidP="00CA5841">
            <w:pPr>
              <w:rPr>
                <w:szCs w:val="24"/>
              </w:rPr>
            </w:pPr>
          </w:p>
          <w:p w14:paraId="601836B5" w14:textId="04DA0996" w:rsidR="00C16492" w:rsidRDefault="00C16492" w:rsidP="00CA5841">
            <w:pPr>
              <w:rPr>
                <w:szCs w:val="24"/>
              </w:rPr>
            </w:pPr>
            <w:r>
              <w:rPr>
                <w:szCs w:val="24"/>
              </w:rPr>
              <w:t>Business Executive Team</w:t>
            </w:r>
            <w:r w:rsidR="00AA59AF">
              <w:rPr>
                <w:szCs w:val="24"/>
              </w:rPr>
              <w:t xml:space="preserve"> on the 6 October 2020. </w:t>
            </w:r>
          </w:p>
          <w:p w14:paraId="6C69B2C1" w14:textId="77777777" w:rsidR="00C16492" w:rsidRDefault="00C16492" w:rsidP="00CA5841">
            <w:pPr>
              <w:rPr>
                <w:szCs w:val="24"/>
              </w:rPr>
            </w:pPr>
          </w:p>
          <w:p w14:paraId="22912699" w14:textId="77777777" w:rsidR="00C16492" w:rsidRDefault="00C16492" w:rsidP="00CA5841">
            <w:pPr>
              <w:rPr>
                <w:szCs w:val="24"/>
              </w:rPr>
            </w:pPr>
            <w:r>
              <w:rPr>
                <w:szCs w:val="24"/>
              </w:rPr>
              <w:t xml:space="preserve">Audit and Corporate Governance Committee considered the revised Policy at its meeting on 15 October 2020. The Committee endorsed the policy, recommending it to the Board for approval. </w:t>
            </w:r>
          </w:p>
          <w:p w14:paraId="384E26FE" w14:textId="77777777" w:rsidR="00C16492" w:rsidRDefault="00C16492" w:rsidP="00CA5841">
            <w:pPr>
              <w:rPr>
                <w:szCs w:val="24"/>
              </w:rPr>
            </w:pPr>
          </w:p>
          <w:p w14:paraId="541FA617" w14:textId="54FBFAF0" w:rsidR="00C16492" w:rsidRPr="0091619C" w:rsidRDefault="00C16492" w:rsidP="00CA5841">
            <w:pPr>
              <w:rPr>
                <w:szCs w:val="24"/>
              </w:rPr>
            </w:pPr>
            <w:r>
              <w:rPr>
                <w:szCs w:val="24"/>
              </w:rPr>
              <w:t xml:space="preserve">The Audit and Corporate Governance Committee also considered the revised Risk Management Procedure on 15 October. The Committee approved the revised procedure. </w:t>
            </w:r>
          </w:p>
        </w:tc>
      </w:tr>
      <w:tr w:rsidR="006C4A51" w:rsidRPr="001C60B5" w14:paraId="667CFC81" w14:textId="77777777" w:rsidTr="005B4E75">
        <w:tc>
          <w:tcPr>
            <w:tcW w:w="924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F3C4703" w14:textId="77777777" w:rsidR="006C4A51" w:rsidRPr="005B4E75" w:rsidRDefault="006C4A51">
            <w:pPr>
              <w:rPr>
                <w:b/>
                <w:sz w:val="12"/>
                <w:szCs w:val="12"/>
              </w:rPr>
            </w:pPr>
          </w:p>
        </w:tc>
      </w:tr>
      <w:tr w:rsidR="005B4E75" w:rsidRPr="001C60B5" w14:paraId="009DA8C3" w14:textId="77777777" w:rsidTr="005B4E75">
        <w:tc>
          <w:tcPr>
            <w:tcW w:w="924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EFC677" w14:textId="77777777" w:rsidR="005B4E75" w:rsidRPr="001C60B5" w:rsidRDefault="005B4E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Purpose</w:t>
            </w:r>
          </w:p>
        </w:tc>
      </w:tr>
      <w:tr w:rsidR="005B4E75" w:rsidRPr="001C60B5" w14:paraId="6BE1B0F3" w14:textId="77777777" w:rsidTr="005B4E75">
        <w:tc>
          <w:tcPr>
            <w:tcW w:w="924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5FF909" w14:textId="01C15903" w:rsidR="001E5B78" w:rsidRPr="0091619C" w:rsidRDefault="0091619C" w:rsidP="00916053">
            <w:pPr>
              <w:spacing w:after="200"/>
              <w:rPr>
                <w:szCs w:val="24"/>
              </w:rPr>
            </w:pPr>
            <w:r w:rsidRPr="0091619C">
              <w:rPr>
                <w:szCs w:val="24"/>
              </w:rPr>
              <w:t xml:space="preserve">This paper introduces the </w:t>
            </w:r>
            <w:r w:rsidR="00AA59AF">
              <w:rPr>
                <w:szCs w:val="24"/>
              </w:rPr>
              <w:t xml:space="preserve">revised </w:t>
            </w:r>
            <w:r w:rsidRPr="0091619C">
              <w:rPr>
                <w:szCs w:val="24"/>
              </w:rPr>
              <w:t>Public Health Wales Risk</w:t>
            </w:r>
            <w:r w:rsidR="00750284">
              <w:rPr>
                <w:szCs w:val="24"/>
              </w:rPr>
              <w:t xml:space="preserve"> Management Policy</w:t>
            </w:r>
            <w:r w:rsidR="004D2935">
              <w:rPr>
                <w:szCs w:val="24"/>
              </w:rPr>
              <w:t>.</w:t>
            </w:r>
          </w:p>
        </w:tc>
      </w:tr>
      <w:tr w:rsidR="005B4E75" w:rsidRPr="001C60B5" w14:paraId="722ED23E" w14:textId="77777777" w:rsidTr="0000561A">
        <w:tc>
          <w:tcPr>
            <w:tcW w:w="9242" w:type="dxa"/>
            <w:gridSpan w:val="7"/>
            <w:tcBorders>
              <w:left w:val="nil"/>
              <w:right w:val="nil"/>
            </w:tcBorders>
          </w:tcPr>
          <w:p w14:paraId="4C4E480C" w14:textId="77777777" w:rsidR="005B4E75" w:rsidRPr="005B4E75" w:rsidRDefault="005B4E75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24B77004" w14:textId="77777777" w:rsidTr="00051E74">
        <w:tc>
          <w:tcPr>
            <w:tcW w:w="9242" w:type="dxa"/>
            <w:gridSpan w:val="7"/>
          </w:tcPr>
          <w:p w14:paraId="09448538" w14:textId="77777777" w:rsidR="00EE7097" w:rsidRPr="0013075E" w:rsidRDefault="0013075E" w:rsidP="0091619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Recommendation:</w:t>
            </w:r>
            <w:r w:rsidR="00E07F66">
              <w:rPr>
                <w:b/>
                <w:szCs w:val="24"/>
              </w:rPr>
              <w:t xml:space="preserve"> </w:t>
            </w:r>
          </w:p>
        </w:tc>
      </w:tr>
      <w:tr w:rsidR="005B4E75" w:rsidRPr="001C60B5" w14:paraId="5551EE29" w14:textId="77777777" w:rsidTr="00D34F08">
        <w:tc>
          <w:tcPr>
            <w:tcW w:w="1848" w:type="dxa"/>
            <w:tcBorders>
              <w:bottom w:val="single" w:sz="4" w:space="0" w:color="auto"/>
            </w:tcBorders>
          </w:tcPr>
          <w:p w14:paraId="2C51058C" w14:textId="77777777" w:rsidR="005B4E75" w:rsidRPr="007A47F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APPROVE</w:t>
            </w:r>
          </w:p>
          <w:p w14:paraId="3B4E9943" w14:textId="77777777" w:rsidR="005B4E75" w:rsidRPr="007A47F5" w:rsidRDefault="00750284" w:rsidP="00D34F08">
            <w:pPr>
              <w:jc w:val="center"/>
              <w:rPr>
                <w:rFonts w:ascii="Wingdings" w:hAnsi="Wingdings"/>
                <w:szCs w:val="24"/>
              </w:rPr>
            </w:pPr>
            <w:r>
              <w:rPr>
                <w:rFonts w:ascii="Wingdings" w:hAnsi="Wingdings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="Wingdings" w:hAnsi="Wingdings"/>
                <w:szCs w:val="24"/>
              </w:rPr>
              <w:instrText xml:space="preserve"> FORMCHECKBOX </w:instrText>
            </w:r>
            <w:r w:rsidR="004963F4">
              <w:rPr>
                <w:rFonts w:ascii="Wingdings" w:hAnsi="Wingdings"/>
                <w:szCs w:val="24"/>
              </w:rPr>
            </w:r>
            <w:r w:rsidR="004963F4">
              <w:rPr>
                <w:rFonts w:ascii="Wingdings" w:hAnsi="Wingdings"/>
                <w:szCs w:val="24"/>
              </w:rPr>
              <w:fldChar w:fldCharType="separate"/>
            </w:r>
            <w:r>
              <w:rPr>
                <w:rFonts w:ascii="Wingdings" w:hAnsi="Wingdings"/>
                <w:szCs w:val="24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515A6B2B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CONSIDER</w:t>
            </w:r>
          </w:p>
          <w:p w14:paraId="14CE2392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B4E75">
              <w:rPr>
                <w:szCs w:val="24"/>
              </w:rPr>
              <w:instrText xml:space="preserve"> FORMCHECKBOX </w:instrText>
            </w:r>
            <w:r w:rsidR="004963F4">
              <w:rPr>
                <w:szCs w:val="24"/>
              </w:rPr>
            </w:r>
            <w:r w:rsidR="004963F4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14:paraId="43374E70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RECOMMEND</w:t>
            </w:r>
          </w:p>
          <w:p w14:paraId="3BC8F395" w14:textId="77777777" w:rsidR="005B4E75" w:rsidRPr="007A47F5" w:rsidRDefault="00750284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Cs w:val="24"/>
              </w:rPr>
              <w:instrText xml:space="preserve"> FORMCHECKBOX </w:instrText>
            </w:r>
            <w:r w:rsidR="004963F4">
              <w:rPr>
                <w:szCs w:val="24"/>
              </w:rPr>
            </w:r>
            <w:r w:rsidR="004963F4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7356D41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ADOPT</w:t>
            </w:r>
          </w:p>
          <w:p w14:paraId="47AD0D16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5B4E75">
              <w:rPr>
                <w:szCs w:val="24"/>
              </w:rPr>
              <w:instrText xml:space="preserve"> FORMCHECKBOX </w:instrText>
            </w:r>
            <w:r w:rsidR="004963F4">
              <w:rPr>
                <w:szCs w:val="24"/>
              </w:rPr>
            </w:r>
            <w:r w:rsidR="004963F4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4DBE0DA" w14:textId="77777777" w:rsidR="005B4E75" w:rsidRDefault="00141FC5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ASSURANCE</w:t>
            </w:r>
          </w:p>
          <w:p w14:paraId="124DFF90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5B4E75">
              <w:rPr>
                <w:szCs w:val="24"/>
              </w:rPr>
              <w:instrText xml:space="preserve"> FORMCHECKBOX </w:instrText>
            </w:r>
            <w:r w:rsidR="004963F4">
              <w:rPr>
                <w:szCs w:val="24"/>
              </w:rPr>
            </w:r>
            <w:r w:rsidR="004963F4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EE7097" w:rsidRPr="001C60B5" w14:paraId="16321F38" w14:textId="77777777" w:rsidTr="00051E74"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14:paraId="432A733C" w14:textId="77777777" w:rsidR="00EE7097" w:rsidRPr="0091619C" w:rsidRDefault="00EE7097" w:rsidP="007D03B8">
            <w:pPr>
              <w:rPr>
                <w:szCs w:val="24"/>
              </w:rPr>
            </w:pPr>
            <w:r w:rsidRPr="0091619C">
              <w:rPr>
                <w:szCs w:val="24"/>
              </w:rPr>
              <w:t xml:space="preserve">The </w:t>
            </w:r>
            <w:r w:rsidR="00750284">
              <w:rPr>
                <w:szCs w:val="24"/>
              </w:rPr>
              <w:t xml:space="preserve">Board </w:t>
            </w:r>
            <w:r w:rsidRPr="0091619C">
              <w:rPr>
                <w:szCs w:val="24"/>
              </w:rPr>
              <w:t xml:space="preserve">is asked to: </w:t>
            </w:r>
          </w:p>
          <w:p w14:paraId="4E93A48E" w14:textId="6FC570E0" w:rsidR="004D2935" w:rsidRPr="004D2935" w:rsidRDefault="00750284" w:rsidP="0013075E">
            <w:pPr>
              <w:pStyle w:val="ListParagraph"/>
              <w:numPr>
                <w:ilvl w:val="0"/>
                <w:numId w:val="17"/>
              </w:numPr>
              <w:ind w:left="851" w:hanging="567"/>
              <w:rPr>
                <w:szCs w:val="24"/>
              </w:rPr>
            </w:pPr>
            <w:r>
              <w:rPr>
                <w:b/>
                <w:szCs w:val="24"/>
              </w:rPr>
              <w:t>Approve</w:t>
            </w:r>
            <w:r w:rsidR="004D2935" w:rsidRPr="004D2935">
              <w:rPr>
                <w:b/>
                <w:szCs w:val="24"/>
              </w:rPr>
              <w:t xml:space="preserve"> </w:t>
            </w:r>
            <w:r w:rsidR="004D2935" w:rsidRPr="004D2935">
              <w:rPr>
                <w:szCs w:val="24"/>
              </w:rPr>
              <w:t xml:space="preserve">the </w:t>
            </w:r>
            <w:r w:rsidR="00AA59AF">
              <w:rPr>
                <w:szCs w:val="24"/>
              </w:rPr>
              <w:t xml:space="preserve">revised </w:t>
            </w:r>
            <w:r w:rsidR="00092A8F">
              <w:rPr>
                <w:szCs w:val="24"/>
              </w:rPr>
              <w:t xml:space="preserve">Risk </w:t>
            </w:r>
            <w:r>
              <w:rPr>
                <w:szCs w:val="24"/>
              </w:rPr>
              <w:t xml:space="preserve">Management </w:t>
            </w:r>
            <w:r w:rsidR="00AA59AF">
              <w:rPr>
                <w:szCs w:val="24"/>
              </w:rPr>
              <w:t>Policy.</w:t>
            </w:r>
            <w:r w:rsidR="004D2935" w:rsidRPr="004D2935">
              <w:rPr>
                <w:szCs w:val="24"/>
              </w:rPr>
              <w:t xml:space="preserve"> </w:t>
            </w:r>
          </w:p>
          <w:p w14:paraId="111CBAAC" w14:textId="77777777" w:rsidR="00916053" w:rsidRPr="00750284" w:rsidRDefault="00916053" w:rsidP="00750284">
            <w:pPr>
              <w:ind w:left="284"/>
              <w:rPr>
                <w:szCs w:val="24"/>
              </w:rPr>
            </w:pPr>
          </w:p>
        </w:tc>
      </w:tr>
    </w:tbl>
    <w:p w14:paraId="1BE46CCE" w14:textId="77777777" w:rsidR="00916053" w:rsidRDefault="009160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34"/>
      </w:tblGrid>
      <w:tr w:rsidR="00D713DC" w:rsidRPr="001C60B5" w14:paraId="11DE2B85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52EDCED" w14:textId="77777777" w:rsidR="00D713DC" w:rsidRPr="005B4E75" w:rsidRDefault="00D713DC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59EF55C1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1338425E" w14:textId="77777777" w:rsidR="00EE7097" w:rsidRPr="001C60B5" w:rsidRDefault="00EE7097" w:rsidP="00680248">
            <w:pPr>
              <w:rPr>
                <w:szCs w:val="24"/>
              </w:rPr>
            </w:pPr>
            <w:r w:rsidRPr="001C60B5">
              <w:rPr>
                <w:b/>
                <w:szCs w:val="24"/>
              </w:rPr>
              <w:t xml:space="preserve">Link to Public Health Wales </w:t>
            </w:r>
            <w:hyperlink r:id="rId12" w:history="1">
              <w:r w:rsidRPr="001C60B5">
                <w:rPr>
                  <w:rStyle w:val="Hyperlink"/>
                  <w:b/>
                  <w:szCs w:val="24"/>
                </w:rPr>
                <w:t>Strategic Plan</w:t>
              </w:r>
            </w:hyperlink>
          </w:p>
          <w:p w14:paraId="7056DAB3" w14:textId="77777777" w:rsidR="00EE7097" w:rsidRPr="001C60B5" w:rsidRDefault="00EE7097" w:rsidP="00680248">
            <w:pPr>
              <w:rPr>
                <w:szCs w:val="24"/>
              </w:rPr>
            </w:pPr>
          </w:p>
          <w:p w14:paraId="4F10FAF7" w14:textId="77777777" w:rsidR="0013075E" w:rsidRDefault="00B52B29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Public Health Wales has an agreed strategic plan</w:t>
            </w:r>
            <w:r>
              <w:rPr>
                <w:szCs w:val="24"/>
              </w:rPr>
              <w:t xml:space="preserve">, which has identified seven strategic priorities and well-being objectives.  </w:t>
            </w:r>
          </w:p>
          <w:p w14:paraId="5978ABF9" w14:textId="77777777" w:rsidR="00B52B29" w:rsidRDefault="00B52B29" w:rsidP="00EE7097">
            <w:pPr>
              <w:rPr>
                <w:bCs/>
                <w:szCs w:val="24"/>
              </w:rPr>
            </w:pPr>
          </w:p>
          <w:p w14:paraId="056A4BEC" w14:textId="77777777" w:rsidR="00EE7097" w:rsidRPr="001C60B5" w:rsidRDefault="00EE7097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This report contributes to the following:</w:t>
            </w:r>
          </w:p>
        </w:tc>
      </w:tr>
      <w:tr w:rsidR="00EE7097" w:rsidRPr="001C60B5" w14:paraId="27152BA9" w14:textId="77777777" w:rsidTr="00480353">
        <w:tc>
          <w:tcPr>
            <w:tcW w:w="3192" w:type="dxa"/>
            <w:shd w:val="clear" w:color="auto" w:fill="auto"/>
          </w:tcPr>
          <w:p w14:paraId="4DB9AFB8" w14:textId="77777777" w:rsidR="00EE7097" w:rsidRPr="001C60B5" w:rsidRDefault="00B52B29" w:rsidP="00B52B29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Priority/Well-being Objective</w:t>
            </w:r>
          </w:p>
        </w:tc>
        <w:tc>
          <w:tcPr>
            <w:tcW w:w="5834" w:type="dxa"/>
            <w:shd w:val="clear" w:color="auto" w:fill="auto"/>
          </w:tcPr>
          <w:p w14:paraId="6797012E" w14:textId="77777777" w:rsidR="00EE7097" w:rsidRPr="0013075E" w:rsidRDefault="004963F4" w:rsidP="00554429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886465"/>
                <w:placeholder>
                  <w:docPart w:val="0E25CCC5DD4F43AAA642CDCC18DDB6A6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8F4ECD">
                  <w:rPr>
                    <w:rStyle w:val="Dropdown"/>
                  </w:rPr>
                  <w:t>All Strategic Priorities/Well-being Objectives</w:t>
                </w:r>
              </w:sdtContent>
            </w:sdt>
          </w:p>
        </w:tc>
      </w:tr>
      <w:tr w:rsidR="005D5FC4" w:rsidRPr="001C60B5" w14:paraId="2D6B48F3" w14:textId="77777777" w:rsidTr="00480353">
        <w:tc>
          <w:tcPr>
            <w:tcW w:w="3192" w:type="dxa"/>
            <w:shd w:val="clear" w:color="auto" w:fill="auto"/>
          </w:tcPr>
          <w:p w14:paraId="7238C616" w14:textId="77777777" w:rsidR="005D5FC4" w:rsidRPr="001C60B5" w:rsidRDefault="005D5FC4" w:rsidP="005D5FC4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Priority/Well-being Objective</w:t>
            </w:r>
          </w:p>
        </w:tc>
        <w:tc>
          <w:tcPr>
            <w:tcW w:w="5834" w:type="dxa"/>
            <w:shd w:val="clear" w:color="auto" w:fill="auto"/>
          </w:tcPr>
          <w:p w14:paraId="07143614" w14:textId="77777777" w:rsidR="005D5FC4" w:rsidRPr="0013075E" w:rsidRDefault="004963F4" w:rsidP="005D5FC4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-973981063"/>
                <w:placeholder>
                  <w:docPart w:val="E19A39A2DC34427782303866B501EF52"/>
                </w:placeholder>
                <w:showingPlcHdr/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5D5FC4" w:rsidRPr="0013075E">
                  <w:rPr>
                    <w:rStyle w:val="PlaceholderText"/>
                    <w:szCs w:val="24"/>
                  </w:rPr>
                  <w:t>Choose an item.</w:t>
                </w:r>
              </w:sdtContent>
            </w:sdt>
          </w:p>
        </w:tc>
      </w:tr>
      <w:tr w:rsidR="005D5FC4" w:rsidRPr="001C60B5" w14:paraId="2DF3AA3A" w14:textId="77777777" w:rsidTr="00480353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07DA6826" w14:textId="77777777" w:rsidR="005D5FC4" w:rsidRPr="001C60B5" w:rsidRDefault="005D5FC4" w:rsidP="005D5FC4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Priority/Well-being Objective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shd w:val="clear" w:color="auto" w:fill="auto"/>
          </w:tcPr>
          <w:p w14:paraId="60DA336C" w14:textId="77777777" w:rsidR="005D5FC4" w:rsidRPr="0013075E" w:rsidRDefault="004963F4" w:rsidP="005D5FC4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-693302159"/>
                <w:placeholder>
                  <w:docPart w:val="4037A60F381647269327C3491F818BF7"/>
                </w:placeholder>
                <w:showingPlcHdr/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5D5FC4" w:rsidRPr="0013075E">
                  <w:rPr>
                    <w:rStyle w:val="PlaceholderText"/>
                    <w:szCs w:val="24"/>
                  </w:rPr>
                  <w:t>Choose an item.</w:t>
                </w:r>
              </w:sdtContent>
            </w:sdt>
          </w:p>
        </w:tc>
      </w:tr>
      <w:tr w:rsidR="00EE7097" w:rsidRPr="001C60B5" w14:paraId="6E9A0EA1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D62D70" w14:textId="77777777" w:rsidR="00EE7097" w:rsidRPr="005B4E75" w:rsidRDefault="00EE7097" w:rsidP="00211B9D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15893499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27303AE3" w14:textId="77777777" w:rsidR="00EE7097" w:rsidRPr="001C60B5" w:rsidRDefault="00EE7097" w:rsidP="00211B9D">
            <w:pPr>
              <w:rPr>
                <w:i/>
                <w:color w:val="FF0000"/>
                <w:szCs w:val="24"/>
              </w:rPr>
            </w:pPr>
            <w:r w:rsidRPr="001C60B5">
              <w:rPr>
                <w:b/>
                <w:szCs w:val="24"/>
              </w:rPr>
              <w:t xml:space="preserve">Summary impact analysis 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  <w:p w14:paraId="004FEECF" w14:textId="77777777" w:rsidR="00EE7097" w:rsidRPr="001C60B5" w:rsidRDefault="00EE7097" w:rsidP="00CA5841">
            <w:pPr>
              <w:rPr>
                <w:color w:val="FF0000"/>
                <w:szCs w:val="24"/>
              </w:rPr>
            </w:pPr>
          </w:p>
        </w:tc>
      </w:tr>
      <w:tr w:rsidR="00EE7097" w:rsidRPr="001C60B5" w14:paraId="099D3C39" w14:textId="77777777" w:rsidTr="00480353">
        <w:tc>
          <w:tcPr>
            <w:tcW w:w="3192" w:type="dxa"/>
          </w:tcPr>
          <w:p w14:paraId="4BB38A4E" w14:textId="77777777" w:rsidR="00EE7097" w:rsidRPr="001C60B5" w:rsidRDefault="00EE7097" w:rsidP="00097AC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Equality and Health Impact Assessment</w:t>
            </w:r>
          </w:p>
        </w:tc>
        <w:tc>
          <w:tcPr>
            <w:tcW w:w="5834" w:type="dxa"/>
          </w:tcPr>
          <w:p w14:paraId="41CDA770" w14:textId="77777777" w:rsidR="00EE7097" w:rsidRPr="0091619C" w:rsidRDefault="008F4ECD" w:rsidP="005D5FC4">
            <w:pPr>
              <w:rPr>
                <w:i/>
                <w:szCs w:val="24"/>
              </w:rPr>
            </w:pPr>
            <w:r>
              <w:rPr>
                <w:szCs w:val="24"/>
              </w:rPr>
              <w:t>No EHIA required</w:t>
            </w:r>
          </w:p>
        </w:tc>
      </w:tr>
      <w:tr w:rsidR="003A3414" w:rsidRPr="001C60B5" w14:paraId="2B39D88D" w14:textId="77777777" w:rsidTr="00480353">
        <w:tc>
          <w:tcPr>
            <w:tcW w:w="3192" w:type="dxa"/>
          </w:tcPr>
          <w:p w14:paraId="701C0396" w14:textId="77777777" w:rsidR="003A3414" w:rsidRPr="001C60B5" w:rsidRDefault="003A341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Risk and Assurance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7DC28A20" w14:textId="77777777" w:rsidR="003A3414" w:rsidRPr="0091619C" w:rsidRDefault="0091619C" w:rsidP="003A3414">
            <w:pPr>
              <w:rPr>
                <w:szCs w:val="24"/>
              </w:rPr>
            </w:pPr>
            <w:r w:rsidRPr="0091619C">
              <w:rPr>
                <w:szCs w:val="24"/>
              </w:rPr>
              <w:t>These documents underpin the risk management system</w:t>
            </w:r>
          </w:p>
        </w:tc>
      </w:tr>
      <w:tr w:rsidR="00EE7097" w:rsidRPr="001C60B5" w14:paraId="2B75F10C" w14:textId="77777777" w:rsidTr="00480353">
        <w:trPr>
          <w:trHeight w:val="1030"/>
        </w:trPr>
        <w:tc>
          <w:tcPr>
            <w:tcW w:w="3192" w:type="dxa"/>
            <w:vMerge w:val="restart"/>
          </w:tcPr>
          <w:p w14:paraId="6535547D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Health and Care Standards</w:t>
            </w:r>
          </w:p>
        </w:tc>
        <w:tc>
          <w:tcPr>
            <w:tcW w:w="5834" w:type="dxa"/>
            <w:tcBorders>
              <w:bottom w:val="nil"/>
            </w:tcBorders>
          </w:tcPr>
          <w:p w14:paraId="49F73340" w14:textId="77777777" w:rsidR="00EE7097" w:rsidRPr="001C60B5" w:rsidRDefault="00EE7097" w:rsidP="00126327">
            <w:pPr>
              <w:rPr>
                <w:szCs w:val="24"/>
              </w:rPr>
            </w:pPr>
            <w:r w:rsidRPr="001C60B5">
              <w:rPr>
                <w:szCs w:val="24"/>
              </w:rPr>
              <w:t xml:space="preserve">This report supports and/or takes into account the </w:t>
            </w:r>
            <w:hyperlink r:id="rId13" w:history="1">
              <w:r w:rsidRPr="001C60B5">
                <w:rPr>
                  <w:rStyle w:val="Hyperlink"/>
                  <w:color w:val="0000FF"/>
                  <w:szCs w:val="24"/>
                </w:rPr>
                <w:t>Health and Care Standards for NHS Wales</w:t>
              </w:r>
            </w:hyperlink>
            <w:r w:rsidRPr="001C60B5">
              <w:rPr>
                <w:szCs w:val="24"/>
              </w:rPr>
              <w:t xml:space="preserve"> Quality Themes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E263D4" w:rsidRPr="001C60B5" w14:paraId="323C98FE" w14:textId="77777777" w:rsidTr="00480353">
        <w:trPr>
          <w:trHeight w:val="281"/>
        </w:trPr>
        <w:tc>
          <w:tcPr>
            <w:tcW w:w="3192" w:type="dxa"/>
            <w:vMerge/>
          </w:tcPr>
          <w:p w14:paraId="66AD282F" w14:textId="77777777" w:rsidR="00E263D4" w:rsidRPr="001C60B5" w:rsidRDefault="00E263D4" w:rsidP="00E263D4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29471429"/>
              <w:placeholder>
                <w:docPart w:val="C04374CD51A040E4BEE1F4C1F29763FE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  <w:listItem w:displayText="All themes" w:value="All themes"/>
              </w:dropDownList>
            </w:sdtPr>
            <w:sdtEndPr>
              <w:rPr>
                <w:rStyle w:val="DefaultParagraphFont"/>
                <w:sz w:val="22"/>
                <w:szCs w:val="24"/>
              </w:rPr>
            </w:sdtEndPr>
            <w:sdtContent>
              <w:p w14:paraId="1BEB7036" w14:textId="77777777" w:rsidR="00E263D4" w:rsidRPr="001C60B5" w:rsidRDefault="008F4ECD" w:rsidP="00E263D4">
                <w:pPr>
                  <w:ind w:left="436"/>
                  <w:rPr>
                    <w:szCs w:val="24"/>
                  </w:rPr>
                </w:pPr>
                <w:r>
                  <w:rPr>
                    <w:rStyle w:val="Dropdown"/>
                  </w:rPr>
                  <w:t>Governance, Leadership and Accountability</w:t>
                </w:r>
              </w:p>
            </w:sdtContent>
          </w:sdt>
        </w:tc>
      </w:tr>
      <w:tr w:rsidR="00EE7097" w:rsidRPr="001C60B5" w14:paraId="4A3F63F9" w14:textId="77777777" w:rsidTr="00480353">
        <w:trPr>
          <w:trHeight w:val="277"/>
        </w:trPr>
        <w:tc>
          <w:tcPr>
            <w:tcW w:w="3192" w:type="dxa"/>
            <w:vMerge/>
          </w:tcPr>
          <w:p w14:paraId="59C605CA" w14:textId="77777777" w:rsidR="00EE7097" w:rsidRPr="001C60B5" w:rsidRDefault="00EE7097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6"/>
              <w:placeholder>
                <w:docPart w:val="9B8CED89FE6E489186EB32EA798E74F5"/>
              </w:placeholder>
              <w:showingPlcHdr/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color w:val="808080"/>
                <w:sz w:val="22"/>
                <w:szCs w:val="24"/>
              </w:rPr>
            </w:sdtEndPr>
            <w:sdtContent>
              <w:p w14:paraId="1CD8F518" w14:textId="77777777" w:rsidR="00EE7097" w:rsidRPr="001C60B5" w:rsidRDefault="00EE7097" w:rsidP="00BA3E2A">
                <w:pPr>
                  <w:ind w:left="436"/>
                  <w:rPr>
                    <w:szCs w:val="24"/>
                  </w:rPr>
                </w:pPr>
                <w:r w:rsidRPr="001C60B5">
                  <w:rPr>
                    <w:rStyle w:val="PlaceholderText"/>
                    <w:szCs w:val="24"/>
                  </w:rPr>
                  <w:t>Choose an item.</w:t>
                </w:r>
              </w:p>
            </w:sdtContent>
          </w:sdt>
        </w:tc>
      </w:tr>
      <w:tr w:rsidR="00EE7097" w:rsidRPr="001C60B5" w14:paraId="208E0B4B" w14:textId="77777777" w:rsidTr="00480353">
        <w:trPr>
          <w:trHeight w:val="353"/>
        </w:trPr>
        <w:tc>
          <w:tcPr>
            <w:tcW w:w="3192" w:type="dxa"/>
            <w:vMerge/>
          </w:tcPr>
          <w:p w14:paraId="7CEB2184" w14:textId="77777777" w:rsidR="00EE7097" w:rsidRPr="001C60B5" w:rsidRDefault="00EE7097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8"/>
              <w:placeholder>
                <w:docPart w:val="19A444ACBEA34578BA0CB31422DD2377"/>
              </w:placeholder>
              <w:showingPlcHdr/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color w:val="808080"/>
                <w:sz w:val="22"/>
                <w:szCs w:val="24"/>
              </w:rPr>
            </w:sdtEndPr>
            <w:sdtContent>
              <w:p w14:paraId="6371D1E4" w14:textId="77777777" w:rsidR="00EE7097" w:rsidRPr="001C60B5" w:rsidRDefault="00EE7097" w:rsidP="00BA3E2A">
                <w:pPr>
                  <w:ind w:left="436"/>
                  <w:rPr>
                    <w:szCs w:val="24"/>
                  </w:rPr>
                </w:pPr>
                <w:r w:rsidRPr="001C60B5">
                  <w:rPr>
                    <w:rStyle w:val="PlaceholderText"/>
                    <w:szCs w:val="24"/>
                  </w:rPr>
                  <w:t>Choose an item.</w:t>
                </w:r>
              </w:p>
            </w:sdtContent>
          </w:sdt>
        </w:tc>
      </w:tr>
      <w:tr w:rsidR="00EE7097" w:rsidRPr="001C60B5" w14:paraId="79A4B148" w14:textId="77777777" w:rsidTr="00480353">
        <w:tc>
          <w:tcPr>
            <w:tcW w:w="3192" w:type="dxa"/>
          </w:tcPr>
          <w:p w14:paraId="04541291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Financial implications</w:t>
            </w:r>
          </w:p>
        </w:tc>
        <w:tc>
          <w:tcPr>
            <w:tcW w:w="5834" w:type="dxa"/>
          </w:tcPr>
          <w:p w14:paraId="285901BE" w14:textId="77777777" w:rsidR="00EE7097" w:rsidRPr="00126327" w:rsidRDefault="0091619C" w:rsidP="0091619C">
            <w:pPr>
              <w:rPr>
                <w:szCs w:val="24"/>
              </w:rPr>
            </w:pPr>
            <w:r w:rsidRPr="0091619C">
              <w:rPr>
                <w:szCs w:val="24"/>
              </w:rPr>
              <w:t>There are significant financial implications to not managing risk effect</w:t>
            </w:r>
            <w:r w:rsidR="00750284">
              <w:rPr>
                <w:szCs w:val="24"/>
              </w:rPr>
              <w:t>ively. This Policy</w:t>
            </w:r>
            <w:r w:rsidRPr="0091619C">
              <w:rPr>
                <w:szCs w:val="24"/>
              </w:rPr>
              <w:t xml:space="preserve"> underpins the Public Health Wales risk management system. </w:t>
            </w:r>
          </w:p>
        </w:tc>
      </w:tr>
      <w:tr w:rsidR="00EE7097" w:rsidRPr="001C60B5" w14:paraId="6D9D26A3" w14:textId="77777777" w:rsidTr="00480353">
        <w:tc>
          <w:tcPr>
            <w:tcW w:w="3192" w:type="dxa"/>
          </w:tcPr>
          <w:p w14:paraId="3E322080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People implications 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2415A665" w14:textId="77777777" w:rsidR="00EE7097" w:rsidRPr="00126327" w:rsidRDefault="0091619C" w:rsidP="007D03B8">
            <w:pPr>
              <w:rPr>
                <w:color w:val="FF0000"/>
                <w:szCs w:val="24"/>
              </w:rPr>
            </w:pPr>
            <w:r w:rsidRPr="0091619C">
              <w:rPr>
                <w:szCs w:val="24"/>
              </w:rPr>
              <w:t>None</w:t>
            </w:r>
          </w:p>
        </w:tc>
      </w:tr>
    </w:tbl>
    <w:p w14:paraId="40E03307" w14:textId="77777777" w:rsidR="007D03B8" w:rsidRPr="001C60B5" w:rsidRDefault="007D03B8" w:rsidP="006F654D">
      <w:pPr>
        <w:pStyle w:val="ListBullet"/>
        <w:rPr>
          <w:b/>
          <w:color w:val="FF0000"/>
          <w:szCs w:val="24"/>
        </w:rPr>
        <w:sectPr w:rsidR="007D03B8" w:rsidRPr="001C60B5" w:rsidSect="008902AA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125819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Purpose</w:t>
      </w:r>
      <w:r w:rsidR="00051E74" w:rsidRPr="001C60B5">
        <w:rPr>
          <w:szCs w:val="24"/>
        </w:rPr>
        <w:t xml:space="preserve"> / situation</w:t>
      </w:r>
    </w:p>
    <w:p w14:paraId="7ECABF00" w14:textId="77777777" w:rsidR="0087331D" w:rsidRPr="001C60B5" w:rsidRDefault="0087331D" w:rsidP="0087331D">
      <w:pPr>
        <w:pStyle w:val="ListParagraph"/>
        <w:rPr>
          <w:szCs w:val="24"/>
        </w:rPr>
      </w:pPr>
    </w:p>
    <w:p w14:paraId="430E5005" w14:textId="63261E4E" w:rsidR="0087331D" w:rsidRPr="0091619C" w:rsidRDefault="0091619C" w:rsidP="008C12E0">
      <w:pPr>
        <w:pStyle w:val="ListParagraph"/>
        <w:ind w:left="0"/>
        <w:rPr>
          <w:szCs w:val="24"/>
        </w:rPr>
      </w:pPr>
      <w:r w:rsidRPr="0091619C">
        <w:rPr>
          <w:szCs w:val="24"/>
        </w:rPr>
        <w:t>This paper introduces the Risk</w:t>
      </w:r>
      <w:r w:rsidR="00750284">
        <w:rPr>
          <w:szCs w:val="24"/>
        </w:rPr>
        <w:t xml:space="preserve"> Management Policy. This document has been </w:t>
      </w:r>
      <w:r w:rsidR="00AA59AF">
        <w:rPr>
          <w:szCs w:val="24"/>
        </w:rPr>
        <w:t>reviewed</w:t>
      </w:r>
      <w:r w:rsidR="00750284">
        <w:rPr>
          <w:szCs w:val="24"/>
        </w:rPr>
        <w:t xml:space="preserve"> by the Business Executive Team</w:t>
      </w:r>
      <w:r w:rsidR="00AA59AF">
        <w:rPr>
          <w:szCs w:val="24"/>
        </w:rPr>
        <w:t xml:space="preserve"> on the 6 October</w:t>
      </w:r>
      <w:r w:rsidR="00750284">
        <w:rPr>
          <w:szCs w:val="24"/>
        </w:rPr>
        <w:t xml:space="preserve"> </w:t>
      </w:r>
      <w:r w:rsidR="00AA59AF">
        <w:rPr>
          <w:szCs w:val="24"/>
        </w:rPr>
        <w:t>and the Audit and Corporate Governance Commi</w:t>
      </w:r>
      <w:r w:rsidR="008E3733">
        <w:rPr>
          <w:szCs w:val="24"/>
        </w:rPr>
        <w:t>ttee on the 15 October; both of</w:t>
      </w:r>
      <w:bookmarkStart w:id="5" w:name="_GoBack"/>
      <w:bookmarkEnd w:id="5"/>
      <w:r w:rsidR="00AA59AF">
        <w:rPr>
          <w:szCs w:val="24"/>
        </w:rPr>
        <w:t xml:space="preserve"> </w:t>
      </w:r>
      <w:r w:rsidR="00750284">
        <w:rPr>
          <w:szCs w:val="24"/>
        </w:rPr>
        <w:t>who</w:t>
      </w:r>
      <w:r w:rsidR="00AA59AF">
        <w:rPr>
          <w:szCs w:val="24"/>
        </w:rPr>
        <w:t>m</w:t>
      </w:r>
      <w:r w:rsidR="00750284">
        <w:rPr>
          <w:szCs w:val="24"/>
        </w:rPr>
        <w:t xml:space="preserve"> recommend it to the Board for approval. It should be noted that the accompanying Risk Management Procedure was approved by the Audit and Corporate Governance Committee on 15 October 2020.</w:t>
      </w:r>
    </w:p>
    <w:p w14:paraId="1720B4BF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Background</w:t>
      </w:r>
    </w:p>
    <w:p w14:paraId="5CC2D090" w14:textId="77777777" w:rsidR="0087331D" w:rsidRPr="001C60B5" w:rsidRDefault="0087331D" w:rsidP="0087331D">
      <w:pPr>
        <w:pStyle w:val="ListParagraph"/>
        <w:rPr>
          <w:szCs w:val="24"/>
        </w:rPr>
      </w:pPr>
    </w:p>
    <w:p w14:paraId="38C80199" w14:textId="77777777" w:rsidR="0087331D" w:rsidRPr="0091619C" w:rsidRDefault="00750284" w:rsidP="008C12E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This document</w:t>
      </w:r>
      <w:r w:rsidR="0091619C" w:rsidRPr="0091619C">
        <w:rPr>
          <w:szCs w:val="24"/>
        </w:rPr>
        <w:t xml:space="preserve"> </w:t>
      </w:r>
      <w:r>
        <w:rPr>
          <w:szCs w:val="24"/>
        </w:rPr>
        <w:t>was</w:t>
      </w:r>
      <w:r w:rsidR="0091619C" w:rsidRPr="0091619C">
        <w:rPr>
          <w:szCs w:val="24"/>
        </w:rPr>
        <w:t xml:space="preserve"> originally approved by the Public Health Wales Board in July 2017 and </w:t>
      </w:r>
      <w:r>
        <w:rPr>
          <w:szCs w:val="24"/>
        </w:rPr>
        <w:t>is</w:t>
      </w:r>
      <w:r w:rsidR="0091619C" w:rsidRPr="0091619C">
        <w:rPr>
          <w:szCs w:val="24"/>
        </w:rPr>
        <w:t xml:space="preserve"> presented following a review conducted early in 2020.</w:t>
      </w:r>
    </w:p>
    <w:p w14:paraId="6BF229E3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Description/Assessment</w:t>
      </w:r>
    </w:p>
    <w:p w14:paraId="443DEB77" w14:textId="77777777" w:rsidR="0087331D" w:rsidRPr="001C60B5" w:rsidRDefault="0087331D" w:rsidP="0087331D">
      <w:pPr>
        <w:pStyle w:val="ListParagraph"/>
        <w:rPr>
          <w:szCs w:val="24"/>
        </w:rPr>
      </w:pPr>
    </w:p>
    <w:p w14:paraId="167F13C4" w14:textId="50701B61" w:rsidR="00051E74" w:rsidRPr="0091619C" w:rsidRDefault="0091619C" w:rsidP="0091619C">
      <w:pPr>
        <w:jc w:val="both"/>
        <w:rPr>
          <w:szCs w:val="24"/>
        </w:rPr>
      </w:pPr>
      <w:r w:rsidRPr="0091619C">
        <w:rPr>
          <w:szCs w:val="24"/>
        </w:rPr>
        <w:t>Following the review conducted by the Chief Risk Officer and the organisat</w:t>
      </w:r>
      <w:r w:rsidR="005662E9">
        <w:rPr>
          <w:szCs w:val="24"/>
        </w:rPr>
        <w:t>ion wide consultation process, some minor</w:t>
      </w:r>
      <w:r w:rsidRPr="0091619C">
        <w:rPr>
          <w:szCs w:val="24"/>
        </w:rPr>
        <w:t xml:space="preserve"> amendments have been </w:t>
      </w:r>
      <w:r w:rsidR="00AA59AF">
        <w:rPr>
          <w:szCs w:val="24"/>
        </w:rPr>
        <w:t xml:space="preserve">made </w:t>
      </w:r>
      <w:r w:rsidR="005662E9">
        <w:rPr>
          <w:szCs w:val="24"/>
        </w:rPr>
        <w:t>to reflect updates in some of the organisational governance arrangements and</w:t>
      </w:r>
      <w:r w:rsidRPr="0091619C">
        <w:rPr>
          <w:szCs w:val="24"/>
        </w:rPr>
        <w:t xml:space="preserve"> the Polic</w:t>
      </w:r>
      <w:r w:rsidR="005662E9">
        <w:rPr>
          <w:szCs w:val="24"/>
        </w:rPr>
        <w:t xml:space="preserve">y </w:t>
      </w:r>
      <w:r w:rsidR="00750284">
        <w:rPr>
          <w:szCs w:val="24"/>
        </w:rPr>
        <w:t>has</w:t>
      </w:r>
      <w:r w:rsidR="005662E9">
        <w:rPr>
          <w:szCs w:val="24"/>
        </w:rPr>
        <w:t xml:space="preserve"> been updated accordingly</w:t>
      </w:r>
      <w:r w:rsidRPr="0091619C">
        <w:rPr>
          <w:szCs w:val="24"/>
        </w:rPr>
        <w:t xml:space="preserve"> from the previous iteration. </w:t>
      </w:r>
    </w:p>
    <w:p w14:paraId="24261062" w14:textId="77777777" w:rsidR="00680CAE" w:rsidRPr="001C60B5" w:rsidRDefault="00680CAE" w:rsidP="00680CAE">
      <w:pPr>
        <w:pStyle w:val="ListParagraph"/>
        <w:rPr>
          <w:color w:val="FF0000"/>
          <w:szCs w:val="24"/>
        </w:rPr>
      </w:pPr>
    </w:p>
    <w:p w14:paraId="634F52B2" w14:textId="77777777" w:rsidR="00680CAE" w:rsidRPr="001C60B5" w:rsidRDefault="00680CAE" w:rsidP="002B712E">
      <w:pPr>
        <w:pStyle w:val="ListParagraph"/>
        <w:ind w:left="1080"/>
        <w:jc w:val="both"/>
        <w:rPr>
          <w:color w:val="FF0000"/>
          <w:szCs w:val="24"/>
        </w:rPr>
      </w:pPr>
    </w:p>
    <w:p w14:paraId="7524615C" w14:textId="77777777" w:rsidR="00051E74" w:rsidRPr="001C60B5" w:rsidRDefault="00B936DE" w:rsidP="002B712E">
      <w:pPr>
        <w:pStyle w:val="Heading2"/>
        <w:numPr>
          <w:ilvl w:val="1"/>
          <w:numId w:val="19"/>
        </w:numPr>
        <w:ind w:left="567" w:hanging="567"/>
        <w:rPr>
          <w:szCs w:val="24"/>
        </w:rPr>
      </w:pPr>
      <w:r w:rsidRPr="001C60B5">
        <w:rPr>
          <w:szCs w:val="24"/>
        </w:rPr>
        <w:t>Well</w:t>
      </w:r>
      <w:r w:rsidR="00EA23FA" w:rsidRPr="001C60B5">
        <w:rPr>
          <w:szCs w:val="24"/>
        </w:rPr>
        <w:t>-</w:t>
      </w:r>
      <w:r w:rsidRPr="001C60B5">
        <w:rPr>
          <w:szCs w:val="24"/>
        </w:rPr>
        <w:t xml:space="preserve">being of Future Generations </w:t>
      </w:r>
      <w:r w:rsidR="00371966">
        <w:rPr>
          <w:szCs w:val="24"/>
        </w:rPr>
        <w:t xml:space="preserve">(Wales) </w:t>
      </w:r>
      <w:r w:rsidRPr="001C60B5">
        <w:rPr>
          <w:szCs w:val="24"/>
        </w:rPr>
        <w:t>Act</w:t>
      </w:r>
      <w:r w:rsidR="00371966">
        <w:rPr>
          <w:szCs w:val="24"/>
        </w:rPr>
        <w:t xml:space="preserve"> 2015</w:t>
      </w:r>
    </w:p>
    <w:p w14:paraId="0FB7F971" w14:textId="77777777" w:rsidR="00B936DE" w:rsidRPr="001C60B5" w:rsidRDefault="00B936DE" w:rsidP="00B936DE">
      <w:pPr>
        <w:rPr>
          <w:szCs w:val="24"/>
        </w:rPr>
      </w:pPr>
    </w:p>
    <w:p w14:paraId="1FE910A3" w14:textId="77777777" w:rsidR="0046169C" w:rsidRPr="001C60B5" w:rsidRDefault="0046169C" w:rsidP="0046169C">
      <w:pPr>
        <w:rPr>
          <w:bCs/>
          <w:color w:val="FF0000"/>
          <w:szCs w:val="24"/>
        </w:rPr>
      </w:pPr>
    </w:p>
    <w:p w14:paraId="4B2FF39D" w14:textId="77777777" w:rsidR="00D26E48" w:rsidRPr="008F4ECD" w:rsidRDefault="00D26E48" w:rsidP="00B936DE">
      <w:pPr>
        <w:rPr>
          <w:i/>
          <w:szCs w:val="24"/>
        </w:rPr>
      </w:pPr>
      <w:r w:rsidRPr="008F4ECD">
        <w:rPr>
          <w:i/>
          <w:szCs w:val="24"/>
        </w:rPr>
        <w:t>This work has been put together following the five ways</w:t>
      </w:r>
      <w:r w:rsidR="00FC7FAE" w:rsidRPr="008F4ECD">
        <w:rPr>
          <w:i/>
          <w:szCs w:val="24"/>
        </w:rPr>
        <w:t xml:space="preserve"> of working</w:t>
      </w:r>
      <w:r w:rsidRPr="008F4ECD">
        <w:rPr>
          <w:i/>
          <w:szCs w:val="24"/>
        </w:rPr>
        <w:t>,</w:t>
      </w:r>
      <w:r w:rsidR="00FC7FAE" w:rsidRPr="008F4ECD">
        <w:rPr>
          <w:i/>
          <w:szCs w:val="24"/>
        </w:rPr>
        <w:t xml:space="preserve"> as defined within the sustainable developme</w:t>
      </w:r>
      <w:r w:rsidR="00660772" w:rsidRPr="008F4ECD">
        <w:rPr>
          <w:i/>
          <w:szCs w:val="24"/>
        </w:rPr>
        <w:t>nt principle in the Act</w:t>
      </w:r>
      <w:r w:rsidRPr="008F4ECD">
        <w:rPr>
          <w:i/>
          <w:szCs w:val="24"/>
        </w:rPr>
        <w:t>,</w:t>
      </w:r>
      <w:r w:rsidR="00660772" w:rsidRPr="008F4ECD">
        <w:rPr>
          <w:i/>
          <w:szCs w:val="24"/>
        </w:rPr>
        <w:t xml:space="preserve"> in </w:t>
      </w:r>
      <w:r w:rsidRPr="008F4ECD">
        <w:rPr>
          <w:i/>
          <w:szCs w:val="24"/>
        </w:rPr>
        <w:t>the following ways</w:t>
      </w:r>
      <w:r w:rsidR="00893619" w:rsidRPr="008F4ECD">
        <w:rPr>
          <w:i/>
          <w:szCs w:val="24"/>
        </w:rPr>
        <w:t>:</w:t>
      </w:r>
    </w:p>
    <w:p w14:paraId="09A1A2EF" w14:textId="77777777" w:rsidR="0046169C" w:rsidRDefault="0046169C" w:rsidP="00B936DE">
      <w:pPr>
        <w:rPr>
          <w:i/>
          <w:color w:val="FF0000"/>
          <w:szCs w:val="24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73"/>
      </w:tblGrid>
      <w:tr w:rsidR="00893619" w:rsidRPr="00277F27" w14:paraId="556FD597" w14:textId="77777777" w:rsidTr="00893619">
        <w:tc>
          <w:tcPr>
            <w:tcW w:w="3369" w:type="dxa"/>
          </w:tcPr>
          <w:p w14:paraId="18F45696" w14:textId="77777777" w:rsidR="00893619" w:rsidRPr="00277F27" w:rsidRDefault="00893619" w:rsidP="00A62FD1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277F27"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39FFE971" wp14:editId="29AB5FBB">
                  <wp:extent cx="1993265" cy="861375"/>
                  <wp:effectExtent l="0" t="0" r="0" b="0"/>
                  <wp:docPr id="26" name="Picture 5" descr="Long Term - icon + wor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ng Term - icon + wor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0309" t="9271" r="17880" b="10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65" cy="86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</w:tcPr>
          <w:p w14:paraId="70AA6EF6" w14:textId="77777777" w:rsidR="00893619" w:rsidRPr="008F4ECD" w:rsidRDefault="0091619C" w:rsidP="00893619">
            <w:pPr>
              <w:spacing w:line="276" w:lineRule="auto"/>
              <w:rPr>
                <w:rFonts w:cs="Arial"/>
                <w:i/>
                <w:szCs w:val="24"/>
              </w:rPr>
            </w:pPr>
            <w:r w:rsidRPr="008F4ECD">
              <w:rPr>
                <w:rFonts w:cs="Arial"/>
                <w:i/>
                <w:szCs w:val="24"/>
              </w:rPr>
              <w:t>Effective management of risk will help to ensure that Public Health Wales long term strategy is successful.</w:t>
            </w:r>
          </w:p>
        </w:tc>
      </w:tr>
      <w:tr w:rsidR="00893619" w:rsidRPr="00277F27" w14:paraId="4D95B6B5" w14:textId="77777777" w:rsidTr="00893619">
        <w:tc>
          <w:tcPr>
            <w:tcW w:w="3369" w:type="dxa"/>
          </w:tcPr>
          <w:p w14:paraId="3E61F65F" w14:textId="77777777" w:rsidR="00893619" w:rsidRPr="00277F27" w:rsidRDefault="00893619" w:rsidP="00893619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277F27"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2E844DF2" wp14:editId="24AEFB8E">
                  <wp:extent cx="1992731" cy="857250"/>
                  <wp:effectExtent l="0" t="0" r="7519" b="0"/>
                  <wp:docPr id="27" name="Picture 1" descr="Prevention - icon + wor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vention - icon + wor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22958" t="11920" r="18542" b="12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555" cy="85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</w:tcPr>
          <w:p w14:paraId="4F355F4C" w14:textId="77777777" w:rsidR="00893619" w:rsidRPr="008F4ECD" w:rsidRDefault="0091619C" w:rsidP="00893619">
            <w:pPr>
              <w:spacing w:line="276" w:lineRule="auto"/>
              <w:rPr>
                <w:rFonts w:cs="Arial"/>
                <w:i/>
                <w:szCs w:val="24"/>
              </w:rPr>
            </w:pPr>
            <w:r w:rsidRPr="008F4ECD">
              <w:rPr>
                <w:rFonts w:cs="Arial"/>
                <w:i/>
                <w:szCs w:val="24"/>
              </w:rPr>
              <w:t>An effective risk management system is essential to the identification and management of risks and helping to prevent issues arising that will stop the organisation achieving its strategic objectives.</w:t>
            </w:r>
            <w:r w:rsidR="00893619" w:rsidRPr="008F4ECD">
              <w:rPr>
                <w:rFonts w:cs="Arial"/>
                <w:i/>
                <w:szCs w:val="24"/>
              </w:rPr>
              <w:t xml:space="preserve"> </w:t>
            </w:r>
          </w:p>
        </w:tc>
      </w:tr>
      <w:tr w:rsidR="00893619" w:rsidRPr="00277F27" w14:paraId="0B05AF66" w14:textId="77777777" w:rsidTr="00893619">
        <w:tc>
          <w:tcPr>
            <w:tcW w:w="3369" w:type="dxa"/>
          </w:tcPr>
          <w:p w14:paraId="038F1E44" w14:textId="77777777" w:rsidR="008F4ECD" w:rsidRDefault="00893619" w:rsidP="00893619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277F27"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67F54ABA" wp14:editId="4840C119">
                  <wp:extent cx="2050677" cy="800100"/>
                  <wp:effectExtent l="0" t="0" r="0" b="0"/>
                  <wp:docPr id="8" name="Picture 2" descr="Integration - icon + wor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tegration - icon + wor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6556" t="11258" r="16115" b="9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354" cy="80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8C862" w14:textId="77777777" w:rsidR="008F4ECD" w:rsidRPr="008F4ECD" w:rsidRDefault="008F4ECD" w:rsidP="008F4ECD">
            <w:pPr>
              <w:rPr>
                <w:rFonts w:cs="Arial"/>
                <w:szCs w:val="24"/>
              </w:rPr>
            </w:pPr>
          </w:p>
          <w:p w14:paraId="2E7C1B7D" w14:textId="77777777" w:rsidR="008F4ECD" w:rsidRPr="008F4ECD" w:rsidRDefault="008F4ECD" w:rsidP="008F4ECD">
            <w:pPr>
              <w:rPr>
                <w:rFonts w:cs="Arial"/>
                <w:szCs w:val="24"/>
              </w:rPr>
            </w:pPr>
          </w:p>
          <w:p w14:paraId="6A37539D" w14:textId="77777777" w:rsidR="00893619" w:rsidRPr="008F4ECD" w:rsidRDefault="00893619" w:rsidP="008F4ECD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873" w:type="dxa"/>
          </w:tcPr>
          <w:p w14:paraId="678F99A1" w14:textId="77777777" w:rsidR="00893619" w:rsidRPr="008F4ECD" w:rsidRDefault="0091619C" w:rsidP="00893619">
            <w:pPr>
              <w:spacing w:line="276" w:lineRule="auto"/>
              <w:rPr>
                <w:rFonts w:cs="Arial"/>
                <w:i/>
                <w:szCs w:val="24"/>
              </w:rPr>
            </w:pPr>
            <w:r w:rsidRPr="008F4ECD">
              <w:rPr>
                <w:rFonts w:cs="Arial"/>
                <w:i/>
                <w:szCs w:val="24"/>
              </w:rPr>
              <w:t>These documents if properly implemented will help to ensure integration of risk management across the organisation</w:t>
            </w:r>
            <w:r w:rsidR="00893619" w:rsidRPr="008F4ECD">
              <w:rPr>
                <w:rFonts w:cs="Arial"/>
                <w:i/>
                <w:szCs w:val="24"/>
              </w:rPr>
              <w:t xml:space="preserve"> </w:t>
            </w:r>
          </w:p>
        </w:tc>
      </w:tr>
      <w:tr w:rsidR="00893619" w:rsidRPr="00277F27" w14:paraId="7B14BF19" w14:textId="77777777" w:rsidTr="00893619">
        <w:tc>
          <w:tcPr>
            <w:tcW w:w="3369" w:type="dxa"/>
          </w:tcPr>
          <w:p w14:paraId="7426A3D5" w14:textId="77777777" w:rsidR="00893619" w:rsidRPr="00277F27" w:rsidRDefault="00893619" w:rsidP="00893619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277F27"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773CBBC3" wp14:editId="6FFC2651">
                  <wp:extent cx="1857697" cy="704850"/>
                  <wp:effectExtent l="19050" t="0" r="9203" b="0"/>
                  <wp:docPr id="29" name="Picture 6" descr="Collaboration - icon + wor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laboration - icon + wor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7661" t="10596" r="13687" b="11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49" cy="705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shd w:val="clear" w:color="auto" w:fill="auto"/>
          </w:tcPr>
          <w:p w14:paraId="09682309" w14:textId="77777777" w:rsidR="00893619" w:rsidRPr="008F4ECD" w:rsidRDefault="0091619C" w:rsidP="008F4ECD">
            <w:pPr>
              <w:spacing w:line="276" w:lineRule="auto"/>
              <w:rPr>
                <w:rFonts w:cs="Arial"/>
                <w:i/>
                <w:szCs w:val="24"/>
              </w:rPr>
            </w:pPr>
            <w:r w:rsidRPr="008F4ECD">
              <w:rPr>
                <w:rFonts w:cs="Arial"/>
                <w:i/>
                <w:szCs w:val="24"/>
              </w:rPr>
              <w:t xml:space="preserve">The </w:t>
            </w:r>
            <w:r w:rsidR="008F4ECD" w:rsidRPr="008F4ECD">
              <w:rPr>
                <w:rFonts w:cs="Arial"/>
                <w:i/>
                <w:szCs w:val="24"/>
              </w:rPr>
              <w:t>risk management system which is underpinned by these documents has been developed in line with the expectations of both WG and other key stakeholders</w:t>
            </w:r>
            <w:r w:rsidR="00893619" w:rsidRPr="008F4ECD">
              <w:rPr>
                <w:rFonts w:cs="Arial"/>
                <w:i/>
                <w:szCs w:val="24"/>
              </w:rPr>
              <w:t xml:space="preserve"> </w:t>
            </w:r>
          </w:p>
        </w:tc>
      </w:tr>
      <w:tr w:rsidR="00893619" w:rsidRPr="00277F27" w14:paraId="7473D9C2" w14:textId="77777777" w:rsidTr="00893619">
        <w:tc>
          <w:tcPr>
            <w:tcW w:w="3369" w:type="dxa"/>
          </w:tcPr>
          <w:p w14:paraId="65F41013" w14:textId="77777777" w:rsidR="00893619" w:rsidRPr="00277F27" w:rsidRDefault="00893619" w:rsidP="00893619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277F27"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3756E2A5" wp14:editId="1B41991A">
                  <wp:extent cx="1904332" cy="733425"/>
                  <wp:effectExtent l="0" t="0" r="0" b="0"/>
                  <wp:docPr id="30" name="Picture 3" descr="Involvement - icon + wor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volvement - icon + wor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9205" t="11920" r="15453" b="12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32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</w:tcPr>
          <w:p w14:paraId="5F199B9E" w14:textId="77777777" w:rsidR="00893619" w:rsidRPr="008F4ECD" w:rsidRDefault="008F4ECD" w:rsidP="00893619">
            <w:pPr>
              <w:spacing w:line="276" w:lineRule="auto"/>
              <w:rPr>
                <w:rFonts w:cs="Arial"/>
                <w:i/>
                <w:szCs w:val="24"/>
              </w:rPr>
            </w:pPr>
            <w:r w:rsidRPr="008F4ECD">
              <w:rPr>
                <w:rFonts w:cs="Arial"/>
                <w:i/>
                <w:szCs w:val="24"/>
              </w:rPr>
              <w:t>The documents have been consulted on across the organisation prior to be presented for approval</w:t>
            </w:r>
          </w:p>
        </w:tc>
      </w:tr>
    </w:tbl>
    <w:p w14:paraId="1B75CDC2" w14:textId="77777777" w:rsidR="00E07F66" w:rsidRPr="001C60B5" w:rsidRDefault="00E07F66" w:rsidP="00E07F66">
      <w:pPr>
        <w:pStyle w:val="Heading1"/>
        <w:numPr>
          <w:ilvl w:val="0"/>
          <w:numId w:val="2"/>
        </w:numPr>
        <w:rPr>
          <w:szCs w:val="24"/>
        </w:rPr>
      </w:pPr>
      <w:r w:rsidRPr="001C60B5">
        <w:rPr>
          <w:szCs w:val="24"/>
        </w:rPr>
        <w:t>Recommendation</w:t>
      </w:r>
    </w:p>
    <w:p w14:paraId="11633CB5" w14:textId="77777777" w:rsidR="00E07F66" w:rsidRPr="001C60B5" w:rsidRDefault="00E07F66" w:rsidP="00E07F66">
      <w:pPr>
        <w:rPr>
          <w:szCs w:val="24"/>
        </w:rPr>
      </w:pPr>
    </w:p>
    <w:p w14:paraId="271CAC32" w14:textId="77777777" w:rsidR="004D2935" w:rsidRPr="00F75F96" w:rsidRDefault="004D2935" w:rsidP="004D2935">
      <w:pPr>
        <w:rPr>
          <w:szCs w:val="24"/>
        </w:rPr>
      </w:pPr>
      <w:r w:rsidRPr="00F75F96">
        <w:rPr>
          <w:szCs w:val="24"/>
        </w:rPr>
        <w:t xml:space="preserve">The </w:t>
      </w:r>
      <w:r w:rsidR="00750284" w:rsidRPr="00F75F96">
        <w:rPr>
          <w:szCs w:val="24"/>
        </w:rPr>
        <w:t xml:space="preserve">Board </w:t>
      </w:r>
      <w:r w:rsidRPr="00F75F96">
        <w:rPr>
          <w:szCs w:val="24"/>
        </w:rPr>
        <w:t xml:space="preserve">is asked to: </w:t>
      </w:r>
    </w:p>
    <w:p w14:paraId="1206B5BC" w14:textId="77777777" w:rsidR="004D2935" w:rsidRPr="00F75F96" w:rsidRDefault="004D2935" w:rsidP="004D2935">
      <w:pPr>
        <w:rPr>
          <w:szCs w:val="24"/>
        </w:rPr>
      </w:pPr>
    </w:p>
    <w:p w14:paraId="2676B049" w14:textId="04774977" w:rsidR="00506C55" w:rsidRPr="00F75F96" w:rsidRDefault="00750284" w:rsidP="0071336B">
      <w:pPr>
        <w:pStyle w:val="ListParagraph"/>
        <w:numPr>
          <w:ilvl w:val="0"/>
          <w:numId w:val="17"/>
        </w:numPr>
        <w:ind w:left="851" w:hanging="567"/>
        <w:rPr>
          <w:szCs w:val="24"/>
        </w:rPr>
      </w:pPr>
      <w:r w:rsidRPr="00F75F96">
        <w:rPr>
          <w:b/>
          <w:szCs w:val="24"/>
        </w:rPr>
        <w:t>Approve</w:t>
      </w:r>
      <w:r w:rsidR="004D2935" w:rsidRPr="00F75F96">
        <w:rPr>
          <w:b/>
          <w:szCs w:val="24"/>
        </w:rPr>
        <w:t xml:space="preserve"> </w:t>
      </w:r>
      <w:r w:rsidR="004D2935" w:rsidRPr="00F75F96">
        <w:rPr>
          <w:szCs w:val="24"/>
        </w:rPr>
        <w:t xml:space="preserve">the </w:t>
      </w:r>
      <w:r w:rsidR="00AA59AF" w:rsidRPr="00F75F96">
        <w:rPr>
          <w:szCs w:val="24"/>
        </w:rPr>
        <w:t xml:space="preserve">revised </w:t>
      </w:r>
      <w:r w:rsidR="00092A8F" w:rsidRPr="00F75F96">
        <w:rPr>
          <w:szCs w:val="24"/>
        </w:rPr>
        <w:t>Risk</w:t>
      </w:r>
      <w:r w:rsidRPr="00F75F96">
        <w:rPr>
          <w:szCs w:val="24"/>
        </w:rPr>
        <w:t xml:space="preserve"> Management</w:t>
      </w:r>
      <w:r w:rsidR="00092A8F" w:rsidRPr="00F75F96">
        <w:rPr>
          <w:szCs w:val="24"/>
        </w:rPr>
        <w:t xml:space="preserve"> </w:t>
      </w:r>
      <w:r w:rsidR="004D2935" w:rsidRPr="00F75F96">
        <w:rPr>
          <w:szCs w:val="24"/>
        </w:rPr>
        <w:t>Policy</w:t>
      </w:r>
      <w:r w:rsidR="00AA59AF" w:rsidRPr="00F75F96">
        <w:rPr>
          <w:szCs w:val="24"/>
        </w:rPr>
        <w:t>.</w:t>
      </w:r>
      <w:r w:rsidR="004D2935" w:rsidRPr="00F75F96">
        <w:rPr>
          <w:szCs w:val="24"/>
        </w:rPr>
        <w:t xml:space="preserve"> </w:t>
      </w:r>
    </w:p>
    <w:p w14:paraId="6F4A01A4" w14:textId="3A926A11" w:rsidR="00F75F96" w:rsidRPr="00F75F96" w:rsidRDefault="00F75F96" w:rsidP="00F75F96">
      <w:pPr>
        <w:ind w:left="284"/>
        <w:rPr>
          <w:szCs w:val="24"/>
        </w:rPr>
      </w:pPr>
    </w:p>
    <w:sectPr w:rsidR="00F75F96" w:rsidRPr="00F75F96" w:rsidSect="00E2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5FA81" w14:textId="77777777" w:rsidR="004963F4" w:rsidRDefault="004963F4" w:rsidP="00497F39">
      <w:r>
        <w:separator/>
      </w:r>
    </w:p>
  </w:endnote>
  <w:endnote w:type="continuationSeparator" w:id="0">
    <w:p w14:paraId="4F21AC19" w14:textId="77777777" w:rsidR="004963F4" w:rsidRDefault="004963F4" w:rsidP="004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3"/>
      <w:gridCol w:w="3008"/>
      <w:gridCol w:w="2995"/>
    </w:tblGrid>
    <w:tr w:rsidR="007623DA" w:rsidRPr="00511AFF" w14:paraId="4EFA874A" w14:textId="77777777" w:rsidTr="003B7361">
      <w:tc>
        <w:tcPr>
          <w:tcW w:w="3100" w:type="dxa"/>
        </w:tcPr>
        <w:p w14:paraId="70A45480" w14:textId="28881BB9" w:rsidR="007623DA" w:rsidRPr="00511AFF" w:rsidRDefault="007623DA" w:rsidP="00750284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 xml:space="preserve"> </w:t>
          </w:r>
          <w:r w:rsidR="00AA59AF">
            <w:rPr>
              <w:sz w:val="20"/>
            </w:rPr>
            <w:t xml:space="preserve">12 November </w:t>
          </w:r>
          <w:r w:rsidR="008F4ECD" w:rsidRPr="008F4ECD">
            <w:rPr>
              <w:sz w:val="20"/>
            </w:rPr>
            <w:t>2020</w:t>
          </w:r>
        </w:p>
      </w:tc>
      <w:tc>
        <w:tcPr>
          <w:tcW w:w="3100" w:type="dxa"/>
        </w:tcPr>
        <w:p w14:paraId="6B4AA9C9" w14:textId="77777777" w:rsidR="007623DA" w:rsidRPr="00511AFF" w:rsidRDefault="007623DA" w:rsidP="00961E2C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  <w:r w:rsidR="008F4ECD" w:rsidRPr="008F4ECD">
            <w:rPr>
              <w:sz w:val="20"/>
            </w:rPr>
            <w:t>V 1.0</w:t>
          </w:r>
        </w:p>
      </w:tc>
      <w:tc>
        <w:tcPr>
          <w:tcW w:w="3101" w:type="dxa"/>
        </w:tcPr>
        <w:p w14:paraId="2A606474" w14:textId="60F16051" w:rsidR="007623DA" w:rsidRPr="00511AFF" w:rsidRDefault="007623DA" w:rsidP="003B7361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4963F4">
            <w:rPr>
              <w:rStyle w:val="PageNumber"/>
              <w:noProof/>
              <w:sz w:val="20"/>
            </w:rPr>
            <w:t>1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4963F4">
            <w:rPr>
              <w:rStyle w:val="PageNumber"/>
              <w:noProof/>
              <w:sz w:val="20"/>
            </w:rPr>
            <w:t>1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7C24F0DB" w14:textId="77777777" w:rsidR="007623DA" w:rsidRPr="00FA7943" w:rsidRDefault="007623D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C3DD" w14:textId="77777777" w:rsidR="004963F4" w:rsidRDefault="004963F4" w:rsidP="00497F39">
      <w:r>
        <w:separator/>
      </w:r>
    </w:p>
  </w:footnote>
  <w:footnote w:type="continuationSeparator" w:id="0">
    <w:p w14:paraId="30E28288" w14:textId="77777777" w:rsidR="004963F4" w:rsidRDefault="004963F4" w:rsidP="004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3DB7"/>
    <w:multiLevelType w:val="singleLevel"/>
    <w:tmpl w:val="7E30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3FA6"/>
    <w:multiLevelType w:val="hybridMultilevel"/>
    <w:tmpl w:val="12C8E2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A45"/>
    <w:multiLevelType w:val="hybridMultilevel"/>
    <w:tmpl w:val="2C4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7535F"/>
    <w:multiLevelType w:val="hybridMultilevel"/>
    <w:tmpl w:val="7BA62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956A7"/>
    <w:multiLevelType w:val="hybridMultilevel"/>
    <w:tmpl w:val="2176E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4834"/>
    <w:multiLevelType w:val="hybridMultilevel"/>
    <w:tmpl w:val="4AF88016"/>
    <w:lvl w:ilvl="0" w:tplc="3ABA4ED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DC"/>
    <w:multiLevelType w:val="hybridMultilevel"/>
    <w:tmpl w:val="45B0FD90"/>
    <w:lvl w:ilvl="0" w:tplc="3ABA4EDE">
      <w:start w:val="4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CD0A03"/>
    <w:multiLevelType w:val="hybridMultilevel"/>
    <w:tmpl w:val="426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4804"/>
    <w:multiLevelType w:val="hybridMultilevel"/>
    <w:tmpl w:val="C544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1F22"/>
    <w:multiLevelType w:val="hybridMultilevel"/>
    <w:tmpl w:val="127EF3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38F6C5A"/>
    <w:multiLevelType w:val="hybridMultilevel"/>
    <w:tmpl w:val="6C7A1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03C4D"/>
    <w:multiLevelType w:val="hybridMultilevel"/>
    <w:tmpl w:val="21A632F4"/>
    <w:lvl w:ilvl="0" w:tplc="3550992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1A132D"/>
    <w:multiLevelType w:val="hybridMultilevel"/>
    <w:tmpl w:val="CA70D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D44148"/>
    <w:multiLevelType w:val="hybridMultilevel"/>
    <w:tmpl w:val="6FCA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B3BEC"/>
    <w:multiLevelType w:val="hybridMultilevel"/>
    <w:tmpl w:val="0B484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77AA1"/>
    <w:multiLevelType w:val="multilevel"/>
    <w:tmpl w:val="64B263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6FC234F1"/>
    <w:multiLevelType w:val="hybridMultilevel"/>
    <w:tmpl w:val="635A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31D8D"/>
    <w:multiLevelType w:val="hybridMultilevel"/>
    <w:tmpl w:val="9536E07C"/>
    <w:lvl w:ilvl="0" w:tplc="EC5C0FD4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9" w15:restartNumberingAfterBreak="0">
    <w:nsid w:val="7F7C15E8"/>
    <w:multiLevelType w:val="hybridMultilevel"/>
    <w:tmpl w:val="239098EA"/>
    <w:lvl w:ilvl="0" w:tplc="3ABA4ED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4"/>
  </w:num>
  <w:num w:numId="11">
    <w:abstractNumId w:val="15"/>
  </w:num>
  <w:num w:numId="12">
    <w:abstractNumId w:val="3"/>
  </w:num>
  <w:num w:numId="13">
    <w:abstractNumId w:val="8"/>
  </w:num>
  <w:num w:numId="14">
    <w:abstractNumId w:val="10"/>
  </w:num>
  <w:num w:numId="15">
    <w:abstractNumId w:val="2"/>
  </w:num>
  <w:num w:numId="16">
    <w:abstractNumId w:val="18"/>
  </w:num>
  <w:num w:numId="17">
    <w:abstractNumId w:val="13"/>
  </w:num>
  <w:num w:numId="18">
    <w:abstractNumId w:val="1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5"/>
    <w:rsid w:val="000037FD"/>
    <w:rsid w:val="0000561A"/>
    <w:rsid w:val="00050D3E"/>
    <w:rsid w:val="00051CDC"/>
    <w:rsid w:val="00051E74"/>
    <w:rsid w:val="0005502D"/>
    <w:rsid w:val="00057CFB"/>
    <w:rsid w:val="00092A8F"/>
    <w:rsid w:val="00097ACD"/>
    <w:rsid w:val="000B306B"/>
    <w:rsid w:val="000F46F4"/>
    <w:rsid w:val="000F5A72"/>
    <w:rsid w:val="001107EE"/>
    <w:rsid w:val="00121679"/>
    <w:rsid w:val="00123FD2"/>
    <w:rsid w:val="00126327"/>
    <w:rsid w:val="001272F6"/>
    <w:rsid w:val="0013075E"/>
    <w:rsid w:val="00133373"/>
    <w:rsid w:val="00141FC5"/>
    <w:rsid w:val="001B2A97"/>
    <w:rsid w:val="001B3428"/>
    <w:rsid w:val="001C02C6"/>
    <w:rsid w:val="001C305C"/>
    <w:rsid w:val="001C60B5"/>
    <w:rsid w:val="001E5B78"/>
    <w:rsid w:val="00202AB8"/>
    <w:rsid w:val="00211B9D"/>
    <w:rsid w:val="00214BA4"/>
    <w:rsid w:val="0022713F"/>
    <w:rsid w:val="00250088"/>
    <w:rsid w:val="00257CD2"/>
    <w:rsid w:val="00273D26"/>
    <w:rsid w:val="002B0BC9"/>
    <w:rsid w:val="002B712E"/>
    <w:rsid w:val="002C0A83"/>
    <w:rsid w:val="002C170B"/>
    <w:rsid w:val="002D11B1"/>
    <w:rsid w:val="002E6258"/>
    <w:rsid w:val="003018F5"/>
    <w:rsid w:val="00304FD0"/>
    <w:rsid w:val="00305721"/>
    <w:rsid w:val="00322D2E"/>
    <w:rsid w:val="00326EC6"/>
    <w:rsid w:val="00337864"/>
    <w:rsid w:val="00345CAF"/>
    <w:rsid w:val="003461AF"/>
    <w:rsid w:val="00371966"/>
    <w:rsid w:val="003A3414"/>
    <w:rsid w:val="003B40BB"/>
    <w:rsid w:val="003B7361"/>
    <w:rsid w:val="003B7B09"/>
    <w:rsid w:val="003C6952"/>
    <w:rsid w:val="003F3D59"/>
    <w:rsid w:val="003F3E7F"/>
    <w:rsid w:val="0040037A"/>
    <w:rsid w:val="00407604"/>
    <w:rsid w:val="00427779"/>
    <w:rsid w:val="004375CA"/>
    <w:rsid w:val="0046169C"/>
    <w:rsid w:val="00480353"/>
    <w:rsid w:val="004939C2"/>
    <w:rsid w:val="004963F4"/>
    <w:rsid w:val="00497F39"/>
    <w:rsid w:val="004A4626"/>
    <w:rsid w:val="004A6253"/>
    <w:rsid w:val="004B31A5"/>
    <w:rsid w:val="004D2935"/>
    <w:rsid w:val="004D632B"/>
    <w:rsid w:val="004F24A1"/>
    <w:rsid w:val="00504A87"/>
    <w:rsid w:val="00506C55"/>
    <w:rsid w:val="0052328C"/>
    <w:rsid w:val="00536FA4"/>
    <w:rsid w:val="00544C9E"/>
    <w:rsid w:val="00554429"/>
    <w:rsid w:val="0055720E"/>
    <w:rsid w:val="00564789"/>
    <w:rsid w:val="005662E9"/>
    <w:rsid w:val="005767ED"/>
    <w:rsid w:val="00577744"/>
    <w:rsid w:val="00590736"/>
    <w:rsid w:val="00592BD8"/>
    <w:rsid w:val="005B4E75"/>
    <w:rsid w:val="005C7D40"/>
    <w:rsid w:val="005D5FC4"/>
    <w:rsid w:val="005E33CB"/>
    <w:rsid w:val="00607476"/>
    <w:rsid w:val="00611958"/>
    <w:rsid w:val="006310BB"/>
    <w:rsid w:val="00657B25"/>
    <w:rsid w:val="00660772"/>
    <w:rsid w:val="00672175"/>
    <w:rsid w:val="00680248"/>
    <w:rsid w:val="00680CAE"/>
    <w:rsid w:val="0068275A"/>
    <w:rsid w:val="0068334E"/>
    <w:rsid w:val="006C4A51"/>
    <w:rsid w:val="006D0542"/>
    <w:rsid w:val="006F654D"/>
    <w:rsid w:val="0070690D"/>
    <w:rsid w:val="00737008"/>
    <w:rsid w:val="00750284"/>
    <w:rsid w:val="00754449"/>
    <w:rsid w:val="007623DA"/>
    <w:rsid w:val="007774C7"/>
    <w:rsid w:val="007A47F5"/>
    <w:rsid w:val="007D01C9"/>
    <w:rsid w:val="007D03B8"/>
    <w:rsid w:val="007D04C7"/>
    <w:rsid w:val="007D79E4"/>
    <w:rsid w:val="007E45DA"/>
    <w:rsid w:val="007F7EA7"/>
    <w:rsid w:val="008036D5"/>
    <w:rsid w:val="00805FAF"/>
    <w:rsid w:val="00824D05"/>
    <w:rsid w:val="008524C0"/>
    <w:rsid w:val="00857182"/>
    <w:rsid w:val="008653E0"/>
    <w:rsid w:val="00872DD5"/>
    <w:rsid w:val="0087331D"/>
    <w:rsid w:val="00880111"/>
    <w:rsid w:val="00884756"/>
    <w:rsid w:val="008902AA"/>
    <w:rsid w:val="00890A9D"/>
    <w:rsid w:val="00893619"/>
    <w:rsid w:val="008A2D5F"/>
    <w:rsid w:val="008B48DC"/>
    <w:rsid w:val="008C12E0"/>
    <w:rsid w:val="008C745A"/>
    <w:rsid w:val="008D4CCD"/>
    <w:rsid w:val="008E3733"/>
    <w:rsid w:val="008F1F7E"/>
    <w:rsid w:val="008F4ECD"/>
    <w:rsid w:val="00901EA5"/>
    <w:rsid w:val="00911572"/>
    <w:rsid w:val="00912C7B"/>
    <w:rsid w:val="00916053"/>
    <w:rsid w:val="0091619C"/>
    <w:rsid w:val="00921F72"/>
    <w:rsid w:val="009233B4"/>
    <w:rsid w:val="00923A14"/>
    <w:rsid w:val="009328E2"/>
    <w:rsid w:val="00961E2C"/>
    <w:rsid w:val="00980587"/>
    <w:rsid w:val="00980F99"/>
    <w:rsid w:val="0098365C"/>
    <w:rsid w:val="009878C1"/>
    <w:rsid w:val="00987E54"/>
    <w:rsid w:val="009B2519"/>
    <w:rsid w:val="009C0B0C"/>
    <w:rsid w:val="009F7F6B"/>
    <w:rsid w:val="00A06B87"/>
    <w:rsid w:val="00A250EA"/>
    <w:rsid w:val="00A25B36"/>
    <w:rsid w:val="00A279F5"/>
    <w:rsid w:val="00A34009"/>
    <w:rsid w:val="00A435F1"/>
    <w:rsid w:val="00A56D26"/>
    <w:rsid w:val="00A60C7E"/>
    <w:rsid w:val="00A60D6C"/>
    <w:rsid w:val="00AA59AF"/>
    <w:rsid w:val="00AB112A"/>
    <w:rsid w:val="00AC45EB"/>
    <w:rsid w:val="00AC5841"/>
    <w:rsid w:val="00AD7227"/>
    <w:rsid w:val="00AE3D01"/>
    <w:rsid w:val="00AF3146"/>
    <w:rsid w:val="00B00419"/>
    <w:rsid w:val="00B47936"/>
    <w:rsid w:val="00B509E3"/>
    <w:rsid w:val="00B52B29"/>
    <w:rsid w:val="00B80218"/>
    <w:rsid w:val="00B936DE"/>
    <w:rsid w:val="00B94BB0"/>
    <w:rsid w:val="00BA3E2A"/>
    <w:rsid w:val="00BC39AE"/>
    <w:rsid w:val="00BC5B9C"/>
    <w:rsid w:val="00BF3E39"/>
    <w:rsid w:val="00C05D9F"/>
    <w:rsid w:val="00C1444B"/>
    <w:rsid w:val="00C16492"/>
    <w:rsid w:val="00C17DDB"/>
    <w:rsid w:val="00C84EE5"/>
    <w:rsid w:val="00C87F23"/>
    <w:rsid w:val="00C9163D"/>
    <w:rsid w:val="00CA4D3A"/>
    <w:rsid w:val="00CA4DA9"/>
    <w:rsid w:val="00CA5841"/>
    <w:rsid w:val="00CA7E0D"/>
    <w:rsid w:val="00CB0E6B"/>
    <w:rsid w:val="00CC764D"/>
    <w:rsid w:val="00CE6807"/>
    <w:rsid w:val="00CE6EB8"/>
    <w:rsid w:val="00CF7674"/>
    <w:rsid w:val="00D25D84"/>
    <w:rsid w:val="00D26E48"/>
    <w:rsid w:val="00D34F08"/>
    <w:rsid w:val="00D41503"/>
    <w:rsid w:val="00D45A01"/>
    <w:rsid w:val="00D55785"/>
    <w:rsid w:val="00D60F40"/>
    <w:rsid w:val="00D64BA8"/>
    <w:rsid w:val="00D713DC"/>
    <w:rsid w:val="00D74461"/>
    <w:rsid w:val="00D87080"/>
    <w:rsid w:val="00DA2383"/>
    <w:rsid w:val="00DC594E"/>
    <w:rsid w:val="00DE2218"/>
    <w:rsid w:val="00DE7DF5"/>
    <w:rsid w:val="00DF60B6"/>
    <w:rsid w:val="00E01426"/>
    <w:rsid w:val="00E02A10"/>
    <w:rsid w:val="00E07F66"/>
    <w:rsid w:val="00E11F44"/>
    <w:rsid w:val="00E24001"/>
    <w:rsid w:val="00E263D4"/>
    <w:rsid w:val="00E333F3"/>
    <w:rsid w:val="00E343B1"/>
    <w:rsid w:val="00E371EA"/>
    <w:rsid w:val="00E37B54"/>
    <w:rsid w:val="00E56DBB"/>
    <w:rsid w:val="00E805CD"/>
    <w:rsid w:val="00EA23FA"/>
    <w:rsid w:val="00EA4379"/>
    <w:rsid w:val="00EB0841"/>
    <w:rsid w:val="00EC6188"/>
    <w:rsid w:val="00EE1810"/>
    <w:rsid w:val="00EE7097"/>
    <w:rsid w:val="00EF229F"/>
    <w:rsid w:val="00F2582A"/>
    <w:rsid w:val="00F31C10"/>
    <w:rsid w:val="00F47896"/>
    <w:rsid w:val="00F479A1"/>
    <w:rsid w:val="00F75F96"/>
    <w:rsid w:val="00F95B15"/>
    <w:rsid w:val="00FA62CB"/>
    <w:rsid w:val="00FA7943"/>
    <w:rsid w:val="00FB67EB"/>
    <w:rsid w:val="00FC2859"/>
    <w:rsid w:val="00FC7FAE"/>
    <w:rsid w:val="00FD1D43"/>
    <w:rsid w:val="00FF1936"/>
    <w:rsid w:val="00FF256C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9AD1F"/>
  <w15:docId w15:val="{27A0FE94-4202-45C9-BFBB-1971774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AE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7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4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E74"/>
    <w:rPr>
      <w:rFonts w:ascii="Verdana" w:eastAsiaTheme="majorEastAsia" w:hAnsi="Verdan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39"/>
  </w:style>
  <w:style w:type="paragraph" w:styleId="Footer">
    <w:name w:val="footer"/>
    <w:basedOn w:val="Normal"/>
    <w:link w:val="Foot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39"/>
  </w:style>
  <w:style w:type="paragraph" w:styleId="ListBullet">
    <w:name w:val="List Bullet"/>
    <w:basedOn w:val="Normal"/>
    <w:autoRedefine/>
    <w:rsid w:val="006F654D"/>
    <w:pPr>
      <w:ind w:left="53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8524C0"/>
  </w:style>
  <w:style w:type="character" w:styleId="CommentReference">
    <w:name w:val="annotation reference"/>
    <w:basedOn w:val="DefaultParagraphFont"/>
    <w:uiPriority w:val="99"/>
    <w:semiHidden/>
    <w:unhideWhenUsed/>
    <w:rsid w:val="00F4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78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654D"/>
    <w:rPr>
      <w:rFonts w:ascii="Verdana" w:eastAsiaTheme="majorEastAsia" w:hAnsi="Verdana" w:cstheme="majorBidi"/>
      <w:b/>
      <w:bC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8708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EE7097"/>
  </w:style>
  <w:style w:type="character" w:customStyle="1" w:styleId="DateChar">
    <w:name w:val="Date Char"/>
    <w:basedOn w:val="DefaultParagraphFont"/>
    <w:link w:val="Date"/>
    <w:uiPriority w:val="99"/>
    <w:rsid w:val="00EE7097"/>
    <w:rPr>
      <w:rFonts w:ascii="Verdana" w:hAnsi="Verdana"/>
      <w:sz w:val="24"/>
    </w:rPr>
  </w:style>
  <w:style w:type="character" w:customStyle="1" w:styleId="Dropdown">
    <w:name w:val="Dropdown"/>
    <w:basedOn w:val="DefaultParagraphFont"/>
    <w:uiPriority w:val="1"/>
    <w:rsid w:val="007D79E4"/>
    <w:rPr>
      <w:rFonts w:ascii="Verdana" w:hAnsi="Verdana"/>
      <w:color w:val="auto"/>
      <w:sz w:val="24"/>
    </w:rPr>
  </w:style>
  <w:style w:type="paragraph" w:customStyle="1" w:styleId="Default">
    <w:name w:val="Default"/>
    <w:rsid w:val="005B4E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les.nhs.uk/governance-emanual/how-the-health-and-care-standards-are-st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howis.wales.nhs.uk/sitesplus/888/page/64548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CEBAFED744FBDBE766821252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FFAD-DA6B-4E5F-9405-F00BD91B0A46}"/>
      </w:docPartPr>
      <w:docPartBody>
        <w:p w:rsidR="00942F3C" w:rsidRDefault="0098440F" w:rsidP="0098440F">
          <w:pPr>
            <w:pStyle w:val="B71CEBAFED744FBDBE7668212525C5EB1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0E25CCC5DD4F43AAA642CDCC18DD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29C5-85B6-4F9E-8653-A0627D765C50}"/>
      </w:docPartPr>
      <w:docPartBody>
        <w:p w:rsidR="00942F3C" w:rsidRDefault="0098440F" w:rsidP="0098440F">
          <w:pPr>
            <w:pStyle w:val="0E25CCC5DD4F43AAA642CDCC18DDB6A61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9B8CED89FE6E489186EB32EA798E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932B-BF98-4DAC-B615-EED0FFC427B6}"/>
      </w:docPartPr>
      <w:docPartBody>
        <w:p w:rsidR="00942F3C" w:rsidRDefault="0098440F" w:rsidP="0098440F">
          <w:pPr>
            <w:pStyle w:val="9B8CED89FE6E489186EB32EA798E74F51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19A444ACBEA34578BA0CB31422DD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B4AF-8624-42C7-80AB-0B70F3C62545}"/>
      </w:docPartPr>
      <w:docPartBody>
        <w:p w:rsidR="00942F3C" w:rsidRDefault="0098440F" w:rsidP="0098440F">
          <w:pPr>
            <w:pStyle w:val="19A444ACBEA34578BA0CB31422DD23771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C04374CD51A040E4BEE1F4C1F297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C9B2-A251-47BA-B74D-C69A3BDD1888}"/>
      </w:docPartPr>
      <w:docPartBody>
        <w:p w:rsidR="00FF34A5" w:rsidRDefault="00AA293F" w:rsidP="00AA293F">
          <w:pPr>
            <w:pStyle w:val="C04374CD51A040E4BEE1F4C1F29763FE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E19A39A2DC34427782303866B501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3352-105C-477C-838D-AD061A4E5EC1}"/>
      </w:docPartPr>
      <w:docPartBody>
        <w:p w:rsidR="00CF449E" w:rsidRDefault="004838BF" w:rsidP="004838BF">
          <w:pPr>
            <w:pStyle w:val="E19A39A2DC34427782303866B501EF52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4037A60F381647269327C3491F81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250B-3D28-4BAE-AC23-C8CCE9FB5415}"/>
      </w:docPartPr>
      <w:docPartBody>
        <w:p w:rsidR="00CF449E" w:rsidRDefault="004838BF" w:rsidP="004838BF">
          <w:pPr>
            <w:pStyle w:val="4037A60F381647269327C3491F818BF7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F3C"/>
    <w:rsid w:val="000A10C4"/>
    <w:rsid w:val="003D3909"/>
    <w:rsid w:val="0045397F"/>
    <w:rsid w:val="004838BF"/>
    <w:rsid w:val="005A164A"/>
    <w:rsid w:val="006E30FE"/>
    <w:rsid w:val="00704082"/>
    <w:rsid w:val="007171E6"/>
    <w:rsid w:val="00760EAF"/>
    <w:rsid w:val="00884126"/>
    <w:rsid w:val="00895D61"/>
    <w:rsid w:val="00942F3C"/>
    <w:rsid w:val="0098440F"/>
    <w:rsid w:val="00A12BED"/>
    <w:rsid w:val="00AA293F"/>
    <w:rsid w:val="00B518DF"/>
    <w:rsid w:val="00B661DB"/>
    <w:rsid w:val="00CF449E"/>
    <w:rsid w:val="00D33A6F"/>
    <w:rsid w:val="00E861E6"/>
    <w:rsid w:val="00F66F0C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8BF"/>
    <w:rPr>
      <w:color w:val="808080"/>
    </w:rPr>
  </w:style>
  <w:style w:type="paragraph" w:customStyle="1" w:styleId="B71CEBAFED744FBDBE7668212525C5EB">
    <w:name w:val="B71CEBAFED744FBDBE7668212525C5EB"/>
    <w:rsid w:val="00942F3C"/>
  </w:style>
  <w:style w:type="paragraph" w:customStyle="1" w:styleId="0E25CCC5DD4F43AAA642CDCC18DDB6A6">
    <w:name w:val="0E25CCC5DD4F43AAA642CDCC18DDB6A6"/>
    <w:rsid w:val="00942F3C"/>
  </w:style>
  <w:style w:type="paragraph" w:customStyle="1" w:styleId="E728F56A42F140A7861FAC2D6EC403FB">
    <w:name w:val="E728F56A42F140A7861FAC2D6EC403FB"/>
    <w:rsid w:val="00942F3C"/>
  </w:style>
  <w:style w:type="paragraph" w:customStyle="1" w:styleId="C3826F269E5A473DAA5766AD56AE5566">
    <w:name w:val="C3826F269E5A473DAA5766AD56AE5566"/>
    <w:rsid w:val="00942F3C"/>
  </w:style>
  <w:style w:type="paragraph" w:customStyle="1" w:styleId="B75A7526F7D84CA2961C6F54688F4FA1">
    <w:name w:val="B75A7526F7D84CA2961C6F54688F4FA1"/>
    <w:rsid w:val="00942F3C"/>
  </w:style>
  <w:style w:type="paragraph" w:customStyle="1" w:styleId="9B8CED89FE6E489186EB32EA798E74F5">
    <w:name w:val="9B8CED89FE6E489186EB32EA798E74F5"/>
    <w:rsid w:val="00942F3C"/>
  </w:style>
  <w:style w:type="paragraph" w:customStyle="1" w:styleId="19A444ACBEA34578BA0CB31422DD2377">
    <w:name w:val="19A444ACBEA34578BA0CB31422DD2377"/>
    <w:rsid w:val="00942F3C"/>
  </w:style>
  <w:style w:type="paragraph" w:customStyle="1" w:styleId="6E50E95D2E43462FBFE7700481AFD396">
    <w:name w:val="6E50E95D2E43462FBFE7700481AFD396"/>
    <w:rsid w:val="00942F3C"/>
  </w:style>
  <w:style w:type="paragraph" w:customStyle="1" w:styleId="909A9F0FBCB944E9A4061B5A549C2BCF">
    <w:name w:val="909A9F0FBCB944E9A4061B5A549C2BCF"/>
    <w:rsid w:val="00942F3C"/>
  </w:style>
  <w:style w:type="paragraph" w:customStyle="1" w:styleId="F6834E3914FE4DD799970AFA163D778F">
    <w:name w:val="F6834E3914FE4DD799970AFA163D778F"/>
    <w:rsid w:val="00942F3C"/>
  </w:style>
  <w:style w:type="paragraph" w:customStyle="1" w:styleId="913BF181E62D408491740A566E17A0A4">
    <w:name w:val="913BF181E62D408491740A566E17A0A4"/>
    <w:rsid w:val="00942F3C"/>
  </w:style>
  <w:style w:type="paragraph" w:customStyle="1" w:styleId="B5E75E7293A34274978C09F7D4B5735C">
    <w:name w:val="B5E75E7293A34274978C09F7D4B5735C"/>
    <w:rsid w:val="00942F3C"/>
  </w:style>
  <w:style w:type="paragraph" w:customStyle="1" w:styleId="E478EFCE71904737AFBE49A1FD0AA882">
    <w:name w:val="E478EFCE71904737AFBE49A1FD0AA882"/>
    <w:rsid w:val="00942F3C"/>
  </w:style>
  <w:style w:type="paragraph" w:customStyle="1" w:styleId="7DDA5CB04D724A5ABF7EAC622872D4FA">
    <w:name w:val="7DDA5CB04D724A5ABF7EAC622872D4FA"/>
    <w:rsid w:val="00942F3C"/>
  </w:style>
  <w:style w:type="paragraph" w:customStyle="1" w:styleId="E58BB02786A64DC3902FB28155850BE6">
    <w:name w:val="E58BB02786A64DC3902FB28155850BE6"/>
    <w:rsid w:val="00942F3C"/>
  </w:style>
  <w:style w:type="paragraph" w:customStyle="1" w:styleId="8952B08D80D8485F8616604608967B5A">
    <w:name w:val="8952B08D80D8485F8616604608967B5A"/>
    <w:rsid w:val="0098440F"/>
    <w:pPr>
      <w:spacing w:after="160" w:line="259" w:lineRule="auto"/>
    </w:pPr>
  </w:style>
  <w:style w:type="paragraph" w:customStyle="1" w:styleId="9CC72616DDE34070956E56C2D18E4A4C">
    <w:name w:val="9CC72616DDE34070956E56C2D18E4A4C"/>
    <w:rsid w:val="0098440F"/>
    <w:pPr>
      <w:spacing w:after="160" w:line="259" w:lineRule="auto"/>
    </w:pPr>
  </w:style>
  <w:style w:type="paragraph" w:customStyle="1" w:styleId="2A98DF3B7D804AE5BB859F2C34349FD5">
    <w:name w:val="2A98DF3B7D804AE5BB859F2C34349FD5"/>
    <w:rsid w:val="0098440F"/>
    <w:pPr>
      <w:spacing w:after="160" w:line="259" w:lineRule="auto"/>
    </w:pPr>
  </w:style>
  <w:style w:type="paragraph" w:customStyle="1" w:styleId="80D911A8548C4A20B0918E044529BA12">
    <w:name w:val="80D911A8548C4A20B0918E044529BA12"/>
    <w:rsid w:val="0098440F"/>
    <w:pPr>
      <w:spacing w:after="160" w:line="259" w:lineRule="auto"/>
    </w:pPr>
  </w:style>
  <w:style w:type="paragraph" w:customStyle="1" w:styleId="398517B14D714148931AD0451FF0A872">
    <w:name w:val="398517B14D714148931AD0451FF0A872"/>
    <w:rsid w:val="0098440F"/>
    <w:pPr>
      <w:spacing w:after="160" w:line="259" w:lineRule="auto"/>
    </w:pPr>
  </w:style>
  <w:style w:type="paragraph" w:customStyle="1" w:styleId="B71CEBAFED744FBDBE7668212525C5EB1">
    <w:name w:val="B71CEBAFED744FBDBE7668212525C5E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0E25CCC5DD4F43AAA642CDCC18DDB6A61">
    <w:name w:val="0E25CCC5DD4F43AAA642CDCC18DDB6A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E728F56A42F140A7861FAC2D6EC403FB1">
    <w:name w:val="E728F56A42F140A7861FAC2D6EC403F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C3826F269E5A473DAA5766AD56AE55661">
    <w:name w:val="C3826F269E5A473DAA5766AD56AE556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B5E75E7293A34274978C09F7D4B5735C1">
    <w:name w:val="B5E75E7293A34274978C09F7D4B5735C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9B8CED89FE6E489186EB32EA798E74F51">
    <w:name w:val="9B8CED89FE6E489186EB32EA798E74F5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19A444ACBEA34578BA0CB31422DD23771">
    <w:name w:val="19A444ACBEA34578BA0CB31422DD2377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952B08D80D8485F8616604608967B5A1">
    <w:name w:val="8952B08D80D8485F8616604608967B5A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0D911A8548C4A20B0918E044529BA121">
    <w:name w:val="80D911A8548C4A20B0918E044529BA1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398517B14D714148931AD0451FF0A8721">
    <w:name w:val="398517B14D714148931AD0451FF0A87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4C6AAE8593DC4F618353CDFCD416CA79">
    <w:name w:val="4C6AAE8593DC4F618353CDFCD416CA79"/>
    <w:rsid w:val="00760EAF"/>
    <w:pPr>
      <w:spacing w:after="160" w:line="259" w:lineRule="auto"/>
    </w:pPr>
  </w:style>
  <w:style w:type="paragraph" w:customStyle="1" w:styleId="04161E0AAEEB4A8D8206571FD0CE6466">
    <w:name w:val="04161E0AAEEB4A8D8206571FD0CE6466"/>
    <w:rsid w:val="00760EAF"/>
    <w:pPr>
      <w:spacing w:after="160" w:line="259" w:lineRule="auto"/>
    </w:pPr>
  </w:style>
  <w:style w:type="paragraph" w:customStyle="1" w:styleId="81B00BAB8DF44AD2AB7819CCAAFC9EC8">
    <w:name w:val="81B00BAB8DF44AD2AB7819CCAAFC9EC8"/>
    <w:rsid w:val="00760EAF"/>
    <w:pPr>
      <w:spacing w:after="160" w:line="259" w:lineRule="auto"/>
    </w:pPr>
  </w:style>
  <w:style w:type="paragraph" w:customStyle="1" w:styleId="0ECE6A1159A64539822741CFAE2C9B30">
    <w:name w:val="0ECE6A1159A64539822741CFAE2C9B30"/>
    <w:rsid w:val="00760EAF"/>
    <w:pPr>
      <w:spacing w:after="160" w:line="259" w:lineRule="auto"/>
    </w:pPr>
  </w:style>
  <w:style w:type="paragraph" w:customStyle="1" w:styleId="5A5F231099F942BDB087759F1EF38FEA">
    <w:name w:val="5A5F231099F942BDB087759F1EF38FEA"/>
    <w:rsid w:val="00760EAF"/>
    <w:pPr>
      <w:spacing w:after="160" w:line="259" w:lineRule="auto"/>
    </w:pPr>
  </w:style>
  <w:style w:type="paragraph" w:customStyle="1" w:styleId="95C6797B0A2E4F0B84E72883EFECD809">
    <w:name w:val="95C6797B0A2E4F0B84E72883EFECD809"/>
    <w:rsid w:val="00760EAF"/>
    <w:pPr>
      <w:spacing w:after="160" w:line="259" w:lineRule="auto"/>
    </w:pPr>
  </w:style>
  <w:style w:type="paragraph" w:customStyle="1" w:styleId="C04374CD51A040E4BEE1F4C1F29763FE">
    <w:name w:val="C04374CD51A040E4BEE1F4C1F29763FE"/>
    <w:rsid w:val="00AA293F"/>
    <w:pPr>
      <w:spacing w:after="160" w:line="259" w:lineRule="auto"/>
    </w:pPr>
  </w:style>
  <w:style w:type="paragraph" w:customStyle="1" w:styleId="5725F11CA3AB4BF7861CEAA56AA1D24C">
    <w:name w:val="5725F11CA3AB4BF7861CEAA56AA1D24C"/>
    <w:rsid w:val="0045397F"/>
    <w:pPr>
      <w:spacing w:after="160" w:line="259" w:lineRule="auto"/>
    </w:pPr>
  </w:style>
  <w:style w:type="paragraph" w:customStyle="1" w:styleId="7F00E96D11CF4307AC6771E4BB14B953">
    <w:name w:val="7F00E96D11CF4307AC6771E4BB14B953"/>
    <w:rsid w:val="0045397F"/>
    <w:pPr>
      <w:spacing w:after="160" w:line="259" w:lineRule="auto"/>
    </w:pPr>
  </w:style>
  <w:style w:type="paragraph" w:customStyle="1" w:styleId="5A753FB1D9E14086A408EB643958D1AA">
    <w:name w:val="5A753FB1D9E14086A408EB643958D1AA"/>
    <w:rsid w:val="004838BF"/>
    <w:pPr>
      <w:spacing w:after="160" w:line="259" w:lineRule="auto"/>
    </w:pPr>
  </w:style>
  <w:style w:type="paragraph" w:customStyle="1" w:styleId="F93CAFC8B8E34EB6A8C84A0546774BB5">
    <w:name w:val="F93CAFC8B8E34EB6A8C84A0546774BB5"/>
    <w:rsid w:val="004838BF"/>
    <w:pPr>
      <w:spacing w:after="160" w:line="259" w:lineRule="auto"/>
    </w:pPr>
  </w:style>
  <w:style w:type="paragraph" w:customStyle="1" w:styleId="E19A39A2DC34427782303866B501EF52">
    <w:name w:val="E19A39A2DC34427782303866B501EF52"/>
    <w:rsid w:val="004838BF"/>
    <w:pPr>
      <w:spacing w:after="160" w:line="259" w:lineRule="auto"/>
    </w:pPr>
  </w:style>
  <w:style w:type="paragraph" w:customStyle="1" w:styleId="4037A60F381647269327C3491F818BF7">
    <w:name w:val="4037A60F381647269327C3491F818BF7"/>
    <w:rsid w:val="004838B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62E6E60497C4680C5AB25B02F4E10" ma:contentTypeVersion="10" ma:contentTypeDescription="Create a new document." ma:contentTypeScope="" ma:versionID="9ddab8425917a78a9717cf5683345fdd">
  <xsd:schema xmlns:xsd="http://www.w3.org/2001/XMLSchema" xmlns:xs="http://www.w3.org/2001/XMLSchema" xmlns:p="http://schemas.microsoft.com/office/2006/metadata/properties" xmlns:ns3="c9a6731c-53d6-464c-b253-c810b90fd6a8" targetNamespace="http://schemas.microsoft.com/office/2006/metadata/properties" ma:root="true" ma:fieldsID="425d4eda6c1c813d037ae946fb67ca2f" ns3:_="">
    <xsd:import namespace="c9a6731c-53d6-464c-b253-c810b90fd6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6731c-53d6-464c-b253-c810b90fd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5BFB1-DBC1-4C9C-BF71-FDBD58C90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E4FD6-408B-48BD-A088-9C453C496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DB795-852C-4911-8159-D40AC946F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6731c-53d6-464c-b253-c810b90f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E6000-3DAB-4725-A683-195AB7E7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and Committe template 2019</vt:lpstr>
    </vt:vector>
  </TitlesOfParts>
  <Company>Public Health Wales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and Committe template 2019</dc:title>
  <dc:creator>Cathie Steele</dc:creator>
  <cp:keywords>board committee</cp:keywords>
  <cp:lastModifiedBy>Rhiannon Beaumont-Wood (Public Health Wales)</cp:lastModifiedBy>
  <cp:revision>2</cp:revision>
  <cp:lastPrinted>2017-10-16T08:46:00Z</cp:lastPrinted>
  <dcterms:created xsi:type="dcterms:W3CDTF">2020-11-19T21:15:00Z</dcterms:created>
  <dcterms:modified xsi:type="dcterms:W3CDTF">2020-11-19T21:15:00Z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0x010100FE862E6E60497C4680C5AB25B02F4E10</vt:lpwstr>
  </property>
  <property fmtid="{D5CDD505-2E9C-101B-9397-08002B2CF9AE}" pid="3" name="_dlc_DocIdItemGuid">
    <vt:lpwstr>a1c43624-a7f3-40e9-a413-8921fd834b29</vt:lpwstr>
  </property>
  <property fmtid="{D5CDD505-2E9C-101B-9397-08002B2CF9AE}" pid="4" name="TaxKeyword">
    <vt:lpwstr>12;#board committee|4c59d375-e8fe-4895-99f7-de1ea7bd2bf6</vt:lpwstr>
  </property>
</Properties>
</file>